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028E"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bookmarkStart w:id="0" w:name="OLE_LINK1"/>
      <w:bookmarkStart w:id="1" w:name="OLE_LINK2"/>
    </w:p>
    <w:p w14:paraId="1437B18B"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37A2DE90"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7E411592"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21E58B63"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7E21067D"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5402EC16"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0F27D971"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06CD888A"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15FBCA5C"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778EF60C"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42822744"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16292DC1"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44CCF49E"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05D13163"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45604A3A"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1A0C73CE"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6AC36C6B"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662322C1"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6CF936CE"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2FB85DDF" w14:textId="77777777" w:rsidR="002100EE" w:rsidRPr="00631227" w:rsidRDefault="002100EE" w:rsidP="00A56EB0">
      <w:pPr>
        <w:tabs>
          <w:tab w:val="left" w:pos="5169"/>
          <w:tab w:val="center" w:pos="5316"/>
        </w:tabs>
        <w:ind w:right="84"/>
        <w:jc w:val="center"/>
        <w:rPr>
          <w:rFonts w:asciiTheme="minorHAnsi" w:hAnsiTheme="minorHAnsi" w:cstheme="minorHAnsi"/>
          <w:b/>
          <w:iCs/>
          <w:szCs w:val="24"/>
        </w:rPr>
      </w:pPr>
    </w:p>
    <w:p w14:paraId="4EF5F02E" w14:textId="40CFF77C" w:rsidR="00DB0C31" w:rsidRPr="00631227" w:rsidRDefault="00F25B9B" w:rsidP="00A56EB0">
      <w:pPr>
        <w:tabs>
          <w:tab w:val="left" w:pos="5169"/>
          <w:tab w:val="center" w:pos="5316"/>
        </w:tabs>
        <w:ind w:right="84"/>
        <w:jc w:val="center"/>
        <w:rPr>
          <w:rFonts w:asciiTheme="minorHAnsi" w:hAnsiTheme="minorHAnsi" w:cstheme="minorHAnsi"/>
          <w:szCs w:val="24"/>
        </w:rPr>
      </w:pPr>
      <w:r w:rsidRPr="00631227">
        <w:rPr>
          <w:rFonts w:asciiTheme="minorHAnsi" w:hAnsiTheme="minorHAnsi" w:cstheme="minorHAnsi"/>
          <w:b/>
          <w:iCs/>
          <w:szCs w:val="24"/>
        </w:rPr>
        <w:t>A</w:t>
      </w:r>
      <w:r w:rsidRPr="00631227">
        <w:rPr>
          <w:rFonts w:asciiTheme="minorHAnsi" w:hAnsiTheme="minorHAnsi" w:cstheme="minorHAnsi"/>
          <w:b/>
          <w:i/>
          <w:iCs/>
          <w:szCs w:val="24"/>
        </w:rPr>
        <w:t xml:space="preserve"> </w:t>
      </w:r>
      <w:r w:rsidR="00B8292B">
        <w:rPr>
          <w:rFonts w:asciiTheme="minorHAnsi" w:hAnsiTheme="minorHAnsi" w:cstheme="minorHAnsi"/>
          <w:b/>
          <w:i/>
          <w:iCs/>
          <w:szCs w:val="24"/>
        </w:rPr>
        <w:t>&lt;</w:t>
      </w:r>
      <w:r w:rsidR="00DC50F8" w:rsidRPr="00631227">
        <w:rPr>
          <w:rFonts w:asciiTheme="minorHAnsi" w:hAnsiTheme="minorHAnsi" w:cstheme="minorHAnsi"/>
          <w:b/>
          <w:iCs/>
          <w:szCs w:val="24"/>
        </w:rPr>
        <w:t>kriptoeszköz-szolgáltató</w:t>
      </w:r>
      <w:r w:rsidR="00B8292B">
        <w:rPr>
          <w:rFonts w:asciiTheme="minorHAnsi" w:hAnsiTheme="minorHAnsi" w:cstheme="minorHAnsi"/>
          <w:b/>
          <w:iCs/>
          <w:szCs w:val="24"/>
        </w:rPr>
        <w:t xml:space="preserve"> neve</w:t>
      </w:r>
      <w:r w:rsidR="00B8292B" w:rsidRPr="00786A01">
        <w:rPr>
          <w:rFonts w:asciiTheme="minorHAnsi" w:hAnsiTheme="minorHAnsi" w:cstheme="minorHAnsi"/>
          <w:b/>
          <w:color w:val="000000" w:themeColor="text1"/>
          <w:sz w:val="22"/>
          <w:szCs w:val="22"/>
        </w:rPr>
        <w:t>&gt;</w:t>
      </w:r>
    </w:p>
    <w:p w14:paraId="4C0BE914" w14:textId="67D90F95" w:rsidR="00880768" w:rsidRPr="00631227" w:rsidRDefault="00F25B9B" w:rsidP="00A56EB0">
      <w:pPr>
        <w:ind w:left="567" w:right="84"/>
        <w:jc w:val="center"/>
        <w:rPr>
          <w:rFonts w:asciiTheme="minorHAnsi" w:hAnsiTheme="minorHAnsi" w:cstheme="minorHAnsi"/>
          <w:b/>
          <w:iCs/>
          <w:szCs w:val="24"/>
        </w:rPr>
      </w:pPr>
      <w:r w:rsidRPr="00631227">
        <w:rPr>
          <w:rFonts w:asciiTheme="minorHAnsi" w:hAnsiTheme="minorHAnsi" w:cstheme="minorHAnsi"/>
          <w:b/>
          <w:iCs/>
          <w:szCs w:val="24"/>
        </w:rPr>
        <w:t>szabályzata</w:t>
      </w:r>
      <w:r w:rsidR="00FB58B0" w:rsidRPr="00631227">
        <w:rPr>
          <w:rStyle w:val="Lbjegyzet-hivatkozs"/>
          <w:rFonts w:asciiTheme="minorHAnsi" w:hAnsiTheme="minorHAnsi" w:cstheme="minorHAnsi"/>
          <w:b/>
          <w:iCs/>
          <w:szCs w:val="24"/>
        </w:rPr>
        <w:footnoteReference w:id="2"/>
      </w:r>
      <w:r w:rsidR="00B23E6D" w:rsidRPr="00631227">
        <w:rPr>
          <w:rFonts w:asciiTheme="minorHAnsi" w:hAnsiTheme="minorHAnsi" w:cstheme="minorHAnsi"/>
          <w:b/>
          <w:iCs/>
          <w:szCs w:val="24"/>
        </w:rPr>
        <w:t xml:space="preserve"> </w:t>
      </w:r>
      <w:bookmarkEnd w:id="0"/>
      <w:bookmarkEnd w:id="1"/>
      <w:r w:rsidR="0001112C" w:rsidRPr="00631227">
        <w:rPr>
          <w:rFonts w:asciiTheme="minorHAnsi" w:hAnsiTheme="minorHAnsi" w:cstheme="minorHAnsi"/>
          <w:b/>
          <w:iCs/>
          <w:szCs w:val="24"/>
        </w:rPr>
        <w:t>a pénzmosás</w:t>
      </w:r>
      <w:r w:rsidR="00041E29" w:rsidRPr="00631227">
        <w:rPr>
          <w:rFonts w:asciiTheme="minorHAnsi" w:hAnsiTheme="minorHAnsi" w:cstheme="minorHAnsi"/>
          <w:b/>
          <w:iCs/>
          <w:szCs w:val="24"/>
        </w:rPr>
        <w:t xml:space="preserve"> és </w:t>
      </w:r>
      <w:r w:rsidR="0001112C" w:rsidRPr="00631227">
        <w:rPr>
          <w:rFonts w:asciiTheme="minorHAnsi" w:hAnsiTheme="minorHAnsi" w:cstheme="minorHAnsi"/>
          <w:b/>
          <w:iCs/>
          <w:szCs w:val="24"/>
        </w:rPr>
        <w:t xml:space="preserve">a terrorizmus finanszírozása megelőzéséről és megakadályozásáról, valamint az Európai Unió </w:t>
      </w:r>
      <w:r w:rsidR="000B641D" w:rsidRPr="00631227">
        <w:rPr>
          <w:rFonts w:asciiTheme="minorHAnsi" w:hAnsiTheme="minorHAnsi" w:cstheme="minorHAnsi"/>
          <w:b/>
          <w:iCs/>
          <w:szCs w:val="24"/>
        </w:rPr>
        <w:t xml:space="preserve">és az ENSZ Biztonsági Tanácsa </w:t>
      </w:r>
      <w:r w:rsidR="0001112C" w:rsidRPr="00631227">
        <w:rPr>
          <w:rFonts w:asciiTheme="minorHAnsi" w:hAnsiTheme="minorHAnsi" w:cstheme="minorHAnsi"/>
          <w:b/>
          <w:iCs/>
          <w:szCs w:val="24"/>
        </w:rPr>
        <w:t>által elrendelt pénzügyi és vagyoni korlátozó</w:t>
      </w:r>
      <w:r w:rsidR="00C71E6E" w:rsidRPr="00631227">
        <w:rPr>
          <w:rFonts w:asciiTheme="minorHAnsi" w:hAnsiTheme="minorHAnsi" w:cstheme="minorHAnsi"/>
          <w:b/>
          <w:iCs/>
          <w:szCs w:val="24"/>
        </w:rPr>
        <w:t xml:space="preserve"> intézkedések végrehajtásáról </w:t>
      </w:r>
    </w:p>
    <w:p w14:paraId="7FF99255" w14:textId="77777777" w:rsidR="000931A2" w:rsidRPr="00631227" w:rsidRDefault="000931A2" w:rsidP="00A56EB0">
      <w:pPr>
        <w:ind w:left="567" w:right="84"/>
        <w:jc w:val="center"/>
        <w:rPr>
          <w:rFonts w:asciiTheme="minorHAnsi" w:hAnsiTheme="minorHAnsi" w:cstheme="minorHAnsi"/>
          <w:b/>
          <w:iCs/>
          <w:szCs w:val="24"/>
        </w:rPr>
      </w:pPr>
    </w:p>
    <w:p w14:paraId="246FC091" w14:textId="77777777" w:rsidR="000931A2" w:rsidRPr="00631227" w:rsidRDefault="000931A2" w:rsidP="00A56EB0">
      <w:pPr>
        <w:ind w:left="567" w:right="84"/>
        <w:jc w:val="left"/>
        <w:rPr>
          <w:rFonts w:asciiTheme="minorHAnsi" w:hAnsiTheme="minorHAnsi" w:cstheme="minorHAnsi"/>
          <w:b/>
          <w:iCs/>
          <w:szCs w:val="24"/>
        </w:rPr>
      </w:pPr>
    </w:p>
    <w:p w14:paraId="6F4F60DF" w14:textId="77777777" w:rsidR="000931A2" w:rsidRPr="00631227" w:rsidRDefault="000931A2" w:rsidP="00A56EB0">
      <w:pPr>
        <w:ind w:left="567" w:right="84"/>
        <w:jc w:val="center"/>
        <w:rPr>
          <w:rFonts w:asciiTheme="minorHAnsi" w:hAnsiTheme="minorHAnsi" w:cstheme="minorHAnsi"/>
          <w:b/>
          <w:iCs/>
          <w:szCs w:val="24"/>
        </w:rPr>
      </w:pPr>
      <w:r w:rsidRPr="00631227">
        <w:rPr>
          <w:rFonts w:asciiTheme="minorHAnsi" w:hAnsiTheme="minorHAnsi" w:cstheme="minorHAnsi"/>
          <w:b/>
          <w:iCs/>
          <w:szCs w:val="24"/>
        </w:rPr>
        <w:t xml:space="preserve">Hatályos: </w:t>
      </w:r>
      <w:r w:rsidRPr="00631227">
        <w:rPr>
          <w:rFonts w:asciiTheme="minorHAnsi" w:hAnsiTheme="minorHAnsi" w:cstheme="minorHAnsi"/>
          <w:b/>
          <w:iCs/>
          <w:szCs w:val="24"/>
        </w:rPr>
        <w:tab/>
        <w:t>………………………………………………………</w:t>
      </w:r>
    </w:p>
    <w:p w14:paraId="53444585" w14:textId="77777777" w:rsidR="000931A2" w:rsidRPr="00631227" w:rsidRDefault="000931A2" w:rsidP="00A56EB0">
      <w:pPr>
        <w:ind w:left="567" w:right="84"/>
        <w:jc w:val="center"/>
        <w:rPr>
          <w:rFonts w:asciiTheme="minorHAnsi" w:hAnsiTheme="minorHAnsi" w:cstheme="minorHAnsi"/>
          <w:b/>
          <w:iCs/>
          <w:szCs w:val="24"/>
        </w:rPr>
      </w:pPr>
    </w:p>
    <w:p w14:paraId="7D2BD88D" w14:textId="77777777" w:rsidR="00316929" w:rsidRPr="00631227" w:rsidRDefault="00316929" w:rsidP="00A56EB0">
      <w:pPr>
        <w:ind w:left="567" w:right="84"/>
        <w:jc w:val="center"/>
        <w:rPr>
          <w:rFonts w:asciiTheme="minorHAnsi" w:hAnsiTheme="minorHAnsi" w:cstheme="minorHAnsi"/>
          <w:b/>
          <w:iCs/>
          <w:szCs w:val="24"/>
        </w:rPr>
      </w:pPr>
    </w:p>
    <w:p w14:paraId="161FA63E" w14:textId="77777777" w:rsidR="002100EE" w:rsidRPr="00631227" w:rsidRDefault="002100EE" w:rsidP="00A56EB0">
      <w:pPr>
        <w:ind w:left="567" w:right="84"/>
        <w:jc w:val="center"/>
        <w:rPr>
          <w:rFonts w:asciiTheme="minorHAnsi" w:hAnsiTheme="minorHAnsi" w:cstheme="minorHAnsi"/>
          <w:b/>
          <w:iCs/>
          <w:szCs w:val="24"/>
        </w:rPr>
      </w:pPr>
    </w:p>
    <w:p w14:paraId="5739464E" w14:textId="77777777" w:rsidR="00FC674F" w:rsidRPr="00631227" w:rsidRDefault="00FC674F" w:rsidP="00A56EB0">
      <w:pPr>
        <w:pStyle w:val="Tartalomjegyzkcmsora"/>
        <w:spacing w:before="0" w:line="240" w:lineRule="auto"/>
        <w:jc w:val="center"/>
        <w:rPr>
          <w:rFonts w:asciiTheme="minorHAnsi" w:hAnsiTheme="minorHAnsi" w:cstheme="minorHAnsi"/>
          <w:b/>
          <w:color w:val="auto"/>
          <w:sz w:val="24"/>
          <w:szCs w:val="24"/>
        </w:rPr>
      </w:pPr>
      <w:r w:rsidRPr="00631227">
        <w:rPr>
          <w:rFonts w:asciiTheme="minorHAnsi" w:hAnsiTheme="minorHAnsi" w:cstheme="minorHAnsi"/>
          <w:b/>
          <w:iCs/>
          <w:color w:val="auto"/>
          <w:sz w:val="24"/>
          <w:szCs w:val="24"/>
        </w:rPr>
        <w:br w:type="page"/>
      </w:r>
      <w:r w:rsidRPr="00631227">
        <w:rPr>
          <w:rFonts w:asciiTheme="minorHAnsi" w:hAnsiTheme="minorHAnsi" w:cstheme="minorHAnsi"/>
          <w:b/>
          <w:color w:val="auto"/>
          <w:sz w:val="24"/>
          <w:szCs w:val="24"/>
        </w:rPr>
        <w:lastRenderedPageBreak/>
        <w:t>Tartalomjegyzék</w:t>
      </w:r>
    </w:p>
    <w:p w14:paraId="6E4DA1AC" w14:textId="0B602486" w:rsidR="00260F0E" w:rsidRDefault="00FC674F">
      <w:pPr>
        <w:pStyle w:val="TJ1"/>
        <w:rPr>
          <w:rFonts w:eastAsiaTheme="minorEastAsia" w:cstheme="minorBidi"/>
          <w:kern w:val="2"/>
          <w14:ligatures w14:val="standardContextual"/>
        </w:rPr>
      </w:pPr>
      <w:r w:rsidRPr="00E43CA6">
        <w:fldChar w:fldCharType="begin"/>
      </w:r>
      <w:r w:rsidRPr="00E43CA6">
        <w:instrText xml:space="preserve"> TOC \o "1-3" \h \z \u </w:instrText>
      </w:r>
      <w:r w:rsidRPr="00E43CA6">
        <w:fldChar w:fldCharType="separate"/>
      </w:r>
      <w:hyperlink w:anchor="_Toc185068396" w:history="1">
        <w:r w:rsidR="00260F0E" w:rsidRPr="00704298">
          <w:rPr>
            <w:rStyle w:val="Hiperhivatkozs"/>
          </w:rPr>
          <w:t>I. A SZABÁLYOZÁS CÉLJA</w:t>
        </w:r>
        <w:r w:rsidR="00260F0E">
          <w:rPr>
            <w:webHidden/>
          </w:rPr>
          <w:tab/>
        </w:r>
        <w:r w:rsidR="00260F0E">
          <w:rPr>
            <w:webHidden/>
          </w:rPr>
          <w:fldChar w:fldCharType="begin"/>
        </w:r>
        <w:r w:rsidR="00260F0E">
          <w:rPr>
            <w:webHidden/>
          </w:rPr>
          <w:instrText xml:space="preserve"> PAGEREF _Toc185068396 \h </w:instrText>
        </w:r>
        <w:r w:rsidR="00260F0E">
          <w:rPr>
            <w:webHidden/>
          </w:rPr>
        </w:r>
        <w:r w:rsidR="00260F0E">
          <w:rPr>
            <w:webHidden/>
          </w:rPr>
          <w:fldChar w:fldCharType="separate"/>
        </w:r>
        <w:r w:rsidR="00260F0E">
          <w:rPr>
            <w:webHidden/>
          </w:rPr>
          <w:t>5</w:t>
        </w:r>
        <w:r w:rsidR="00260F0E">
          <w:rPr>
            <w:webHidden/>
          </w:rPr>
          <w:fldChar w:fldCharType="end"/>
        </w:r>
      </w:hyperlink>
    </w:p>
    <w:p w14:paraId="33404051" w14:textId="1C9001BD" w:rsidR="00260F0E" w:rsidRDefault="00F402D0">
      <w:pPr>
        <w:pStyle w:val="TJ1"/>
        <w:rPr>
          <w:rFonts w:eastAsiaTheme="minorEastAsia" w:cstheme="minorBidi"/>
          <w:kern w:val="2"/>
          <w14:ligatures w14:val="standardContextual"/>
        </w:rPr>
      </w:pPr>
      <w:hyperlink w:anchor="_Toc185068397" w:history="1">
        <w:r w:rsidR="00260F0E" w:rsidRPr="00704298">
          <w:rPr>
            <w:rStyle w:val="Hiperhivatkozs"/>
          </w:rPr>
          <w:t>II. A SZABÁLYZAT SZEMÉLYI ÉS TÁRGYI HATÁLYA</w:t>
        </w:r>
        <w:r w:rsidR="00260F0E">
          <w:rPr>
            <w:webHidden/>
          </w:rPr>
          <w:tab/>
        </w:r>
        <w:r w:rsidR="00260F0E">
          <w:rPr>
            <w:webHidden/>
          </w:rPr>
          <w:fldChar w:fldCharType="begin"/>
        </w:r>
        <w:r w:rsidR="00260F0E">
          <w:rPr>
            <w:webHidden/>
          </w:rPr>
          <w:instrText xml:space="preserve"> PAGEREF _Toc185068397 \h </w:instrText>
        </w:r>
        <w:r w:rsidR="00260F0E">
          <w:rPr>
            <w:webHidden/>
          </w:rPr>
        </w:r>
        <w:r w:rsidR="00260F0E">
          <w:rPr>
            <w:webHidden/>
          </w:rPr>
          <w:fldChar w:fldCharType="separate"/>
        </w:r>
        <w:r w:rsidR="00260F0E">
          <w:rPr>
            <w:webHidden/>
          </w:rPr>
          <w:t>5</w:t>
        </w:r>
        <w:r w:rsidR="00260F0E">
          <w:rPr>
            <w:webHidden/>
          </w:rPr>
          <w:fldChar w:fldCharType="end"/>
        </w:r>
      </w:hyperlink>
    </w:p>
    <w:p w14:paraId="42F02E94" w14:textId="56F67100" w:rsidR="00260F0E" w:rsidRDefault="00F402D0">
      <w:pPr>
        <w:pStyle w:val="TJ1"/>
        <w:rPr>
          <w:rFonts w:eastAsiaTheme="minorEastAsia" w:cstheme="minorBidi"/>
          <w:kern w:val="2"/>
          <w14:ligatures w14:val="standardContextual"/>
        </w:rPr>
      </w:pPr>
      <w:hyperlink w:anchor="_Toc185068398" w:history="1">
        <w:r w:rsidR="00260F0E" w:rsidRPr="00704298">
          <w:rPr>
            <w:rStyle w:val="Hiperhivatkozs"/>
          </w:rPr>
          <w:t>III. KAPCSOLÓDÓ JOGSZABÁLYOK</w:t>
        </w:r>
        <w:r w:rsidR="00260F0E">
          <w:rPr>
            <w:webHidden/>
          </w:rPr>
          <w:tab/>
        </w:r>
        <w:r w:rsidR="00260F0E">
          <w:rPr>
            <w:webHidden/>
          </w:rPr>
          <w:fldChar w:fldCharType="begin"/>
        </w:r>
        <w:r w:rsidR="00260F0E">
          <w:rPr>
            <w:webHidden/>
          </w:rPr>
          <w:instrText xml:space="preserve"> PAGEREF _Toc185068398 \h </w:instrText>
        </w:r>
        <w:r w:rsidR="00260F0E">
          <w:rPr>
            <w:webHidden/>
          </w:rPr>
        </w:r>
        <w:r w:rsidR="00260F0E">
          <w:rPr>
            <w:webHidden/>
          </w:rPr>
          <w:fldChar w:fldCharType="separate"/>
        </w:r>
        <w:r w:rsidR="00260F0E">
          <w:rPr>
            <w:webHidden/>
          </w:rPr>
          <w:t>5</w:t>
        </w:r>
        <w:r w:rsidR="00260F0E">
          <w:rPr>
            <w:webHidden/>
          </w:rPr>
          <w:fldChar w:fldCharType="end"/>
        </w:r>
      </w:hyperlink>
    </w:p>
    <w:p w14:paraId="1337C4BA" w14:textId="1036B2DA" w:rsidR="00260F0E" w:rsidRDefault="00F402D0">
      <w:pPr>
        <w:pStyle w:val="TJ1"/>
        <w:rPr>
          <w:rFonts w:eastAsiaTheme="minorEastAsia" w:cstheme="minorBidi"/>
          <w:kern w:val="2"/>
          <w14:ligatures w14:val="standardContextual"/>
        </w:rPr>
      </w:pPr>
      <w:hyperlink w:anchor="_Toc185068399" w:history="1">
        <w:r w:rsidR="00260F0E" w:rsidRPr="00704298">
          <w:rPr>
            <w:rStyle w:val="Hiperhivatkozs"/>
          </w:rPr>
          <w:t>IV. ÉRTELMEZŐ RENDELKEZÉSEK</w:t>
        </w:r>
        <w:r w:rsidR="00260F0E">
          <w:rPr>
            <w:webHidden/>
          </w:rPr>
          <w:tab/>
        </w:r>
        <w:r w:rsidR="00260F0E">
          <w:rPr>
            <w:webHidden/>
          </w:rPr>
          <w:fldChar w:fldCharType="begin"/>
        </w:r>
        <w:r w:rsidR="00260F0E">
          <w:rPr>
            <w:webHidden/>
          </w:rPr>
          <w:instrText xml:space="preserve"> PAGEREF _Toc185068399 \h </w:instrText>
        </w:r>
        <w:r w:rsidR="00260F0E">
          <w:rPr>
            <w:webHidden/>
          </w:rPr>
        </w:r>
        <w:r w:rsidR="00260F0E">
          <w:rPr>
            <w:webHidden/>
          </w:rPr>
          <w:fldChar w:fldCharType="separate"/>
        </w:r>
        <w:r w:rsidR="00260F0E">
          <w:rPr>
            <w:webHidden/>
          </w:rPr>
          <w:t>6</w:t>
        </w:r>
        <w:r w:rsidR="00260F0E">
          <w:rPr>
            <w:webHidden/>
          </w:rPr>
          <w:fldChar w:fldCharType="end"/>
        </w:r>
      </w:hyperlink>
    </w:p>
    <w:p w14:paraId="5D82C8B1" w14:textId="155387A8" w:rsidR="00260F0E" w:rsidRDefault="00F402D0">
      <w:pPr>
        <w:pStyle w:val="TJ1"/>
        <w:rPr>
          <w:rFonts w:eastAsiaTheme="minorEastAsia" w:cstheme="minorBidi"/>
          <w:kern w:val="2"/>
          <w14:ligatures w14:val="standardContextual"/>
        </w:rPr>
      </w:pPr>
      <w:hyperlink w:anchor="_Toc185068400" w:history="1">
        <w:r w:rsidR="00260F0E" w:rsidRPr="00704298">
          <w:rPr>
            <w:rStyle w:val="Hiperhivatkozs"/>
          </w:rPr>
          <w:t>V. ÜGYFÉL-ÁTVILÁGÍTÁSI KÖTELEZETTSÉG ÉS INTÉZKEDÉSEK VÉGREHAJTÁSA</w:t>
        </w:r>
        <w:r w:rsidR="00260F0E">
          <w:rPr>
            <w:webHidden/>
          </w:rPr>
          <w:tab/>
        </w:r>
        <w:r w:rsidR="00260F0E">
          <w:rPr>
            <w:webHidden/>
          </w:rPr>
          <w:fldChar w:fldCharType="begin"/>
        </w:r>
        <w:r w:rsidR="00260F0E">
          <w:rPr>
            <w:webHidden/>
          </w:rPr>
          <w:instrText xml:space="preserve"> PAGEREF _Toc185068400 \h </w:instrText>
        </w:r>
        <w:r w:rsidR="00260F0E">
          <w:rPr>
            <w:webHidden/>
          </w:rPr>
        </w:r>
        <w:r w:rsidR="00260F0E">
          <w:rPr>
            <w:webHidden/>
          </w:rPr>
          <w:fldChar w:fldCharType="separate"/>
        </w:r>
        <w:r w:rsidR="00260F0E">
          <w:rPr>
            <w:webHidden/>
          </w:rPr>
          <w:t>13</w:t>
        </w:r>
        <w:r w:rsidR="00260F0E">
          <w:rPr>
            <w:webHidden/>
          </w:rPr>
          <w:fldChar w:fldCharType="end"/>
        </w:r>
      </w:hyperlink>
    </w:p>
    <w:p w14:paraId="7D5A262F" w14:textId="31350991"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01" w:history="1">
        <w:r w:rsidR="00260F0E" w:rsidRPr="00704298">
          <w:rPr>
            <w:rStyle w:val="Hiperhivatkozs"/>
            <w:rFonts w:cstheme="minorHAnsi"/>
          </w:rPr>
          <w:t>V.1. Az ügyfél-átvilágítási kötelezettség</w:t>
        </w:r>
        <w:r w:rsidR="00260F0E">
          <w:rPr>
            <w:webHidden/>
          </w:rPr>
          <w:tab/>
        </w:r>
        <w:r w:rsidR="00260F0E">
          <w:rPr>
            <w:webHidden/>
          </w:rPr>
          <w:fldChar w:fldCharType="begin"/>
        </w:r>
        <w:r w:rsidR="00260F0E">
          <w:rPr>
            <w:webHidden/>
          </w:rPr>
          <w:instrText xml:space="preserve"> PAGEREF _Toc185068401 \h </w:instrText>
        </w:r>
        <w:r w:rsidR="00260F0E">
          <w:rPr>
            <w:webHidden/>
          </w:rPr>
        </w:r>
        <w:r w:rsidR="00260F0E">
          <w:rPr>
            <w:webHidden/>
          </w:rPr>
          <w:fldChar w:fldCharType="separate"/>
        </w:r>
        <w:r w:rsidR="00260F0E">
          <w:rPr>
            <w:webHidden/>
          </w:rPr>
          <w:t>13</w:t>
        </w:r>
        <w:r w:rsidR="00260F0E">
          <w:rPr>
            <w:webHidden/>
          </w:rPr>
          <w:fldChar w:fldCharType="end"/>
        </w:r>
      </w:hyperlink>
    </w:p>
    <w:p w14:paraId="0677CAE5" w14:textId="1D597498"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02" w:history="1">
        <w:r w:rsidR="00260F0E" w:rsidRPr="00704298">
          <w:rPr>
            <w:rStyle w:val="Hiperhivatkozs"/>
            <w:rFonts w:cstheme="minorHAnsi"/>
          </w:rPr>
          <w:t>V.2. Az ügyfél-átvilágítási intézkedések az üzleti kapcsolat létesítése esetén</w:t>
        </w:r>
        <w:r w:rsidR="00260F0E">
          <w:rPr>
            <w:webHidden/>
          </w:rPr>
          <w:tab/>
        </w:r>
        <w:r w:rsidR="00260F0E">
          <w:rPr>
            <w:webHidden/>
          </w:rPr>
          <w:fldChar w:fldCharType="begin"/>
        </w:r>
        <w:r w:rsidR="00260F0E">
          <w:rPr>
            <w:webHidden/>
          </w:rPr>
          <w:instrText xml:space="preserve"> PAGEREF _Toc185068402 \h </w:instrText>
        </w:r>
        <w:r w:rsidR="00260F0E">
          <w:rPr>
            <w:webHidden/>
          </w:rPr>
        </w:r>
        <w:r w:rsidR="00260F0E">
          <w:rPr>
            <w:webHidden/>
          </w:rPr>
          <w:fldChar w:fldCharType="separate"/>
        </w:r>
        <w:r w:rsidR="00260F0E">
          <w:rPr>
            <w:webHidden/>
          </w:rPr>
          <w:t>13</w:t>
        </w:r>
        <w:r w:rsidR="00260F0E">
          <w:rPr>
            <w:webHidden/>
          </w:rPr>
          <w:fldChar w:fldCharType="end"/>
        </w:r>
      </w:hyperlink>
    </w:p>
    <w:p w14:paraId="3CAF635F" w14:textId="707E92F8" w:rsidR="00260F0E" w:rsidRDefault="00F402D0">
      <w:pPr>
        <w:pStyle w:val="TJ3"/>
        <w:rPr>
          <w:rFonts w:eastAsiaTheme="minorEastAsia" w:cstheme="minorBidi"/>
          <w:kern w:val="2"/>
          <w:sz w:val="22"/>
          <w:szCs w:val="22"/>
          <w14:ligatures w14:val="standardContextual"/>
        </w:rPr>
      </w:pPr>
      <w:hyperlink w:anchor="_Toc185068403" w:history="1">
        <w:r w:rsidR="00260F0E" w:rsidRPr="00704298">
          <w:rPr>
            <w:rStyle w:val="Hiperhivatkozs"/>
          </w:rPr>
          <w:t>V.2.1. Általános szabályok</w:t>
        </w:r>
        <w:r w:rsidR="00260F0E">
          <w:rPr>
            <w:webHidden/>
          </w:rPr>
          <w:tab/>
        </w:r>
        <w:r w:rsidR="00260F0E">
          <w:rPr>
            <w:webHidden/>
          </w:rPr>
          <w:fldChar w:fldCharType="begin"/>
        </w:r>
        <w:r w:rsidR="00260F0E">
          <w:rPr>
            <w:webHidden/>
          </w:rPr>
          <w:instrText xml:space="preserve"> PAGEREF _Toc185068403 \h </w:instrText>
        </w:r>
        <w:r w:rsidR="00260F0E">
          <w:rPr>
            <w:webHidden/>
          </w:rPr>
        </w:r>
        <w:r w:rsidR="00260F0E">
          <w:rPr>
            <w:webHidden/>
          </w:rPr>
          <w:fldChar w:fldCharType="separate"/>
        </w:r>
        <w:r w:rsidR="00260F0E">
          <w:rPr>
            <w:webHidden/>
          </w:rPr>
          <w:t>13</w:t>
        </w:r>
        <w:r w:rsidR="00260F0E">
          <w:rPr>
            <w:webHidden/>
          </w:rPr>
          <w:fldChar w:fldCharType="end"/>
        </w:r>
      </w:hyperlink>
    </w:p>
    <w:p w14:paraId="2F84057C" w14:textId="0B222EF7" w:rsidR="00260F0E" w:rsidRDefault="00F402D0">
      <w:pPr>
        <w:pStyle w:val="TJ3"/>
        <w:rPr>
          <w:rFonts w:eastAsiaTheme="minorEastAsia" w:cstheme="minorBidi"/>
          <w:kern w:val="2"/>
          <w:sz w:val="22"/>
          <w:szCs w:val="22"/>
          <w14:ligatures w14:val="standardContextual"/>
        </w:rPr>
      </w:pPr>
      <w:hyperlink w:anchor="_Toc185068404" w:history="1">
        <w:r w:rsidR="00260F0E" w:rsidRPr="00704298">
          <w:rPr>
            <w:rStyle w:val="Hiperhivatkozs"/>
          </w:rPr>
          <w:t>V.2.2. Az azonosítás és a személyazonosság igazoló ellenőrzése</w:t>
        </w:r>
        <w:r w:rsidR="00260F0E">
          <w:rPr>
            <w:webHidden/>
          </w:rPr>
          <w:tab/>
        </w:r>
        <w:r w:rsidR="00260F0E">
          <w:rPr>
            <w:webHidden/>
          </w:rPr>
          <w:fldChar w:fldCharType="begin"/>
        </w:r>
        <w:r w:rsidR="00260F0E">
          <w:rPr>
            <w:webHidden/>
          </w:rPr>
          <w:instrText xml:space="preserve"> PAGEREF _Toc185068404 \h </w:instrText>
        </w:r>
        <w:r w:rsidR="00260F0E">
          <w:rPr>
            <w:webHidden/>
          </w:rPr>
        </w:r>
        <w:r w:rsidR="00260F0E">
          <w:rPr>
            <w:webHidden/>
          </w:rPr>
          <w:fldChar w:fldCharType="separate"/>
        </w:r>
        <w:r w:rsidR="00260F0E">
          <w:rPr>
            <w:webHidden/>
          </w:rPr>
          <w:t>15</w:t>
        </w:r>
        <w:r w:rsidR="00260F0E">
          <w:rPr>
            <w:webHidden/>
          </w:rPr>
          <w:fldChar w:fldCharType="end"/>
        </w:r>
      </w:hyperlink>
    </w:p>
    <w:p w14:paraId="76D334F1" w14:textId="1A8660D6" w:rsidR="00260F0E" w:rsidRDefault="00F402D0">
      <w:pPr>
        <w:pStyle w:val="TJ3"/>
        <w:rPr>
          <w:rFonts w:eastAsiaTheme="minorEastAsia" w:cstheme="minorBidi"/>
          <w:kern w:val="2"/>
          <w:sz w:val="22"/>
          <w:szCs w:val="22"/>
          <w14:ligatures w14:val="standardContextual"/>
        </w:rPr>
      </w:pPr>
      <w:hyperlink w:anchor="_Toc185068405" w:history="1">
        <w:r w:rsidR="00260F0E" w:rsidRPr="00704298">
          <w:rPr>
            <w:rStyle w:val="Hiperhivatkozs"/>
          </w:rPr>
          <w:t>V.2.3. Benyújtandó dokumentumok</w:t>
        </w:r>
        <w:r w:rsidR="00260F0E">
          <w:rPr>
            <w:webHidden/>
          </w:rPr>
          <w:tab/>
        </w:r>
        <w:r w:rsidR="00260F0E">
          <w:rPr>
            <w:webHidden/>
          </w:rPr>
          <w:fldChar w:fldCharType="begin"/>
        </w:r>
        <w:r w:rsidR="00260F0E">
          <w:rPr>
            <w:webHidden/>
          </w:rPr>
          <w:instrText xml:space="preserve"> PAGEREF _Toc185068405 \h </w:instrText>
        </w:r>
        <w:r w:rsidR="00260F0E">
          <w:rPr>
            <w:webHidden/>
          </w:rPr>
        </w:r>
        <w:r w:rsidR="00260F0E">
          <w:rPr>
            <w:webHidden/>
          </w:rPr>
          <w:fldChar w:fldCharType="separate"/>
        </w:r>
        <w:r w:rsidR="00260F0E">
          <w:rPr>
            <w:webHidden/>
          </w:rPr>
          <w:t>16</w:t>
        </w:r>
        <w:r w:rsidR="00260F0E">
          <w:rPr>
            <w:webHidden/>
          </w:rPr>
          <w:fldChar w:fldCharType="end"/>
        </w:r>
      </w:hyperlink>
    </w:p>
    <w:p w14:paraId="1FA30C05" w14:textId="15A04686" w:rsidR="00260F0E" w:rsidRDefault="00F402D0">
      <w:pPr>
        <w:pStyle w:val="TJ3"/>
        <w:rPr>
          <w:rFonts w:eastAsiaTheme="minorEastAsia" w:cstheme="minorBidi"/>
          <w:kern w:val="2"/>
          <w:sz w:val="22"/>
          <w:szCs w:val="22"/>
          <w14:ligatures w14:val="standardContextual"/>
        </w:rPr>
      </w:pPr>
      <w:hyperlink w:anchor="_Toc185068406" w:history="1">
        <w:r w:rsidR="00260F0E" w:rsidRPr="00704298">
          <w:rPr>
            <w:rStyle w:val="Hiperhivatkozs"/>
          </w:rPr>
          <w:t>V.2.4. A tényleges tulajdonosok azonosítása</w:t>
        </w:r>
        <w:r w:rsidR="00260F0E">
          <w:rPr>
            <w:webHidden/>
          </w:rPr>
          <w:tab/>
        </w:r>
        <w:r w:rsidR="00260F0E">
          <w:rPr>
            <w:webHidden/>
          </w:rPr>
          <w:fldChar w:fldCharType="begin"/>
        </w:r>
        <w:r w:rsidR="00260F0E">
          <w:rPr>
            <w:webHidden/>
          </w:rPr>
          <w:instrText xml:space="preserve"> PAGEREF _Toc185068406 \h </w:instrText>
        </w:r>
        <w:r w:rsidR="00260F0E">
          <w:rPr>
            <w:webHidden/>
          </w:rPr>
        </w:r>
        <w:r w:rsidR="00260F0E">
          <w:rPr>
            <w:webHidden/>
          </w:rPr>
          <w:fldChar w:fldCharType="separate"/>
        </w:r>
        <w:r w:rsidR="00260F0E">
          <w:rPr>
            <w:webHidden/>
          </w:rPr>
          <w:t>17</w:t>
        </w:r>
        <w:r w:rsidR="00260F0E">
          <w:rPr>
            <w:webHidden/>
          </w:rPr>
          <w:fldChar w:fldCharType="end"/>
        </w:r>
      </w:hyperlink>
    </w:p>
    <w:p w14:paraId="4D10E911" w14:textId="75B8009A" w:rsidR="00260F0E" w:rsidRDefault="00F402D0">
      <w:pPr>
        <w:pStyle w:val="TJ3"/>
        <w:rPr>
          <w:rFonts w:eastAsiaTheme="minorEastAsia" w:cstheme="minorBidi"/>
          <w:kern w:val="2"/>
          <w:sz w:val="22"/>
          <w:szCs w:val="22"/>
          <w14:ligatures w14:val="standardContextual"/>
        </w:rPr>
      </w:pPr>
      <w:hyperlink w:anchor="_Toc185068407" w:history="1">
        <w:r w:rsidR="00260F0E" w:rsidRPr="00704298">
          <w:rPr>
            <w:rStyle w:val="Hiperhivatkozs"/>
          </w:rPr>
          <w:t>V.2.5. Az üzleti kapcsolat célja és jellege</w:t>
        </w:r>
        <w:r w:rsidR="00260F0E">
          <w:rPr>
            <w:webHidden/>
          </w:rPr>
          <w:tab/>
        </w:r>
        <w:r w:rsidR="00260F0E">
          <w:rPr>
            <w:webHidden/>
          </w:rPr>
          <w:fldChar w:fldCharType="begin"/>
        </w:r>
        <w:r w:rsidR="00260F0E">
          <w:rPr>
            <w:webHidden/>
          </w:rPr>
          <w:instrText xml:space="preserve"> PAGEREF _Toc185068407 \h </w:instrText>
        </w:r>
        <w:r w:rsidR="00260F0E">
          <w:rPr>
            <w:webHidden/>
          </w:rPr>
        </w:r>
        <w:r w:rsidR="00260F0E">
          <w:rPr>
            <w:webHidden/>
          </w:rPr>
          <w:fldChar w:fldCharType="separate"/>
        </w:r>
        <w:r w:rsidR="00260F0E">
          <w:rPr>
            <w:webHidden/>
          </w:rPr>
          <w:t>19</w:t>
        </w:r>
        <w:r w:rsidR="00260F0E">
          <w:rPr>
            <w:webHidden/>
          </w:rPr>
          <w:fldChar w:fldCharType="end"/>
        </w:r>
      </w:hyperlink>
    </w:p>
    <w:p w14:paraId="1CCA156F" w14:textId="0F71F739" w:rsidR="00260F0E" w:rsidRDefault="00F402D0">
      <w:pPr>
        <w:pStyle w:val="TJ3"/>
        <w:rPr>
          <w:rFonts w:eastAsiaTheme="minorEastAsia" w:cstheme="minorBidi"/>
          <w:kern w:val="2"/>
          <w:sz w:val="22"/>
          <w:szCs w:val="22"/>
          <w14:ligatures w14:val="standardContextual"/>
        </w:rPr>
      </w:pPr>
      <w:hyperlink w:anchor="_Toc185068408" w:history="1">
        <w:r w:rsidR="00260F0E" w:rsidRPr="00704298">
          <w:rPr>
            <w:rStyle w:val="Hiperhivatkozs"/>
          </w:rPr>
          <w:t>V.2.6. Vezetői jóváhagyástól függő ügyletek – a jóváhagyó vezető nevét, beosztását és elérhetőségét a 11. melléklet tartalmazza</w:t>
        </w:r>
        <w:r w:rsidR="00260F0E">
          <w:rPr>
            <w:webHidden/>
          </w:rPr>
          <w:tab/>
        </w:r>
        <w:r w:rsidR="00260F0E">
          <w:rPr>
            <w:webHidden/>
          </w:rPr>
          <w:fldChar w:fldCharType="begin"/>
        </w:r>
        <w:r w:rsidR="00260F0E">
          <w:rPr>
            <w:webHidden/>
          </w:rPr>
          <w:instrText xml:space="preserve"> PAGEREF _Toc185068408 \h </w:instrText>
        </w:r>
        <w:r w:rsidR="00260F0E">
          <w:rPr>
            <w:webHidden/>
          </w:rPr>
        </w:r>
        <w:r w:rsidR="00260F0E">
          <w:rPr>
            <w:webHidden/>
          </w:rPr>
          <w:fldChar w:fldCharType="separate"/>
        </w:r>
        <w:r w:rsidR="00260F0E">
          <w:rPr>
            <w:webHidden/>
          </w:rPr>
          <w:t>20</w:t>
        </w:r>
        <w:r w:rsidR="00260F0E">
          <w:rPr>
            <w:webHidden/>
          </w:rPr>
          <w:fldChar w:fldCharType="end"/>
        </w:r>
      </w:hyperlink>
    </w:p>
    <w:p w14:paraId="0FA4F827" w14:textId="1F090D50" w:rsidR="00260F0E" w:rsidRDefault="00F402D0">
      <w:pPr>
        <w:pStyle w:val="TJ3"/>
        <w:rPr>
          <w:rFonts w:eastAsiaTheme="minorEastAsia" w:cstheme="minorBidi"/>
          <w:kern w:val="2"/>
          <w:sz w:val="22"/>
          <w:szCs w:val="22"/>
          <w14:ligatures w14:val="standardContextual"/>
        </w:rPr>
      </w:pPr>
      <w:hyperlink w:anchor="_Toc185068409" w:history="1">
        <w:r w:rsidR="00260F0E" w:rsidRPr="00704298">
          <w:rPr>
            <w:rStyle w:val="Hiperhivatkozs"/>
          </w:rPr>
          <w:t>V.2.7. Monitoring, megerősített eljárás</w:t>
        </w:r>
        <w:r w:rsidR="00260F0E">
          <w:rPr>
            <w:webHidden/>
          </w:rPr>
          <w:tab/>
        </w:r>
        <w:r w:rsidR="00260F0E">
          <w:rPr>
            <w:webHidden/>
          </w:rPr>
          <w:fldChar w:fldCharType="begin"/>
        </w:r>
        <w:r w:rsidR="00260F0E">
          <w:rPr>
            <w:webHidden/>
          </w:rPr>
          <w:instrText xml:space="preserve"> PAGEREF _Toc185068409 \h </w:instrText>
        </w:r>
        <w:r w:rsidR="00260F0E">
          <w:rPr>
            <w:webHidden/>
          </w:rPr>
        </w:r>
        <w:r w:rsidR="00260F0E">
          <w:rPr>
            <w:webHidden/>
          </w:rPr>
          <w:fldChar w:fldCharType="separate"/>
        </w:r>
        <w:r w:rsidR="00260F0E">
          <w:rPr>
            <w:webHidden/>
          </w:rPr>
          <w:t>20</w:t>
        </w:r>
        <w:r w:rsidR="00260F0E">
          <w:rPr>
            <w:webHidden/>
          </w:rPr>
          <w:fldChar w:fldCharType="end"/>
        </w:r>
      </w:hyperlink>
    </w:p>
    <w:p w14:paraId="46D0A5D1" w14:textId="67FDF4D9" w:rsidR="00260F0E" w:rsidRDefault="00F402D0">
      <w:pPr>
        <w:pStyle w:val="TJ3"/>
        <w:rPr>
          <w:rFonts w:eastAsiaTheme="minorEastAsia" w:cstheme="minorBidi"/>
          <w:kern w:val="2"/>
          <w:sz w:val="22"/>
          <w:szCs w:val="22"/>
          <w14:ligatures w14:val="standardContextual"/>
        </w:rPr>
      </w:pPr>
      <w:hyperlink w:anchor="_Toc185068410" w:history="1">
        <w:r w:rsidR="00260F0E" w:rsidRPr="00704298">
          <w:rPr>
            <w:rStyle w:val="Hiperhivatkozs"/>
            <w:iCs/>
          </w:rPr>
          <w:t>V.2.7.1 Megerősített eljárás</w:t>
        </w:r>
        <w:r w:rsidR="00260F0E">
          <w:rPr>
            <w:webHidden/>
          </w:rPr>
          <w:tab/>
        </w:r>
        <w:r w:rsidR="00260F0E">
          <w:rPr>
            <w:webHidden/>
          </w:rPr>
          <w:fldChar w:fldCharType="begin"/>
        </w:r>
        <w:r w:rsidR="00260F0E">
          <w:rPr>
            <w:webHidden/>
          </w:rPr>
          <w:instrText xml:space="preserve"> PAGEREF _Toc185068410 \h </w:instrText>
        </w:r>
        <w:r w:rsidR="00260F0E">
          <w:rPr>
            <w:webHidden/>
          </w:rPr>
        </w:r>
        <w:r w:rsidR="00260F0E">
          <w:rPr>
            <w:webHidden/>
          </w:rPr>
          <w:fldChar w:fldCharType="separate"/>
        </w:r>
        <w:r w:rsidR="00260F0E">
          <w:rPr>
            <w:webHidden/>
          </w:rPr>
          <w:t>20</w:t>
        </w:r>
        <w:r w:rsidR="00260F0E">
          <w:rPr>
            <w:webHidden/>
          </w:rPr>
          <w:fldChar w:fldCharType="end"/>
        </w:r>
      </w:hyperlink>
    </w:p>
    <w:p w14:paraId="4D761EDD" w14:textId="1DE177F0" w:rsidR="00260F0E" w:rsidRDefault="00F402D0">
      <w:pPr>
        <w:pStyle w:val="TJ3"/>
        <w:rPr>
          <w:rFonts w:eastAsiaTheme="minorEastAsia" w:cstheme="minorBidi"/>
          <w:kern w:val="2"/>
          <w:sz w:val="22"/>
          <w:szCs w:val="22"/>
          <w14:ligatures w14:val="standardContextual"/>
        </w:rPr>
      </w:pPr>
      <w:hyperlink w:anchor="_Toc185068411" w:history="1">
        <w:r w:rsidR="00260F0E" w:rsidRPr="00704298">
          <w:rPr>
            <w:rStyle w:val="Hiperhivatkozs"/>
          </w:rPr>
          <w:t>V.2.8. Az üzleti kapcsolat megszüntetésének esetei</w:t>
        </w:r>
        <w:r w:rsidR="00260F0E">
          <w:rPr>
            <w:webHidden/>
          </w:rPr>
          <w:tab/>
        </w:r>
        <w:r w:rsidR="00260F0E">
          <w:rPr>
            <w:webHidden/>
          </w:rPr>
          <w:fldChar w:fldCharType="begin"/>
        </w:r>
        <w:r w:rsidR="00260F0E">
          <w:rPr>
            <w:webHidden/>
          </w:rPr>
          <w:instrText xml:space="preserve"> PAGEREF _Toc185068411 \h </w:instrText>
        </w:r>
        <w:r w:rsidR="00260F0E">
          <w:rPr>
            <w:webHidden/>
          </w:rPr>
        </w:r>
        <w:r w:rsidR="00260F0E">
          <w:rPr>
            <w:webHidden/>
          </w:rPr>
          <w:fldChar w:fldCharType="separate"/>
        </w:r>
        <w:r w:rsidR="00260F0E">
          <w:rPr>
            <w:webHidden/>
          </w:rPr>
          <w:t>21</w:t>
        </w:r>
        <w:r w:rsidR="00260F0E">
          <w:rPr>
            <w:webHidden/>
          </w:rPr>
          <w:fldChar w:fldCharType="end"/>
        </w:r>
      </w:hyperlink>
    </w:p>
    <w:p w14:paraId="478AD941" w14:textId="383C1A63" w:rsidR="00260F0E" w:rsidRDefault="00F402D0">
      <w:pPr>
        <w:pStyle w:val="TJ3"/>
        <w:rPr>
          <w:rFonts w:eastAsiaTheme="minorEastAsia" w:cstheme="minorBidi"/>
          <w:kern w:val="2"/>
          <w:sz w:val="22"/>
          <w:szCs w:val="22"/>
          <w14:ligatures w14:val="standardContextual"/>
        </w:rPr>
      </w:pPr>
      <w:hyperlink w:anchor="_Toc185068412" w:history="1">
        <w:r w:rsidR="00260F0E" w:rsidRPr="00704298">
          <w:rPr>
            <w:rStyle w:val="Hiperhivatkozs"/>
          </w:rPr>
          <w:t>V.2.9. Négymillió-ötszázezretelérő összegű ügylet teljesítésének megtagadása</w:t>
        </w:r>
        <w:r w:rsidR="00260F0E">
          <w:rPr>
            <w:webHidden/>
          </w:rPr>
          <w:tab/>
        </w:r>
        <w:r w:rsidR="00260F0E">
          <w:rPr>
            <w:webHidden/>
          </w:rPr>
          <w:fldChar w:fldCharType="begin"/>
        </w:r>
        <w:r w:rsidR="00260F0E">
          <w:rPr>
            <w:webHidden/>
          </w:rPr>
          <w:instrText xml:space="preserve"> PAGEREF _Toc185068412 \h </w:instrText>
        </w:r>
        <w:r w:rsidR="00260F0E">
          <w:rPr>
            <w:webHidden/>
          </w:rPr>
        </w:r>
        <w:r w:rsidR="00260F0E">
          <w:rPr>
            <w:webHidden/>
          </w:rPr>
          <w:fldChar w:fldCharType="separate"/>
        </w:r>
        <w:r w:rsidR="00260F0E">
          <w:rPr>
            <w:webHidden/>
          </w:rPr>
          <w:t>21</w:t>
        </w:r>
        <w:r w:rsidR="00260F0E">
          <w:rPr>
            <w:webHidden/>
          </w:rPr>
          <w:fldChar w:fldCharType="end"/>
        </w:r>
      </w:hyperlink>
    </w:p>
    <w:p w14:paraId="34BD6BB4" w14:textId="140BFF35" w:rsidR="00260F0E" w:rsidRDefault="00F402D0">
      <w:pPr>
        <w:pStyle w:val="TJ3"/>
        <w:rPr>
          <w:rFonts w:eastAsiaTheme="minorEastAsia" w:cstheme="minorBidi"/>
          <w:kern w:val="2"/>
          <w:sz w:val="22"/>
          <w:szCs w:val="22"/>
          <w14:ligatures w14:val="standardContextual"/>
        </w:rPr>
      </w:pPr>
      <w:hyperlink w:anchor="_Toc185068413" w:history="1">
        <w:r w:rsidR="00260F0E" w:rsidRPr="00704298">
          <w:rPr>
            <w:rStyle w:val="Hiperhivatkozs"/>
            <w:iCs/>
          </w:rPr>
          <w:t>V.2.10. A kezdeményező CASP-ra vonatkozó kötelezettségek</w:t>
        </w:r>
        <w:r w:rsidR="00260F0E">
          <w:rPr>
            <w:webHidden/>
          </w:rPr>
          <w:tab/>
        </w:r>
        <w:r w:rsidR="00260F0E">
          <w:rPr>
            <w:webHidden/>
          </w:rPr>
          <w:fldChar w:fldCharType="begin"/>
        </w:r>
        <w:r w:rsidR="00260F0E">
          <w:rPr>
            <w:webHidden/>
          </w:rPr>
          <w:instrText xml:space="preserve"> PAGEREF _Toc185068413 \h </w:instrText>
        </w:r>
        <w:r w:rsidR="00260F0E">
          <w:rPr>
            <w:webHidden/>
          </w:rPr>
        </w:r>
        <w:r w:rsidR="00260F0E">
          <w:rPr>
            <w:webHidden/>
          </w:rPr>
          <w:fldChar w:fldCharType="separate"/>
        </w:r>
        <w:r w:rsidR="00260F0E">
          <w:rPr>
            <w:webHidden/>
          </w:rPr>
          <w:t>22</w:t>
        </w:r>
        <w:r w:rsidR="00260F0E">
          <w:rPr>
            <w:webHidden/>
          </w:rPr>
          <w:fldChar w:fldCharType="end"/>
        </w:r>
      </w:hyperlink>
    </w:p>
    <w:p w14:paraId="61D9B11B" w14:textId="58F24166" w:rsidR="00260F0E" w:rsidRDefault="00F402D0">
      <w:pPr>
        <w:pStyle w:val="TJ3"/>
        <w:rPr>
          <w:rFonts w:eastAsiaTheme="minorEastAsia" w:cstheme="minorBidi"/>
          <w:kern w:val="2"/>
          <w:sz w:val="22"/>
          <w:szCs w:val="22"/>
          <w14:ligatures w14:val="standardContextual"/>
        </w:rPr>
      </w:pPr>
      <w:hyperlink w:anchor="_Toc185068414" w:history="1">
        <w:r w:rsidR="00260F0E" w:rsidRPr="00704298">
          <w:rPr>
            <w:rStyle w:val="Hiperhivatkozs"/>
            <w:iCs/>
          </w:rPr>
          <w:t>V.2.10.1. A kriptoeszköz-átruházásokat kísérő adatok</w:t>
        </w:r>
        <w:r w:rsidR="00260F0E">
          <w:rPr>
            <w:webHidden/>
          </w:rPr>
          <w:tab/>
        </w:r>
        <w:r w:rsidR="00260F0E">
          <w:rPr>
            <w:webHidden/>
          </w:rPr>
          <w:fldChar w:fldCharType="begin"/>
        </w:r>
        <w:r w:rsidR="00260F0E">
          <w:rPr>
            <w:webHidden/>
          </w:rPr>
          <w:instrText xml:space="preserve"> PAGEREF _Toc185068414 \h </w:instrText>
        </w:r>
        <w:r w:rsidR="00260F0E">
          <w:rPr>
            <w:webHidden/>
          </w:rPr>
        </w:r>
        <w:r w:rsidR="00260F0E">
          <w:rPr>
            <w:webHidden/>
          </w:rPr>
          <w:fldChar w:fldCharType="separate"/>
        </w:r>
        <w:r w:rsidR="00260F0E">
          <w:rPr>
            <w:webHidden/>
          </w:rPr>
          <w:t>22</w:t>
        </w:r>
        <w:r w:rsidR="00260F0E">
          <w:rPr>
            <w:webHidden/>
          </w:rPr>
          <w:fldChar w:fldCharType="end"/>
        </w:r>
      </w:hyperlink>
    </w:p>
    <w:p w14:paraId="776C350B" w14:textId="1E867611" w:rsidR="00260F0E" w:rsidRDefault="00F402D0">
      <w:pPr>
        <w:pStyle w:val="TJ3"/>
        <w:rPr>
          <w:rFonts w:eastAsiaTheme="minorEastAsia" w:cstheme="minorBidi"/>
          <w:kern w:val="2"/>
          <w:sz w:val="22"/>
          <w:szCs w:val="22"/>
          <w14:ligatures w14:val="standardContextual"/>
        </w:rPr>
      </w:pPr>
      <w:hyperlink w:anchor="_Toc185068415" w:history="1">
        <w:r w:rsidR="00260F0E" w:rsidRPr="00704298">
          <w:rPr>
            <w:rStyle w:val="Hiperhivatkozs"/>
            <w:iCs/>
          </w:rPr>
          <w:t>V.2.10.2. Csoportos kriptoeszköz-átruházások</w:t>
        </w:r>
        <w:r w:rsidR="00260F0E">
          <w:rPr>
            <w:webHidden/>
          </w:rPr>
          <w:tab/>
        </w:r>
        <w:r w:rsidR="00260F0E">
          <w:rPr>
            <w:webHidden/>
          </w:rPr>
          <w:fldChar w:fldCharType="begin"/>
        </w:r>
        <w:r w:rsidR="00260F0E">
          <w:rPr>
            <w:webHidden/>
          </w:rPr>
          <w:instrText xml:space="preserve"> PAGEREF _Toc185068415 \h </w:instrText>
        </w:r>
        <w:r w:rsidR="00260F0E">
          <w:rPr>
            <w:webHidden/>
          </w:rPr>
        </w:r>
        <w:r w:rsidR="00260F0E">
          <w:rPr>
            <w:webHidden/>
          </w:rPr>
          <w:fldChar w:fldCharType="separate"/>
        </w:r>
        <w:r w:rsidR="00260F0E">
          <w:rPr>
            <w:webHidden/>
          </w:rPr>
          <w:t>23</w:t>
        </w:r>
        <w:r w:rsidR="00260F0E">
          <w:rPr>
            <w:webHidden/>
          </w:rPr>
          <w:fldChar w:fldCharType="end"/>
        </w:r>
      </w:hyperlink>
    </w:p>
    <w:p w14:paraId="0D3BD7D7" w14:textId="01C4ADEA" w:rsidR="00260F0E" w:rsidRDefault="00F402D0">
      <w:pPr>
        <w:pStyle w:val="TJ3"/>
        <w:rPr>
          <w:rFonts w:eastAsiaTheme="minorEastAsia" w:cstheme="minorBidi"/>
          <w:kern w:val="2"/>
          <w:sz w:val="22"/>
          <w:szCs w:val="22"/>
          <w14:ligatures w14:val="standardContextual"/>
        </w:rPr>
      </w:pPr>
      <w:hyperlink w:anchor="_Toc185068416" w:history="1">
        <w:r w:rsidR="00260F0E" w:rsidRPr="00704298">
          <w:rPr>
            <w:rStyle w:val="Hiperhivatkozs"/>
          </w:rPr>
          <w:t>V.2.11. A kriptoeszköz-kedvezményezett kriptoeszköz-szolgáltatójára vonatkozó kötelezettségek</w:t>
        </w:r>
        <w:r w:rsidR="00260F0E">
          <w:rPr>
            <w:webHidden/>
          </w:rPr>
          <w:tab/>
        </w:r>
        <w:r w:rsidR="00260F0E">
          <w:rPr>
            <w:webHidden/>
          </w:rPr>
          <w:fldChar w:fldCharType="begin"/>
        </w:r>
        <w:r w:rsidR="00260F0E">
          <w:rPr>
            <w:webHidden/>
          </w:rPr>
          <w:instrText xml:space="preserve"> PAGEREF _Toc185068416 \h </w:instrText>
        </w:r>
        <w:r w:rsidR="00260F0E">
          <w:rPr>
            <w:webHidden/>
          </w:rPr>
        </w:r>
        <w:r w:rsidR="00260F0E">
          <w:rPr>
            <w:webHidden/>
          </w:rPr>
          <w:fldChar w:fldCharType="separate"/>
        </w:r>
        <w:r w:rsidR="00260F0E">
          <w:rPr>
            <w:webHidden/>
          </w:rPr>
          <w:t>23</w:t>
        </w:r>
        <w:r w:rsidR="00260F0E">
          <w:rPr>
            <w:webHidden/>
          </w:rPr>
          <w:fldChar w:fldCharType="end"/>
        </w:r>
      </w:hyperlink>
    </w:p>
    <w:p w14:paraId="4BD41BDC" w14:textId="5FB358AE" w:rsidR="00260F0E" w:rsidRDefault="00F402D0">
      <w:pPr>
        <w:pStyle w:val="TJ3"/>
        <w:rPr>
          <w:rFonts w:eastAsiaTheme="minorEastAsia" w:cstheme="minorBidi"/>
          <w:kern w:val="2"/>
          <w:sz w:val="22"/>
          <w:szCs w:val="22"/>
          <w14:ligatures w14:val="standardContextual"/>
        </w:rPr>
      </w:pPr>
      <w:hyperlink w:anchor="_Toc185068417" w:history="1">
        <w:r w:rsidR="00260F0E" w:rsidRPr="00704298">
          <w:rPr>
            <w:rStyle w:val="Hiperhivatkozs"/>
            <w:iCs/>
          </w:rPr>
          <w:t>V.2.11.1. A kezdeményezőre vagy a kriptoeszköz-kedvezményezettre vonatkozó hiányzó adatok észlelése</w:t>
        </w:r>
        <w:r w:rsidR="00260F0E">
          <w:rPr>
            <w:webHidden/>
          </w:rPr>
          <w:tab/>
        </w:r>
        <w:r w:rsidR="00260F0E">
          <w:rPr>
            <w:webHidden/>
          </w:rPr>
          <w:fldChar w:fldCharType="begin"/>
        </w:r>
        <w:r w:rsidR="00260F0E">
          <w:rPr>
            <w:webHidden/>
          </w:rPr>
          <w:instrText xml:space="preserve"> PAGEREF _Toc185068417 \h </w:instrText>
        </w:r>
        <w:r w:rsidR="00260F0E">
          <w:rPr>
            <w:webHidden/>
          </w:rPr>
        </w:r>
        <w:r w:rsidR="00260F0E">
          <w:rPr>
            <w:webHidden/>
          </w:rPr>
          <w:fldChar w:fldCharType="separate"/>
        </w:r>
        <w:r w:rsidR="00260F0E">
          <w:rPr>
            <w:webHidden/>
          </w:rPr>
          <w:t>23</w:t>
        </w:r>
        <w:r w:rsidR="00260F0E">
          <w:rPr>
            <w:webHidden/>
          </w:rPr>
          <w:fldChar w:fldCharType="end"/>
        </w:r>
      </w:hyperlink>
    </w:p>
    <w:p w14:paraId="233DAF13" w14:textId="73A1670B" w:rsidR="00260F0E" w:rsidRDefault="00F402D0">
      <w:pPr>
        <w:pStyle w:val="TJ3"/>
        <w:rPr>
          <w:rFonts w:eastAsiaTheme="minorEastAsia" w:cstheme="minorBidi"/>
          <w:kern w:val="2"/>
          <w:sz w:val="22"/>
          <w:szCs w:val="22"/>
          <w14:ligatures w14:val="standardContextual"/>
        </w:rPr>
      </w:pPr>
      <w:hyperlink w:anchor="_Toc185068418" w:history="1">
        <w:r w:rsidR="00260F0E" w:rsidRPr="00704298">
          <w:rPr>
            <w:rStyle w:val="Hiperhivatkozs"/>
            <w:iCs/>
          </w:rPr>
          <w:t>V.2.11.2. Kriptoeszköz-átruházások a kezdeményezőre vagy a kriptoeszköz-kedvezményezettre vonatkozó hiányzó vagy hiányos adatokkal</w:t>
        </w:r>
        <w:r w:rsidR="00260F0E">
          <w:rPr>
            <w:webHidden/>
          </w:rPr>
          <w:tab/>
        </w:r>
        <w:r w:rsidR="00260F0E">
          <w:rPr>
            <w:webHidden/>
          </w:rPr>
          <w:fldChar w:fldCharType="begin"/>
        </w:r>
        <w:r w:rsidR="00260F0E">
          <w:rPr>
            <w:webHidden/>
          </w:rPr>
          <w:instrText xml:space="preserve"> PAGEREF _Toc185068418 \h </w:instrText>
        </w:r>
        <w:r w:rsidR="00260F0E">
          <w:rPr>
            <w:webHidden/>
          </w:rPr>
        </w:r>
        <w:r w:rsidR="00260F0E">
          <w:rPr>
            <w:webHidden/>
          </w:rPr>
          <w:fldChar w:fldCharType="separate"/>
        </w:r>
        <w:r w:rsidR="00260F0E">
          <w:rPr>
            <w:webHidden/>
          </w:rPr>
          <w:t>24</w:t>
        </w:r>
        <w:r w:rsidR="00260F0E">
          <w:rPr>
            <w:webHidden/>
          </w:rPr>
          <w:fldChar w:fldCharType="end"/>
        </w:r>
      </w:hyperlink>
    </w:p>
    <w:p w14:paraId="107231D0" w14:textId="04506AEA" w:rsidR="00260F0E" w:rsidRDefault="00F402D0">
      <w:pPr>
        <w:pStyle w:val="TJ3"/>
        <w:rPr>
          <w:rFonts w:eastAsiaTheme="minorEastAsia" w:cstheme="minorBidi"/>
          <w:kern w:val="2"/>
          <w:sz w:val="22"/>
          <w:szCs w:val="22"/>
          <w14:ligatures w14:val="standardContextual"/>
        </w:rPr>
      </w:pPr>
      <w:hyperlink w:anchor="_Toc185068419" w:history="1">
        <w:r w:rsidR="00260F0E" w:rsidRPr="00704298">
          <w:rPr>
            <w:rStyle w:val="Hiperhivatkozs"/>
            <w:iCs/>
          </w:rPr>
          <w:t>V.2.11.3. Értékelés és jelentés</w:t>
        </w:r>
        <w:r w:rsidR="00260F0E">
          <w:rPr>
            <w:webHidden/>
          </w:rPr>
          <w:tab/>
        </w:r>
        <w:r w:rsidR="00260F0E">
          <w:rPr>
            <w:webHidden/>
          </w:rPr>
          <w:fldChar w:fldCharType="begin"/>
        </w:r>
        <w:r w:rsidR="00260F0E">
          <w:rPr>
            <w:webHidden/>
          </w:rPr>
          <w:instrText xml:space="preserve"> PAGEREF _Toc185068419 \h </w:instrText>
        </w:r>
        <w:r w:rsidR="00260F0E">
          <w:rPr>
            <w:webHidden/>
          </w:rPr>
        </w:r>
        <w:r w:rsidR="00260F0E">
          <w:rPr>
            <w:webHidden/>
          </w:rPr>
          <w:fldChar w:fldCharType="separate"/>
        </w:r>
        <w:r w:rsidR="00260F0E">
          <w:rPr>
            <w:webHidden/>
          </w:rPr>
          <w:t>24</w:t>
        </w:r>
        <w:r w:rsidR="00260F0E">
          <w:rPr>
            <w:webHidden/>
          </w:rPr>
          <w:fldChar w:fldCharType="end"/>
        </w:r>
      </w:hyperlink>
    </w:p>
    <w:p w14:paraId="07EDBE1A" w14:textId="375889D4" w:rsidR="00260F0E" w:rsidRDefault="00F402D0">
      <w:pPr>
        <w:pStyle w:val="TJ3"/>
        <w:rPr>
          <w:rFonts w:eastAsiaTheme="minorEastAsia" w:cstheme="minorBidi"/>
          <w:kern w:val="2"/>
          <w:sz w:val="22"/>
          <w:szCs w:val="22"/>
          <w14:ligatures w14:val="standardContextual"/>
        </w:rPr>
      </w:pPr>
      <w:hyperlink w:anchor="_Toc185068420" w:history="1">
        <w:r w:rsidR="00260F0E" w:rsidRPr="00704298">
          <w:rPr>
            <w:rStyle w:val="Hiperhivatkozs"/>
          </w:rPr>
          <w:t>V.2.12. A közvetítőként eljáró kriptoeszköz-szolgáltatókra vonatkozó kötelezettségek</w:t>
        </w:r>
        <w:r w:rsidR="00260F0E">
          <w:rPr>
            <w:webHidden/>
          </w:rPr>
          <w:tab/>
        </w:r>
        <w:r w:rsidR="00260F0E">
          <w:rPr>
            <w:webHidden/>
          </w:rPr>
          <w:fldChar w:fldCharType="begin"/>
        </w:r>
        <w:r w:rsidR="00260F0E">
          <w:rPr>
            <w:webHidden/>
          </w:rPr>
          <w:instrText xml:space="preserve"> PAGEREF _Toc185068420 \h </w:instrText>
        </w:r>
        <w:r w:rsidR="00260F0E">
          <w:rPr>
            <w:webHidden/>
          </w:rPr>
        </w:r>
        <w:r w:rsidR="00260F0E">
          <w:rPr>
            <w:webHidden/>
          </w:rPr>
          <w:fldChar w:fldCharType="separate"/>
        </w:r>
        <w:r w:rsidR="00260F0E">
          <w:rPr>
            <w:webHidden/>
          </w:rPr>
          <w:t>24</w:t>
        </w:r>
        <w:r w:rsidR="00260F0E">
          <w:rPr>
            <w:webHidden/>
          </w:rPr>
          <w:fldChar w:fldCharType="end"/>
        </w:r>
      </w:hyperlink>
    </w:p>
    <w:p w14:paraId="46A28E23" w14:textId="31EC05BF" w:rsidR="00260F0E" w:rsidRDefault="00F402D0">
      <w:pPr>
        <w:pStyle w:val="TJ3"/>
        <w:rPr>
          <w:rFonts w:eastAsiaTheme="minorEastAsia" w:cstheme="minorBidi"/>
          <w:kern w:val="2"/>
          <w:sz w:val="22"/>
          <w:szCs w:val="22"/>
          <w14:ligatures w14:val="standardContextual"/>
        </w:rPr>
      </w:pPr>
      <w:hyperlink w:anchor="_Toc185068421" w:history="1">
        <w:r w:rsidR="00260F0E" w:rsidRPr="00704298">
          <w:rPr>
            <w:rStyle w:val="Hiperhivatkozs"/>
            <w:iCs/>
          </w:rPr>
          <w:t>V.2.12.1. A kezdeményezőre és a kriptoeszköz-kedvezményezettre vonatkozó, az átruházást kísérő adatok tárolása</w:t>
        </w:r>
        <w:r w:rsidR="00260F0E">
          <w:rPr>
            <w:webHidden/>
          </w:rPr>
          <w:tab/>
        </w:r>
        <w:r w:rsidR="00260F0E">
          <w:rPr>
            <w:webHidden/>
          </w:rPr>
          <w:fldChar w:fldCharType="begin"/>
        </w:r>
        <w:r w:rsidR="00260F0E">
          <w:rPr>
            <w:webHidden/>
          </w:rPr>
          <w:instrText xml:space="preserve"> PAGEREF _Toc185068421 \h </w:instrText>
        </w:r>
        <w:r w:rsidR="00260F0E">
          <w:rPr>
            <w:webHidden/>
          </w:rPr>
        </w:r>
        <w:r w:rsidR="00260F0E">
          <w:rPr>
            <w:webHidden/>
          </w:rPr>
          <w:fldChar w:fldCharType="separate"/>
        </w:r>
        <w:r w:rsidR="00260F0E">
          <w:rPr>
            <w:webHidden/>
          </w:rPr>
          <w:t>24</w:t>
        </w:r>
        <w:r w:rsidR="00260F0E">
          <w:rPr>
            <w:webHidden/>
          </w:rPr>
          <w:fldChar w:fldCharType="end"/>
        </w:r>
      </w:hyperlink>
    </w:p>
    <w:p w14:paraId="6533B260" w14:textId="282977F6" w:rsidR="00260F0E" w:rsidRDefault="00F402D0">
      <w:pPr>
        <w:pStyle w:val="TJ3"/>
        <w:rPr>
          <w:rFonts w:eastAsiaTheme="minorEastAsia" w:cstheme="minorBidi"/>
          <w:kern w:val="2"/>
          <w:sz w:val="22"/>
          <w:szCs w:val="22"/>
          <w14:ligatures w14:val="standardContextual"/>
        </w:rPr>
      </w:pPr>
      <w:hyperlink w:anchor="_Toc185068422" w:history="1">
        <w:r w:rsidR="00260F0E" w:rsidRPr="00704298">
          <w:rPr>
            <w:rStyle w:val="Hiperhivatkozs"/>
            <w:iCs/>
          </w:rPr>
          <w:t>V.2.12.2. A kezdeményezőre vagy a kriptoeszköz-kedvezményezettre vonatkozó adatok hiányának észlelése</w:t>
        </w:r>
        <w:r w:rsidR="00260F0E">
          <w:rPr>
            <w:webHidden/>
          </w:rPr>
          <w:tab/>
        </w:r>
        <w:r w:rsidR="00260F0E">
          <w:rPr>
            <w:webHidden/>
          </w:rPr>
          <w:fldChar w:fldCharType="begin"/>
        </w:r>
        <w:r w:rsidR="00260F0E">
          <w:rPr>
            <w:webHidden/>
          </w:rPr>
          <w:instrText xml:space="preserve"> PAGEREF _Toc185068422 \h </w:instrText>
        </w:r>
        <w:r w:rsidR="00260F0E">
          <w:rPr>
            <w:webHidden/>
          </w:rPr>
        </w:r>
        <w:r w:rsidR="00260F0E">
          <w:rPr>
            <w:webHidden/>
          </w:rPr>
          <w:fldChar w:fldCharType="separate"/>
        </w:r>
        <w:r w:rsidR="00260F0E">
          <w:rPr>
            <w:webHidden/>
          </w:rPr>
          <w:t>24</w:t>
        </w:r>
        <w:r w:rsidR="00260F0E">
          <w:rPr>
            <w:webHidden/>
          </w:rPr>
          <w:fldChar w:fldCharType="end"/>
        </w:r>
      </w:hyperlink>
    </w:p>
    <w:p w14:paraId="0B4EE8AA" w14:textId="5C84F440" w:rsidR="00260F0E" w:rsidRDefault="00F402D0">
      <w:pPr>
        <w:pStyle w:val="TJ3"/>
        <w:rPr>
          <w:rFonts w:eastAsiaTheme="minorEastAsia" w:cstheme="minorBidi"/>
          <w:kern w:val="2"/>
          <w:sz w:val="22"/>
          <w:szCs w:val="22"/>
          <w14:ligatures w14:val="standardContextual"/>
        </w:rPr>
      </w:pPr>
      <w:hyperlink w:anchor="_Toc185068423" w:history="1">
        <w:r w:rsidR="00260F0E" w:rsidRPr="00704298">
          <w:rPr>
            <w:rStyle w:val="Hiperhivatkozs"/>
            <w:iCs/>
          </w:rPr>
          <w:t>V.2.12.3. Kriptoeszköz-átruházások, amelyek esetében hiányoznak a kezdeményezőre vagy a kriptoeszköz-kedvezményezettre vonatkozó adatok</w:t>
        </w:r>
        <w:r w:rsidR="00260F0E">
          <w:rPr>
            <w:webHidden/>
          </w:rPr>
          <w:tab/>
        </w:r>
        <w:r w:rsidR="00260F0E">
          <w:rPr>
            <w:webHidden/>
          </w:rPr>
          <w:fldChar w:fldCharType="begin"/>
        </w:r>
        <w:r w:rsidR="00260F0E">
          <w:rPr>
            <w:webHidden/>
          </w:rPr>
          <w:instrText xml:space="preserve"> PAGEREF _Toc185068423 \h </w:instrText>
        </w:r>
        <w:r w:rsidR="00260F0E">
          <w:rPr>
            <w:webHidden/>
          </w:rPr>
        </w:r>
        <w:r w:rsidR="00260F0E">
          <w:rPr>
            <w:webHidden/>
          </w:rPr>
          <w:fldChar w:fldCharType="separate"/>
        </w:r>
        <w:r w:rsidR="00260F0E">
          <w:rPr>
            <w:webHidden/>
          </w:rPr>
          <w:t>25</w:t>
        </w:r>
        <w:r w:rsidR="00260F0E">
          <w:rPr>
            <w:webHidden/>
          </w:rPr>
          <w:fldChar w:fldCharType="end"/>
        </w:r>
      </w:hyperlink>
    </w:p>
    <w:p w14:paraId="6D4088CA" w14:textId="7CE447B9" w:rsidR="00260F0E" w:rsidRDefault="00F402D0">
      <w:pPr>
        <w:pStyle w:val="TJ3"/>
        <w:rPr>
          <w:rFonts w:eastAsiaTheme="minorEastAsia" w:cstheme="minorBidi"/>
          <w:kern w:val="2"/>
          <w:sz w:val="22"/>
          <w:szCs w:val="22"/>
          <w14:ligatures w14:val="standardContextual"/>
        </w:rPr>
      </w:pPr>
      <w:hyperlink w:anchor="_Toc185068424" w:history="1">
        <w:r w:rsidR="00260F0E" w:rsidRPr="00704298">
          <w:rPr>
            <w:rStyle w:val="Hiperhivatkozs"/>
            <w:iCs/>
          </w:rPr>
          <w:t>V.2.12.4. Értékelés és jelentés</w:t>
        </w:r>
        <w:r w:rsidR="00260F0E">
          <w:rPr>
            <w:webHidden/>
          </w:rPr>
          <w:tab/>
        </w:r>
        <w:r w:rsidR="00260F0E">
          <w:rPr>
            <w:webHidden/>
          </w:rPr>
          <w:fldChar w:fldCharType="begin"/>
        </w:r>
        <w:r w:rsidR="00260F0E">
          <w:rPr>
            <w:webHidden/>
          </w:rPr>
          <w:instrText xml:space="preserve"> PAGEREF _Toc185068424 \h </w:instrText>
        </w:r>
        <w:r w:rsidR="00260F0E">
          <w:rPr>
            <w:webHidden/>
          </w:rPr>
        </w:r>
        <w:r w:rsidR="00260F0E">
          <w:rPr>
            <w:webHidden/>
          </w:rPr>
          <w:fldChar w:fldCharType="separate"/>
        </w:r>
        <w:r w:rsidR="00260F0E">
          <w:rPr>
            <w:webHidden/>
          </w:rPr>
          <w:t>25</w:t>
        </w:r>
        <w:r w:rsidR="00260F0E">
          <w:rPr>
            <w:webHidden/>
          </w:rPr>
          <w:fldChar w:fldCharType="end"/>
        </w:r>
      </w:hyperlink>
    </w:p>
    <w:p w14:paraId="5FCC8EB7" w14:textId="04B346EB" w:rsidR="00260F0E" w:rsidRDefault="00F402D0">
      <w:pPr>
        <w:pStyle w:val="TJ3"/>
        <w:rPr>
          <w:rFonts w:eastAsiaTheme="minorEastAsia" w:cstheme="minorBidi"/>
          <w:kern w:val="2"/>
          <w:sz w:val="22"/>
          <w:szCs w:val="22"/>
          <w14:ligatures w14:val="standardContextual"/>
        </w:rPr>
      </w:pPr>
      <w:hyperlink w:anchor="_Toc185068425" w:history="1">
        <w:r w:rsidR="00260F0E" w:rsidRPr="00704298">
          <w:rPr>
            <w:rStyle w:val="Hiperhivatkozs"/>
            <w:shd w:val="clear" w:color="auto" w:fill="FFFFFF"/>
          </w:rPr>
          <w:t>V.2.13 Vegyes rendelkezések</w:t>
        </w:r>
        <w:r w:rsidR="00260F0E">
          <w:rPr>
            <w:webHidden/>
          </w:rPr>
          <w:tab/>
        </w:r>
        <w:r w:rsidR="00260F0E">
          <w:rPr>
            <w:webHidden/>
          </w:rPr>
          <w:fldChar w:fldCharType="begin"/>
        </w:r>
        <w:r w:rsidR="00260F0E">
          <w:rPr>
            <w:webHidden/>
          </w:rPr>
          <w:instrText xml:space="preserve"> PAGEREF _Toc185068425 \h </w:instrText>
        </w:r>
        <w:r w:rsidR="00260F0E">
          <w:rPr>
            <w:webHidden/>
          </w:rPr>
        </w:r>
        <w:r w:rsidR="00260F0E">
          <w:rPr>
            <w:webHidden/>
          </w:rPr>
          <w:fldChar w:fldCharType="separate"/>
        </w:r>
        <w:r w:rsidR="00260F0E">
          <w:rPr>
            <w:webHidden/>
          </w:rPr>
          <w:t>25</w:t>
        </w:r>
        <w:r w:rsidR="00260F0E">
          <w:rPr>
            <w:webHidden/>
          </w:rPr>
          <w:fldChar w:fldCharType="end"/>
        </w:r>
      </w:hyperlink>
    </w:p>
    <w:p w14:paraId="458BDA85" w14:textId="4C782987"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26" w:history="1">
        <w:r w:rsidR="00260F0E" w:rsidRPr="00704298">
          <w:rPr>
            <w:rStyle w:val="Hiperhivatkozs"/>
            <w:rFonts w:cstheme="minorHAnsi"/>
          </w:rPr>
          <w:t>V.3. Az ügyfél-átvilágítási intézkedések az ügyleti megbízás teljesítése esetén</w:t>
        </w:r>
        <w:r w:rsidR="00260F0E">
          <w:rPr>
            <w:webHidden/>
          </w:rPr>
          <w:tab/>
        </w:r>
        <w:r w:rsidR="00260F0E">
          <w:rPr>
            <w:webHidden/>
          </w:rPr>
          <w:fldChar w:fldCharType="begin"/>
        </w:r>
        <w:r w:rsidR="00260F0E">
          <w:rPr>
            <w:webHidden/>
          </w:rPr>
          <w:instrText xml:space="preserve"> PAGEREF _Toc185068426 \h </w:instrText>
        </w:r>
        <w:r w:rsidR="00260F0E">
          <w:rPr>
            <w:webHidden/>
          </w:rPr>
        </w:r>
        <w:r w:rsidR="00260F0E">
          <w:rPr>
            <w:webHidden/>
          </w:rPr>
          <w:fldChar w:fldCharType="separate"/>
        </w:r>
        <w:r w:rsidR="00260F0E">
          <w:rPr>
            <w:webHidden/>
          </w:rPr>
          <w:t>25</w:t>
        </w:r>
        <w:r w:rsidR="00260F0E">
          <w:rPr>
            <w:webHidden/>
          </w:rPr>
          <w:fldChar w:fldCharType="end"/>
        </w:r>
      </w:hyperlink>
    </w:p>
    <w:p w14:paraId="214B0A91" w14:textId="3EF246AF"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27" w:history="1">
        <w:r w:rsidR="00260F0E" w:rsidRPr="00704298">
          <w:rPr>
            <w:rStyle w:val="Hiperhivatkozs"/>
            <w:rFonts w:cstheme="minorHAnsi"/>
          </w:rPr>
          <w:t>V.4. Kiemelt közszereplő státusz megállapítása</w:t>
        </w:r>
        <w:r w:rsidR="00260F0E">
          <w:rPr>
            <w:webHidden/>
          </w:rPr>
          <w:tab/>
        </w:r>
        <w:r w:rsidR="00260F0E">
          <w:rPr>
            <w:webHidden/>
          </w:rPr>
          <w:fldChar w:fldCharType="begin"/>
        </w:r>
        <w:r w:rsidR="00260F0E">
          <w:rPr>
            <w:webHidden/>
          </w:rPr>
          <w:instrText xml:space="preserve"> PAGEREF _Toc185068427 \h </w:instrText>
        </w:r>
        <w:r w:rsidR="00260F0E">
          <w:rPr>
            <w:webHidden/>
          </w:rPr>
        </w:r>
        <w:r w:rsidR="00260F0E">
          <w:rPr>
            <w:webHidden/>
          </w:rPr>
          <w:fldChar w:fldCharType="separate"/>
        </w:r>
        <w:r w:rsidR="00260F0E">
          <w:rPr>
            <w:webHidden/>
          </w:rPr>
          <w:t>27</w:t>
        </w:r>
        <w:r w:rsidR="00260F0E">
          <w:rPr>
            <w:webHidden/>
          </w:rPr>
          <w:fldChar w:fldCharType="end"/>
        </w:r>
      </w:hyperlink>
    </w:p>
    <w:p w14:paraId="56E125E1" w14:textId="1788E8FE"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28" w:history="1">
        <w:r w:rsidR="00260F0E" w:rsidRPr="00704298">
          <w:rPr>
            <w:rStyle w:val="Hiperhivatkozs"/>
            <w:rFonts w:cstheme="minorHAnsi"/>
          </w:rPr>
          <w:t>V.5. Egyszerűsített ügyfél-átvilágítás</w:t>
        </w:r>
        <w:r w:rsidR="00260F0E">
          <w:rPr>
            <w:webHidden/>
          </w:rPr>
          <w:tab/>
        </w:r>
        <w:r w:rsidR="00260F0E">
          <w:rPr>
            <w:webHidden/>
          </w:rPr>
          <w:fldChar w:fldCharType="begin"/>
        </w:r>
        <w:r w:rsidR="00260F0E">
          <w:rPr>
            <w:webHidden/>
          </w:rPr>
          <w:instrText xml:space="preserve"> PAGEREF _Toc185068428 \h </w:instrText>
        </w:r>
        <w:r w:rsidR="00260F0E">
          <w:rPr>
            <w:webHidden/>
          </w:rPr>
        </w:r>
        <w:r w:rsidR="00260F0E">
          <w:rPr>
            <w:webHidden/>
          </w:rPr>
          <w:fldChar w:fldCharType="separate"/>
        </w:r>
        <w:r w:rsidR="00260F0E">
          <w:rPr>
            <w:webHidden/>
          </w:rPr>
          <w:t>27</w:t>
        </w:r>
        <w:r w:rsidR="00260F0E">
          <w:rPr>
            <w:webHidden/>
          </w:rPr>
          <w:fldChar w:fldCharType="end"/>
        </w:r>
      </w:hyperlink>
    </w:p>
    <w:p w14:paraId="16771457" w14:textId="45512611"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29" w:history="1">
        <w:r w:rsidR="00260F0E" w:rsidRPr="00704298">
          <w:rPr>
            <w:rStyle w:val="Hiperhivatkozs"/>
            <w:rFonts w:cstheme="minorHAnsi"/>
          </w:rPr>
          <w:t>V.6. Fokozott ügyfél-átvilágítás</w:t>
        </w:r>
        <w:r w:rsidR="00260F0E">
          <w:rPr>
            <w:webHidden/>
          </w:rPr>
          <w:tab/>
        </w:r>
        <w:r w:rsidR="00260F0E">
          <w:rPr>
            <w:webHidden/>
          </w:rPr>
          <w:fldChar w:fldCharType="begin"/>
        </w:r>
        <w:r w:rsidR="00260F0E">
          <w:rPr>
            <w:webHidden/>
          </w:rPr>
          <w:instrText xml:space="preserve"> PAGEREF _Toc185068429 \h </w:instrText>
        </w:r>
        <w:r w:rsidR="00260F0E">
          <w:rPr>
            <w:webHidden/>
          </w:rPr>
        </w:r>
        <w:r w:rsidR="00260F0E">
          <w:rPr>
            <w:webHidden/>
          </w:rPr>
          <w:fldChar w:fldCharType="separate"/>
        </w:r>
        <w:r w:rsidR="00260F0E">
          <w:rPr>
            <w:webHidden/>
          </w:rPr>
          <w:t>28</w:t>
        </w:r>
        <w:r w:rsidR="00260F0E">
          <w:rPr>
            <w:webHidden/>
          </w:rPr>
          <w:fldChar w:fldCharType="end"/>
        </w:r>
      </w:hyperlink>
    </w:p>
    <w:p w14:paraId="7153FAC9" w14:textId="3E773F97" w:rsidR="00260F0E" w:rsidRDefault="00F402D0">
      <w:pPr>
        <w:pStyle w:val="TJ3"/>
        <w:rPr>
          <w:rFonts w:eastAsiaTheme="minorEastAsia" w:cstheme="minorBidi"/>
          <w:kern w:val="2"/>
          <w:sz w:val="22"/>
          <w:szCs w:val="22"/>
          <w14:ligatures w14:val="standardContextual"/>
        </w:rPr>
      </w:pPr>
      <w:hyperlink w:anchor="_Toc185068430" w:history="1">
        <w:r w:rsidR="00260F0E" w:rsidRPr="00704298">
          <w:rPr>
            <w:rStyle w:val="Hiperhivatkozs"/>
          </w:rPr>
          <w:t>V.6.1 Fokozott ügyfél-átvilágítási intézkedések</w:t>
        </w:r>
        <w:r w:rsidR="00260F0E">
          <w:rPr>
            <w:webHidden/>
          </w:rPr>
          <w:tab/>
        </w:r>
        <w:r w:rsidR="00260F0E">
          <w:rPr>
            <w:webHidden/>
          </w:rPr>
          <w:fldChar w:fldCharType="begin"/>
        </w:r>
        <w:r w:rsidR="00260F0E">
          <w:rPr>
            <w:webHidden/>
          </w:rPr>
          <w:instrText xml:space="preserve"> PAGEREF _Toc185068430 \h </w:instrText>
        </w:r>
        <w:r w:rsidR="00260F0E">
          <w:rPr>
            <w:webHidden/>
          </w:rPr>
        </w:r>
        <w:r w:rsidR="00260F0E">
          <w:rPr>
            <w:webHidden/>
          </w:rPr>
          <w:fldChar w:fldCharType="separate"/>
        </w:r>
        <w:r w:rsidR="00260F0E">
          <w:rPr>
            <w:webHidden/>
          </w:rPr>
          <w:t>28</w:t>
        </w:r>
        <w:r w:rsidR="00260F0E">
          <w:rPr>
            <w:webHidden/>
          </w:rPr>
          <w:fldChar w:fldCharType="end"/>
        </w:r>
      </w:hyperlink>
    </w:p>
    <w:p w14:paraId="3DC8DF2A" w14:textId="19ADB87B" w:rsidR="00260F0E" w:rsidRDefault="00F402D0">
      <w:pPr>
        <w:pStyle w:val="TJ3"/>
        <w:rPr>
          <w:rFonts w:eastAsiaTheme="minorEastAsia" w:cstheme="minorBidi"/>
          <w:kern w:val="2"/>
          <w:sz w:val="22"/>
          <w:szCs w:val="22"/>
          <w14:ligatures w14:val="standardContextual"/>
        </w:rPr>
      </w:pPr>
      <w:hyperlink w:anchor="_Toc185068431" w:history="1">
        <w:r w:rsidR="00260F0E" w:rsidRPr="00704298">
          <w:rPr>
            <w:rStyle w:val="Hiperhivatkozs"/>
          </w:rPr>
          <w:t>V.6.2. Stratégiai hiányosságokkal rendelkező, kiemelt kockázatot jelentő harmadik országok</w:t>
        </w:r>
        <w:r w:rsidR="00260F0E">
          <w:rPr>
            <w:webHidden/>
          </w:rPr>
          <w:tab/>
        </w:r>
        <w:r w:rsidR="00260F0E">
          <w:rPr>
            <w:webHidden/>
          </w:rPr>
          <w:fldChar w:fldCharType="begin"/>
        </w:r>
        <w:r w:rsidR="00260F0E">
          <w:rPr>
            <w:webHidden/>
          </w:rPr>
          <w:instrText xml:space="preserve"> PAGEREF _Toc185068431 \h </w:instrText>
        </w:r>
        <w:r w:rsidR="00260F0E">
          <w:rPr>
            <w:webHidden/>
          </w:rPr>
        </w:r>
        <w:r w:rsidR="00260F0E">
          <w:rPr>
            <w:webHidden/>
          </w:rPr>
          <w:fldChar w:fldCharType="separate"/>
        </w:r>
        <w:r w:rsidR="00260F0E">
          <w:rPr>
            <w:webHidden/>
          </w:rPr>
          <w:t>28</w:t>
        </w:r>
        <w:r w:rsidR="00260F0E">
          <w:rPr>
            <w:webHidden/>
          </w:rPr>
          <w:fldChar w:fldCharType="end"/>
        </w:r>
      </w:hyperlink>
    </w:p>
    <w:p w14:paraId="5E2628B2" w14:textId="32DF1340" w:rsidR="00260F0E" w:rsidRDefault="00F402D0">
      <w:pPr>
        <w:pStyle w:val="TJ3"/>
        <w:rPr>
          <w:rFonts w:eastAsiaTheme="minorEastAsia" w:cstheme="minorBidi"/>
          <w:kern w:val="2"/>
          <w:sz w:val="22"/>
          <w:szCs w:val="22"/>
          <w14:ligatures w14:val="standardContextual"/>
        </w:rPr>
      </w:pPr>
      <w:hyperlink w:anchor="_Toc185068432" w:history="1">
        <w:r w:rsidR="00260F0E" w:rsidRPr="00704298">
          <w:rPr>
            <w:rStyle w:val="Hiperhivatkozs"/>
          </w:rPr>
          <w:t>V.6.3. Személyesen meg nem jelenő ügyfél</w:t>
        </w:r>
        <w:r w:rsidR="00260F0E">
          <w:rPr>
            <w:webHidden/>
          </w:rPr>
          <w:tab/>
        </w:r>
        <w:r w:rsidR="00260F0E">
          <w:rPr>
            <w:webHidden/>
          </w:rPr>
          <w:fldChar w:fldCharType="begin"/>
        </w:r>
        <w:r w:rsidR="00260F0E">
          <w:rPr>
            <w:webHidden/>
          </w:rPr>
          <w:instrText xml:space="preserve"> PAGEREF _Toc185068432 \h </w:instrText>
        </w:r>
        <w:r w:rsidR="00260F0E">
          <w:rPr>
            <w:webHidden/>
          </w:rPr>
        </w:r>
        <w:r w:rsidR="00260F0E">
          <w:rPr>
            <w:webHidden/>
          </w:rPr>
          <w:fldChar w:fldCharType="separate"/>
        </w:r>
        <w:r w:rsidR="00260F0E">
          <w:rPr>
            <w:webHidden/>
          </w:rPr>
          <w:t>29</w:t>
        </w:r>
        <w:r w:rsidR="00260F0E">
          <w:rPr>
            <w:webHidden/>
          </w:rPr>
          <w:fldChar w:fldCharType="end"/>
        </w:r>
      </w:hyperlink>
    </w:p>
    <w:p w14:paraId="78F417B7" w14:textId="1C6870C0"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33" w:history="1">
        <w:r w:rsidR="00260F0E" w:rsidRPr="00704298">
          <w:rPr>
            <w:rStyle w:val="Hiperhivatkozs"/>
            <w:rFonts w:cstheme="minorHAnsi"/>
          </w:rPr>
          <w:t>V.7. Más szolgáltató által elvégzett ügyfél-átvilágítás</w:t>
        </w:r>
        <w:r w:rsidR="00260F0E">
          <w:rPr>
            <w:webHidden/>
          </w:rPr>
          <w:tab/>
        </w:r>
        <w:r w:rsidR="00260F0E">
          <w:rPr>
            <w:webHidden/>
          </w:rPr>
          <w:fldChar w:fldCharType="begin"/>
        </w:r>
        <w:r w:rsidR="00260F0E">
          <w:rPr>
            <w:webHidden/>
          </w:rPr>
          <w:instrText xml:space="preserve"> PAGEREF _Toc185068433 \h </w:instrText>
        </w:r>
        <w:r w:rsidR="00260F0E">
          <w:rPr>
            <w:webHidden/>
          </w:rPr>
        </w:r>
        <w:r w:rsidR="00260F0E">
          <w:rPr>
            <w:webHidden/>
          </w:rPr>
          <w:fldChar w:fldCharType="separate"/>
        </w:r>
        <w:r w:rsidR="00260F0E">
          <w:rPr>
            <w:webHidden/>
          </w:rPr>
          <w:t>29</w:t>
        </w:r>
        <w:r w:rsidR="00260F0E">
          <w:rPr>
            <w:webHidden/>
          </w:rPr>
          <w:fldChar w:fldCharType="end"/>
        </w:r>
      </w:hyperlink>
    </w:p>
    <w:p w14:paraId="473ECCA1" w14:textId="78985A83"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34" w:history="1">
        <w:r w:rsidR="00260F0E" w:rsidRPr="00704298">
          <w:rPr>
            <w:rStyle w:val="Hiperhivatkozs"/>
            <w:rFonts w:cstheme="minorHAnsi"/>
          </w:rPr>
          <w:t>V.8. Belső kockázatértékelés</w:t>
        </w:r>
        <w:r w:rsidR="00260F0E">
          <w:rPr>
            <w:webHidden/>
          </w:rPr>
          <w:tab/>
        </w:r>
        <w:r w:rsidR="00260F0E">
          <w:rPr>
            <w:webHidden/>
          </w:rPr>
          <w:fldChar w:fldCharType="begin"/>
        </w:r>
        <w:r w:rsidR="00260F0E">
          <w:rPr>
            <w:webHidden/>
          </w:rPr>
          <w:instrText xml:space="preserve"> PAGEREF _Toc185068434 \h </w:instrText>
        </w:r>
        <w:r w:rsidR="00260F0E">
          <w:rPr>
            <w:webHidden/>
          </w:rPr>
        </w:r>
        <w:r w:rsidR="00260F0E">
          <w:rPr>
            <w:webHidden/>
          </w:rPr>
          <w:fldChar w:fldCharType="separate"/>
        </w:r>
        <w:r w:rsidR="00260F0E">
          <w:rPr>
            <w:webHidden/>
          </w:rPr>
          <w:t>30</w:t>
        </w:r>
        <w:r w:rsidR="00260F0E">
          <w:rPr>
            <w:webHidden/>
          </w:rPr>
          <w:fldChar w:fldCharType="end"/>
        </w:r>
      </w:hyperlink>
    </w:p>
    <w:p w14:paraId="4F3D0DC9" w14:textId="5D9409D9" w:rsidR="00260F0E" w:rsidRDefault="00F402D0">
      <w:pPr>
        <w:pStyle w:val="TJ3"/>
        <w:rPr>
          <w:rFonts w:eastAsiaTheme="minorEastAsia" w:cstheme="minorBidi"/>
          <w:kern w:val="2"/>
          <w:sz w:val="22"/>
          <w:szCs w:val="22"/>
          <w14:ligatures w14:val="standardContextual"/>
        </w:rPr>
      </w:pPr>
      <w:hyperlink w:anchor="_Toc185068435" w:history="1">
        <w:r w:rsidR="00260F0E" w:rsidRPr="00704298">
          <w:rPr>
            <w:rStyle w:val="Hiperhivatkozs"/>
            <w:iCs/>
          </w:rPr>
          <w:t>V.8.1. Általános elvárások a belső kockázatértékeléshez: az üzleti tevékenysége egészére kiterjedő és az egyedi kockázatértékelés</w:t>
        </w:r>
        <w:r w:rsidR="00260F0E">
          <w:rPr>
            <w:webHidden/>
          </w:rPr>
          <w:tab/>
        </w:r>
        <w:r w:rsidR="00260F0E">
          <w:rPr>
            <w:webHidden/>
          </w:rPr>
          <w:fldChar w:fldCharType="begin"/>
        </w:r>
        <w:r w:rsidR="00260F0E">
          <w:rPr>
            <w:webHidden/>
          </w:rPr>
          <w:instrText xml:space="preserve"> PAGEREF _Toc185068435 \h </w:instrText>
        </w:r>
        <w:r w:rsidR="00260F0E">
          <w:rPr>
            <w:webHidden/>
          </w:rPr>
        </w:r>
        <w:r w:rsidR="00260F0E">
          <w:rPr>
            <w:webHidden/>
          </w:rPr>
          <w:fldChar w:fldCharType="separate"/>
        </w:r>
        <w:r w:rsidR="00260F0E">
          <w:rPr>
            <w:webHidden/>
          </w:rPr>
          <w:t>30</w:t>
        </w:r>
        <w:r w:rsidR="00260F0E">
          <w:rPr>
            <w:webHidden/>
          </w:rPr>
          <w:fldChar w:fldCharType="end"/>
        </w:r>
      </w:hyperlink>
    </w:p>
    <w:p w14:paraId="7446B4EE" w14:textId="1E91F138" w:rsidR="00260F0E" w:rsidRDefault="00F402D0">
      <w:pPr>
        <w:pStyle w:val="TJ3"/>
        <w:rPr>
          <w:rFonts w:eastAsiaTheme="minorEastAsia" w:cstheme="minorBidi"/>
          <w:kern w:val="2"/>
          <w:sz w:val="22"/>
          <w:szCs w:val="22"/>
          <w14:ligatures w14:val="standardContextual"/>
        </w:rPr>
      </w:pPr>
      <w:hyperlink w:anchor="_Toc185068436" w:history="1">
        <w:r w:rsidR="00260F0E" w:rsidRPr="00704298">
          <w:rPr>
            <w:rStyle w:val="Hiperhivatkozs"/>
            <w:iCs/>
          </w:rPr>
          <w:t>V.8.2. Belső kockázatértékelés egyéb tartalmi szempontjai</w:t>
        </w:r>
        <w:r w:rsidR="00260F0E">
          <w:rPr>
            <w:webHidden/>
          </w:rPr>
          <w:tab/>
        </w:r>
        <w:r w:rsidR="00260F0E">
          <w:rPr>
            <w:webHidden/>
          </w:rPr>
          <w:fldChar w:fldCharType="begin"/>
        </w:r>
        <w:r w:rsidR="00260F0E">
          <w:rPr>
            <w:webHidden/>
          </w:rPr>
          <w:instrText xml:space="preserve"> PAGEREF _Toc185068436 \h </w:instrText>
        </w:r>
        <w:r w:rsidR="00260F0E">
          <w:rPr>
            <w:webHidden/>
          </w:rPr>
        </w:r>
        <w:r w:rsidR="00260F0E">
          <w:rPr>
            <w:webHidden/>
          </w:rPr>
          <w:fldChar w:fldCharType="separate"/>
        </w:r>
        <w:r w:rsidR="00260F0E">
          <w:rPr>
            <w:webHidden/>
          </w:rPr>
          <w:t>32</w:t>
        </w:r>
        <w:r w:rsidR="00260F0E">
          <w:rPr>
            <w:webHidden/>
          </w:rPr>
          <w:fldChar w:fldCharType="end"/>
        </w:r>
      </w:hyperlink>
    </w:p>
    <w:p w14:paraId="5797F14A" w14:textId="2B890A22" w:rsidR="00260F0E" w:rsidRDefault="00F402D0">
      <w:pPr>
        <w:pStyle w:val="TJ1"/>
        <w:rPr>
          <w:rFonts w:eastAsiaTheme="minorEastAsia" w:cstheme="minorBidi"/>
          <w:kern w:val="2"/>
          <w14:ligatures w14:val="standardContextual"/>
        </w:rPr>
      </w:pPr>
      <w:hyperlink w:anchor="_Toc185068437" w:history="1">
        <w:r w:rsidR="00260F0E" w:rsidRPr="00704298">
          <w:rPr>
            <w:rStyle w:val="Hiperhivatkozs"/>
          </w:rPr>
          <w:t>VI. BEJELENTÉSI KÖTELEZETTSÉG</w:t>
        </w:r>
        <w:r w:rsidR="00260F0E">
          <w:rPr>
            <w:webHidden/>
          </w:rPr>
          <w:tab/>
        </w:r>
        <w:r w:rsidR="00260F0E">
          <w:rPr>
            <w:webHidden/>
          </w:rPr>
          <w:fldChar w:fldCharType="begin"/>
        </w:r>
        <w:r w:rsidR="00260F0E">
          <w:rPr>
            <w:webHidden/>
          </w:rPr>
          <w:instrText xml:space="preserve"> PAGEREF _Toc185068437 \h </w:instrText>
        </w:r>
        <w:r w:rsidR="00260F0E">
          <w:rPr>
            <w:webHidden/>
          </w:rPr>
        </w:r>
        <w:r w:rsidR="00260F0E">
          <w:rPr>
            <w:webHidden/>
          </w:rPr>
          <w:fldChar w:fldCharType="separate"/>
        </w:r>
        <w:r w:rsidR="00260F0E">
          <w:rPr>
            <w:webHidden/>
          </w:rPr>
          <w:t>34</w:t>
        </w:r>
        <w:r w:rsidR="00260F0E">
          <w:rPr>
            <w:webHidden/>
          </w:rPr>
          <w:fldChar w:fldCharType="end"/>
        </w:r>
      </w:hyperlink>
    </w:p>
    <w:p w14:paraId="7B109432" w14:textId="0C900B18"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38" w:history="1">
        <w:r w:rsidR="00260F0E" w:rsidRPr="00704298">
          <w:rPr>
            <w:rStyle w:val="Hiperhivatkozs"/>
            <w:rFonts w:cstheme="minorHAnsi"/>
          </w:rPr>
          <w:t>VI.1. A bejelentés tartalma és megtételéhez kapcsolódó szabályok</w:t>
        </w:r>
        <w:r w:rsidR="00260F0E">
          <w:rPr>
            <w:webHidden/>
          </w:rPr>
          <w:tab/>
        </w:r>
        <w:r w:rsidR="00260F0E">
          <w:rPr>
            <w:webHidden/>
          </w:rPr>
          <w:fldChar w:fldCharType="begin"/>
        </w:r>
        <w:r w:rsidR="00260F0E">
          <w:rPr>
            <w:webHidden/>
          </w:rPr>
          <w:instrText xml:space="preserve"> PAGEREF _Toc185068438 \h </w:instrText>
        </w:r>
        <w:r w:rsidR="00260F0E">
          <w:rPr>
            <w:webHidden/>
          </w:rPr>
        </w:r>
        <w:r w:rsidR="00260F0E">
          <w:rPr>
            <w:webHidden/>
          </w:rPr>
          <w:fldChar w:fldCharType="separate"/>
        </w:r>
        <w:r w:rsidR="00260F0E">
          <w:rPr>
            <w:webHidden/>
          </w:rPr>
          <w:t>35</w:t>
        </w:r>
        <w:r w:rsidR="00260F0E">
          <w:rPr>
            <w:webHidden/>
          </w:rPr>
          <w:fldChar w:fldCharType="end"/>
        </w:r>
      </w:hyperlink>
    </w:p>
    <w:p w14:paraId="46124D15" w14:textId="208EC5D5" w:rsidR="00260F0E" w:rsidRDefault="00F402D0">
      <w:pPr>
        <w:pStyle w:val="TJ3"/>
        <w:rPr>
          <w:rFonts w:eastAsiaTheme="minorEastAsia" w:cstheme="minorBidi"/>
          <w:kern w:val="2"/>
          <w:sz w:val="22"/>
          <w:szCs w:val="22"/>
          <w14:ligatures w14:val="standardContextual"/>
        </w:rPr>
      </w:pPr>
      <w:hyperlink w:anchor="_Toc185068439" w:history="1">
        <w:r w:rsidR="00260F0E" w:rsidRPr="00704298">
          <w:rPr>
            <w:rStyle w:val="Hiperhivatkozs"/>
          </w:rPr>
          <w:t>VI.1.1. Ügylet felfüggesztése</w:t>
        </w:r>
        <w:r w:rsidR="00260F0E">
          <w:rPr>
            <w:webHidden/>
          </w:rPr>
          <w:tab/>
        </w:r>
        <w:r w:rsidR="00260F0E">
          <w:rPr>
            <w:webHidden/>
          </w:rPr>
          <w:fldChar w:fldCharType="begin"/>
        </w:r>
        <w:r w:rsidR="00260F0E">
          <w:rPr>
            <w:webHidden/>
          </w:rPr>
          <w:instrText xml:space="preserve"> PAGEREF _Toc185068439 \h </w:instrText>
        </w:r>
        <w:r w:rsidR="00260F0E">
          <w:rPr>
            <w:webHidden/>
          </w:rPr>
        </w:r>
        <w:r w:rsidR="00260F0E">
          <w:rPr>
            <w:webHidden/>
          </w:rPr>
          <w:fldChar w:fldCharType="separate"/>
        </w:r>
        <w:r w:rsidR="00260F0E">
          <w:rPr>
            <w:webHidden/>
          </w:rPr>
          <w:t>35</w:t>
        </w:r>
        <w:r w:rsidR="00260F0E">
          <w:rPr>
            <w:webHidden/>
          </w:rPr>
          <w:fldChar w:fldCharType="end"/>
        </w:r>
      </w:hyperlink>
    </w:p>
    <w:p w14:paraId="4723EF7A" w14:textId="7D15994A" w:rsidR="00260F0E" w:rsidRDefault="00F402D0">
      <w:pPr>
        <w:pStyle w:val="TJ3"/>
        <w:rPr>
          <w:rFonts w:eastAsiaTheme="minorEastAsia" w:cstheme="minorBidi"/>
          <w:kern w:val="2"/>
          <w:sz w:val="22"/>
          <w:szCs w:val="22"/>
          <w14:ligatures w14:val="standardContextual"/>
        </w:rPr>
      </w:pPr>
      <w:hyperlink w:anchor="_Toc185068440" w:history="1">
        <w:r w:rsidR="00260F0E" w:rsidRPr="00704298">
          <w:rPr>
            <w:rStyle w:val="Hiperhivatkozs"/>
          </w:rPr>
          <w:t>VI.1.2 Mentesség, a bejelentő személy védelme</w:t>
        </w:r>
        <w:r w:rsidR="00260F0E">
          <w:rPr>
            <w:webHidden/>
          </w:rPr>
          <w:tab/>
        </w:r>
        <w:r w:rsidR="00260F0E">
          <w:rPr>
            <w:webHidden/>
          </w:rPr>
          <w:fldChar w:fldCharType="begin"/>
        </w:r>
        <w:r w:rsidR="00260F0E">
          <w:rPr>
            <w:webHidden/>
          </w:rPr>
          <w:instrText xml:space="preserve"> PAGEREF _Toc185068440 \h </w:instrText>
        </w:r>
        <w:r w:rsidR="00260F0E">
          <w:rPr>
            <w:webHidden/>
          </w:rPr>
        </w:r>
        <w:r w:rsidR="00260F0E">
          <w:rPr>
            <w:webHidden/>
          </w:rPr>
          <w:fldChar w:fldCharType="separate"/>
        </w:r>
        <w:r w:rsidR="00260F0E">
          <w:rPr>
            <w:webHidden/>
          </w:rPr>
          <w:t>36</w:t>
        </w:r>
        <w:r w:rsidR="00260F0E">
          <w:rPr>
            <w:webHidden/>
          </w:rPr>
          <w:fldChar w:fldCharType="end"/>
        </w:r>
      </w:hyperlink>
    </w:p>
    <w:p w14:paraId="48A6F4C9" w14:textId="5ACC7F2E"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41" w:history="1">
        <w:r w:rsidR="00260F0E" w:rsidRPr="00704298">
          <w:rPr>
            <w:rStyle w:val="Hiperhivatkozs"/>
            <w:rFonts w:cstheme="minorHAnsi"/>
          </w:rPr>
          <w:t>VI.2. A felfedés tilalma</w:t>
        </w:r>
        <w:r w:rsidR="00260F0E">
          <w:rPr>
            <w:webHidden/>
          </w:rPr>
          <w:tab/>
        </w:r>
        <w:r w:rsidR="00260F0E">
          <w:rPr>
            <w:webHidden/>
          </w:rPr>
          <w:fldChar w:fldCharType="begin"/>
        </w:r>
        <w:r w:rsidR="00260F0E">
          <w:rPr>
            <w:webHidden/>
          </w:rPr>
          <w:instrText xml:space="preserve"> PAGEREF _Toc185068441 \h </w:instrText>
        </w:r>
        <w:r w:rsidR="00260F0E">
          <w:rPr>
            <w:webHidden/>
          </w:rPr>
        </w:r>
        <w:r w:rsidR="00260F0E">
          <w:rPr>
            <w:webHidden/>
          </w:rPr>
          <w:fldChar w:fldCharType="separate"/>
        </w:r>
        <w:r w:rsidR="00260F0E">
          <w:rPr>
            <w:webHidden/>
          </w:rPr>
          <w:t>36</w:t>
        </w:r>
        <w:r w:rsidR="00260F0E">
          <w:rPr>
            <w:webHidden/>
          </w:rPr>
          <w:fldChar w:fldCharType="end"/>
        </w:r>
      </w:hyperlink>
    </w:p>
    <w:p w14:paraId="48099836" w14:textId="2E4AE510" w:rsidR="00260F0E" w:rsidRDefault="00F402D0">
      <w:pPr>
        <w:pStyle w:val="TJ1"/>
        <w:rPr>
          <w:rFonts w:eastAsiaTheme="minorEastAsia" w:cstheme="minorBidi"/>
          <w:kern w:val="2"/>
          <w14:ligatures w14:val="standardContextual"/>
        </w:rPr>
      </w:pPr>
      <w:hyperlink w:anchor="_Toc185068442" w:history="1">
        <w:r w:rsidR="00260F0E" w:rsidRPr="00704298">
          <w:rPr>
            <w:rStyle w:val="Hiperhivatkozs"/>
          </w:rPr>
          <w:t>VII. BELSŐ ELLENŐRZŐ ÉS INFORMÁCIÓS RENDSZER</w:t>
        </w:r>
        <w:r w:rsidR="00260F0E">
          <w:rPr>
            <w:webHidden/>
          </w:rPr>
          <w:tab/>
        </w:r>
        <w:r w:rsidR="00260F0E">
          <w:rPr>
            <w:webHidden/>
          </w:rPr>
          <w:fldChar w:fldCharType="begin"/>
        </w:r>
        <w:r w:rsidR="00260F0E">
          <w:rPr>
            <w:webHidden/>
          </w:rPr>
          <w:instrText xml:space="preserve"> PAGEREF _Toc185068442 \h </w:instrText>
        </w:r>
        <w:r w:rsidR="00260F0E">
          <w:rPr>
            <w:webHidden/>
          </w:rPr>
        </w:r>
        <w:r w:rsidR="00260F0E">
          <w:rPr>
            <w:webHidden/>
          </w:rPr>
          <w:fldChar w:fldCharType="separate"/>
        </w:r>
        <w:r w:rsidR="00260F0E">
          <w:rPr>
            <w:webHidden/>
          </w:rPr>
          <w:t>36</w:t>
        </w:r>
        <w:r w:rsidR="00260F0E">
          <w:rPr>
            <w:webHidden/>
          </w:rPr>
          <w:fldChar w:fldCharType="end"/>
        </w:r>
      </w:hyperlink>
    </w:p>
    <w:p w14:paraId="33213D9D" w14:textId="34FC9B4B" w:rsidR="00260F0E" w:rsidRDefault="00F402D0">
      <w:pPr>
        <w:pStyle w:val="TJ3"/>
        <w:rPr>
          <w:rFonts w:eastAsiaTheme="minorEastAsia" w:cstheme="minorBidi"/>
          <w:kern w:val="2"/>
          <w:sz w:val="22"/>
          <w:szCs w:val="22"/>
          <w14:ligatures w14:val="standardContextual"/>
        </w:rPr>
      </w:pPr>
      <w:hyperlink w:anchor="_Toc185068443" w:history="1">
        <w:r w:rsidR="00260F0E" w:rsidRPr="00704298">
          <w:rPr>
            <w:rStyle w:val="Hiperhivatkozs"/>
          </w:rPr>
          <w:t>VII.1. Módosuló elvárások</w:t>
        </w:r>
        <w:r w:rsidR="00260F0E">
          <w:rPr>
            <w:webHidden/>
          </w:rPr>
          <w:tab/>
        </w:r>
        <w:r w:rsidR="00260F0E">
          <w:rPr>
            <w:webHidden/>
          </w:rPr>
          <w:fldChar w:fldCharType="begin"/>
        </w:r>
        <w:r w:rsidR="00260F0E">
          <w:rPr>
            <w:webHidden/>
          </w:rPr>
          <w:instrText xml:space="preserve"> PAGEREF _Toc185068443 \h </w:instrText>
        </w:r>
        <w:r w:rsidR="00260F0E">
          <w:rPr>
            <w:webHidden/>
          </w:rPr>
        </w:r>
        <w:r w:rsidR="00260F0E">
          <w:rPr>
            <w:webHidden/>
          </w:rPr>
          <w:fldChar w:fldCharType="separate"/>
        </w:r>
        <w:r w:rsidR="00260F0E">
          <w:rPr>
            <w:webHidden/>
          </w:rPr>
          <w:t>37</w:t>
        </w:r>
        <w:r w:rsidR="00260F0E">
          <w:rPr>
            <w:webHidden/>
          </w:rPr>
          <w:fldChar w:fldCharType="end"/>
        </w:r>
      </w:hyperlink>
    </w:p>
    <w:p w14:paraId="1D457C64" w14:textId="2FB76693"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44" w:history="1">
        <w:r w:rsidR="00260F0E" w:rsidRPr="00704298">
          <w:rPr>
            <w:rStyle w:val="Hiperhivatkozs"/>
            <w:rFonts w:cstheme="minorHAnsi"/>
          </w:rPr>
          <w:t>VII.1. Visszaélés-bejelentő rendszer</w:t>
        </w:r>
        <w:r w:rsidR="00260F0E">
          <w:rPr>
            <w:webHidden/>
          </w:rPr>
          <w:tab/>
        </w:r>
        <w:r w:rsidR="00260F0E">
          <w:rPr>
            <w:webHidden/>
          </w:rPr>
          <w:fldChar w:fldCharType="begin"/>
        </w:r>
        <w:r w:rsidR="00260F0E">
          <w:rPr>
            <w:webHidden/>
          </w:rPr>
          <w:instrText xml:space="preserve"> PAGEREF _Toc185068444 \h </w:instrText>
        </w:r>
        <w:r w:rsidR="00260F0E">
          <w:rPr>
            <w:webHidden/>
          </w:rPr>
        </w:r>
        <w:r w:rsidR="00260F0E">
          <w:rPr>
            <w:webHidden/>
          </w:rPr>
          <w:fldChar w:fldCharType="separate"/>
        </w:r>
        <w:r w:rsidR="00260F0E">
          <w:rPr>
            <w:webHidden/>
          </w:rPr>
          <w:t>38</w:t>
        </w:r>
        <w:r w:rsidR="00260F0E">
          <w:rPr>
            <w:webHidden/>
          </w:rPr>
          <w:fldChar w:fldCharType="end"/>
        </w:r>
      </w:hyperlink>
    </w:p>
    <w:p w14:paraId="0DC1BF54" w14:textId="5450ABB2" w:rsidR="00260F0E" w:rsidRDefault="00F402D0">
      <w:pPr>
        <w:pStyle w:val="TJ1"/>
        <w:rPr>
          <w:rFonts w:eastAsiaTheme="minorEastAsia" w:cstheme="minorBidi"/>
          <w:kern w:val="2"/>
          <w14:ligatures w14:val="standardContextual"/>
        </w:rPr>
      </w:pPr>
      <w:hyperlink w:anchor="_Toc185068445" w:history="1">
        <w:r w:rsidR="00260F0E" w:rsidRPr="00704298">
          <w:rPr>
            <w:rStyle w:val="Hiperhivatkozs"/>
          </w:rPr>
          <w:t>VIII. AZ EURÓPAI UNIÓ ÉS AZ ENSZ BIZTONSÁGI TANÁCSA ÁLTAL ELRENDELT PÉNZÜGYI ÉS VAGYONI KORLÁTOZÓ INTÉZKEDÉSEK CÉLJA</w:t>
        </w:r>
        <w:r w:rsidR="00260F0E">
          <w:rPr>
            <w:webHidden/>
          </w:rPr>
          <w:tab/>
        </w:r>
        <w:r w:rsidR="00260F0E">
          <w:rPr>
            <w:webHidden/>
          </w:rPr>
          <w:fldChar w:fldCharType="begin"/>
        </w:r>
        <w:r w:rsidR="00260F0E">
          <w:rPr>
            <w:webHidden/>
          </w:rPr>
          <w:instrText xml:space="preserve"> PAGEREF _Toc185068445 \h </w:instrText>
        </w:r>
        <w:r w:rsidR="00260F0E">
          <w:rPr>
            <w:webHidden/>
          </w:rPr>
        </w:r>
        <w:r w:rsidR="00260F0E">
          <w:rPr>
            <w:webHidden/>
          </w:rPr>
          <w:fldChar w:fldCharType="separate"/>
        </w:r>
        <w:r w:rsidR="00260F0E">
          <w:rPr>
            <w:webHidden/>
          </w:rPr>
          <w:t>38</w:t>
        </w:r>
        <w:r w:rsidR="00260F0E">
          <w:rPr>
            <w:webHidden/>
          </w:rPr>
          <w:fldChar w:fldCharType="end"/>
        </w:r>
      </w:hyperlink>
    </w:p>
    <w:p w14:paraId="5CD5B96E" w14:textId="025824D4" w:rsidR="00260F0E" w:rsidRDefault="00F402D0">
      <w:pPr>
        <w:pStyle w:val="TJ1"/>
        <w:rPr>
          <w:rFonts w:eastAsiaTheme="minorEastAsia" w:cstheme="minorBidi"/>
          <w:kern w:val="2"/>
          <w14:ligatures w14:val="standardContextual"/>
        </w:rPr>
      </w:pPr>
      <w:hyperlink w:anchor="_Toc185068446" w:history="1">
        <w:r w:rsidR="00260F0E" w:rsidRPr="00704298">
          <w:rPr>
            <w:rStyle w:val="Hiperhivatkozs"/>
          </w:rPr>
          <w:t>IX. A PÉNZÜGYI ÉS A VAGYONI KORLÁTOZÓ INTÉZKEDÉSEK VÉGREHAJTÁSA</w:t>
        </w:r>
        <w:r w:rsidR="00260F0E">
          <w:rPr>
            <w:webHidden/>
          </w:rPr>
          <w:tab/>
        </w:r>
        <w:r w:rsidR="00260F0E">
          <w:rPr>
            <w:webHidden/>
          </w:rPr>
          <w:fldChar w:fldCharType="begin"/>
        </w:r>
        <w:r w:rsidR="00260F0E">
          <w:rPr>
            <w:webHidden/>
          </w:rPr>
          <w:instrText xml:space="preserve"> PAGEREF _Toc185068446 \h </w:instrText>
        </w:r>
        <w:r w:rsidR="00260F0E">
          <w:rPr>
            <w:webHidden/>
          </w:rPr>
        </w:r>
        <w:r w:rsidR="00260F0E">
          <w:rPr>
            <w:webHidden/>
          </w:rPr>
          <w:fldChar w:fldCharType="separate"/>
        </w:r>
        <w:r w:rsidR="00260F0E">
          <w:rPr>
            <w:webHidden/>
          </w:rPr>
          <w:t>38</w:t>
        </w:r>
        <w:r w:rsidR="00260F0E">
          <w:rPr>
            <w:webHidden/>
          </w:rPr>
          <w:fldChar w:fldCharType="end"/>
        </w:r>
      </w:hyperlink>
    </w:p>
    <w:p w14:paraId="0E37887B" w14:textId="0616570A"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47" w:history="1">
        <w:r w:rsidR="00260F0E" w:rsidRPr="00704298">
          <w:rPr>
            <w:rStyle w:val="Hiperhivatkozs"/>
            <w:rFonts w:cstheme="minorHAnsi"/>
          </w:rPr>
          <w:t>IX.1. Szűrő-monitoring rendszer</w:t>
        </w:r>
        <w:r w:rsidR="00260F0E">
          <w:rPr>
            <w:webHidden/>
          </w:rPr>
          <w:tab/>
        </w:r>
        <w:r w:rsidR="00260F0E">
          <w:rPr>
            <w:webHidden/>
          </w:rPr>
          <w:fldChar w:fldCharType="begin"/>
        </w:r>
        <w:r w:rsidR="00260F0E">
          <w:rPr>
            <w:webHidden/>
          </w:rPr>
          <w:instrText xml:space="preserve"> PAGEREF _Toc185068447 \h </w:instrText>
        </w:r>
        <w:r w:rsidR="00260F0E">
          <w:rPr>
            <w:webHidden/>
          </w:rPr>
        </w:r>
        <w:r w:rsidR="00260F0E">
          <w:rPr>
            <w:webHidden/>
          </w:rPr>
          <w:fldChar w:fldCharType="separate"/>
        </w:r>
        <w:r w:rsidR="00260F0E">
          <w:rPr>
            <w:webHidden/>
          </w:rPr>
          <w:t>39</w:t>
        </w:r>
        <w:r w:rsidR="00260F0E">
          <w:rPr>
            <w:webHidden/>
          </w:rPr>
          <w:fldChar w:fldCharType="end"/>
        </w:r>
      </w:hyperlink>
    </w:p>
    <w:p w14:paraId="037B9028" w14:textId="2CA05887"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48" w:history="1">
        <w:r w:rsidR="00260F0E" w:rsidRPr="00704298">
          <w:rPr>
            <w:rStyle w:val="Hiperhivatkozs"/>
            <w:rFonts w:cstheme="minorHAnsi"/>
          </w:rPr>
          <w:t>IX.2. Bejelentési kötelezettség a Kit. alapján</w:t>
        </w:r>
        <w:r w:rsidR="00260F0E">
          <w:rPr>
            <w:webHidden/>
          </w:rPr>
          <w:tab/>
        </w:r>
        <w:r w:rsidR="00260F0E">
          <w:rPr>
            <w:webHidden/>
          </w:rPr>
          <w:fldChar w:fldCharType="begin"/>
        </w:r>
        <w:r w:rsidR="00260F0E">
          <w:rPr>
            <w:webHidden/>
          </w:rPr>
          <w:instrText xml:space="preserve"> PAGEREF _Toc185068448 \h </w:instrText>
        </w:r>
        <w:r w:rsidR="00260F0E">
          <w:rPr>
            <w:webHidden/>
          </w:rPr>
        </w:r>
        <w:r w:rsidR="00260F0E">
          <w:rPr>
            <w:webHidden/>
          </w:rPr>
          <w:fldChar w:fldCharType="separate"/>
        </w:r>
        <w:r w:rsidR="00260F0E">
          <w:rPr>
            <w:webHidden/>
          </w:rPr>
          <w:t>39</w:t>
        </w:r>
        <w:r w:rsidR="00260F0E">
          <w:rPr>
            <w:webHidden/>
          </w:rPr>
          <w:fldChar w:fldCharType="end"/>
        </w:r>
      </w:hyperlink>
    </w:p>
    <w:p w14:paraId="36560E39" w14:textId="4801A99F"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49" w:history="1">
        <w:r w:rsidR="00260F0E" w:rsidRPr="00704298">
          <w:rPr>
            <w:rStyle w:val="Hiperhivatkozs"/>
            <w:rFonts w:cstheme="minorHAnsi"/>
          </w:rPr>
          <w:t>IX.3. A vagyon befagyasztása</w:t>
        </w:r>
        <w:r w:rsidR="00260F0E">
          <w:rPr>
            <w:webHidden/>
          </w:rPr>
          <w:tab/>
        </w:r>
        <w:r w:rsidR="00260F0E">
          <w:rPr>
            <w:webHidden/>
          </w:rPr>
          <w:fldChar w:fldCharType="begin"/>
        </w:r>
        <w:r w:rsidR="00260F0E">
          <w:rPr>
            <w:webHidden/>
          </w:rPr>
          <w:instrText xml:space="preserve"> PAGEREF _Toc185068449 \h </w:instrText>
        </w:r>
        <w:r w:rsidR="00260F0E">
          <w:rPr>
            <w:webHidden/>
          </w:rPr>
        </w:r>
        <w:r w:rsidR="00260F0E">
          <w:rPr>
            <w:webHidden/>
          </w:rPr>
          <w:fldChar w:fldCharType="separate"/>
        </w:r>
        <w:r w:rsidR="00260F0E">
          <w:rPr>
            <w:webHidden/>
          </w:rPr>
          <w:t>39</w:t>
        </w:r>
        <w:r w:rsidR="00260F0E">
          <w:rPr>
            <w:webHidden/>
          </w:rPr>
          <w:fldChar w:fldCharType="end"/>
        </w:r>
      </w:hyperlink>
    </w:p>
    <w:p w14:paraId="1E6C6352" w14:textId="584F3932" w:rsidR="00260F0E" w:rsidRDefault="00F402D0">
      <w:pPr>
        <w:pStyle w:val="TJ1"/>
        <w:rPr>
          <w:rFonts w:eastAsiaTheme="minorEastAsia" w:cstheme="minorBidi"/>
          <w:kern w:val="2"/>
          <w14:ligatures w14:val="standardContextual"/>
        </w:rPr>
      </w:pPr>
      <w:hyperlink w:anchor="_Toc185068450" w:history="1">
        <w:r w:rsidR="00260F0E" w:rsidRPr="00704298">
          <w:rPr>
            <w:rStyle w:val="Hiperhivatkozs"/>
          </w:rPr>
          <w:t>X. A KIJELÖLT SZEMÉLY ÉS AZ ÜGYFÉLLEL KAPCSOLATBAN ÁLLÓ ALKALMAZOTTAK JOGAI ÉS KÖTELEZETTSÉGEI</w:t>
        </w:r>
        <w:r w:rsidR="00260F0E">
          <w:rPr>
            <w:webHidden/>
          </w:rPr>
          <w:tab/>
        </w:r>
        <w:r w:rsidR="00260F0E">
          <w:rPr>
            <w:webHidden/>
          </w:rPr>
          <w:fldChar w:fldCharType="begin"/>
        </w:r>
        <w:r w:rsidR="00260F0E">
          <w:rPr>
            <w:webHidden/>
          </w:rPr>
          <w:instrText xml:space="preserve"> PAGEREF _Toc185068450 \h </w:instrText>
        </w:r>
        <w:r w:rsidR="00260F0E">
          <w:rPr>
            <w:webHidden/>
          </w:rPr>
        </w:r>
        <w:r w:rsidR="00260F0E">
          <w:rPr>
            <w:webHidden/>
          </w:rPr>
          <w:fldChar w:fldCharType="separate"/>
        </w:r>
        <w:r w:rsidR="00260F0E">
          <w:rPr>
            <w:webHidden/>
          </w:rPr>
          <w:t>40</w:t>
        </w:r>
        <w:r w:rsidR="00260F0E">
          <w:rPr>
            <w:webHidden/>
          </w:rPr>
          <w:fldChar w:fldCharType="end"/>
        </w:r>
      </w:hyperlink>
    </w:p>
    <w:p w14:paraId="3F2B069F" w14:textId="542B3C14"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51" w:history="1">
        <w:r w:rsidR="00260F0E" w:rsidRPr="00704298">
          <w:rPr>
            <w:rStyle w:val="Hiperhivatkozs"/>
            <w:rFonts w:cstheme="minorHAnsi"/>
          </w:rPr>
          <w:t>X.1. A kijelölt személy</w:t>
        </w:r>
        <w:r w:rsidR="00260F0E">
          <w:rPr>
            <w:webHidden/>
          </w:rPr>
          <w:tab/>
        </w:r>
        <w:r w:rsidR="00260F0E">
          <w:rPr>
            <w:webHidden/>
          </w:rPr>
          <w:fldChar w:fldCharType="begin"/>
        </w:r>
        <w:r w:rsidR="00260F0E">
          <w:rPr>
            <w:webHidden/>
          </w:rPr>
          <w:instrText xml:space="preserve"> PAGEREF _Toc185068451 \h </w:instrText>
        </w:r>
        <w:r w:rsidR="00260F0E">
          <w:rPr>
            <w:webHidden/>
          </w:rPr>
        </w:r>
        <w:r w:rsidR="00260F0E">
          <w:rPr>
            <w:webHidden/>
          </w:rPr>
          <w:fldChar w:fldCharType="separate"/>
        </w:r>
        <w:r w:rsidR="00260F0E">
          <w:rPr>
            <w:webHidden/>
          </w:rPr>
          <w:t>40</w:t>
        </w:r>
        <w:r w:rsidR="00260F0E">
          <w:rPr>
            <w:webHidden/>
          </w:rPr>
          <w:fldChar w:fldCharType="end"/>
        </w:r>
      </w:hyperlink>
    </w:p>
    <w:p w14:paraId="70A9E6B0" w14:textId="6D27570F" w:rsidR="00260F0E" w:rsidRDefault="00F402D0">
      <w:pPr>
        <w:pStyle w:val="TJ2"/>
        <w:rPr>
          <w:rFonts w:asciiTheme="minorHAnsi" w:eastAsiaTheme="minorEastAsia" w:hAnsiTheme="minorHAnsi" w:cstheme="minorBidi"/>
          <w:b w:val="0"/>
          <w:bCs w:val="0"/>
          <w:kern w:val="2"/>
          <w:sz w:val="22"/>
          <w:szCs w:val="22"/>
          <w14:ligatures w14:val="standardContextual"/>
        </w:rPr>
      </w:pPr>
      <w:hyperlink w:anchor="_Toc185068452" w:history="1">
        <w:r w:rsidR="00260F0E" w:rsidRPr="00704298">
          <w:rPr>
            <w:rStyle w:val="Hiperhivatkozs"/>
            <w:rFonts w:cstheme="minorHAnsi"/>
          </w:rPr>
          <w:t>X.2. Az ügyféllel közvetlen kapcsolatban álló ügyintéző jogai és kötelezettségei</w:t>
        </w:r>
        <w:r w:rsidR="00260F0E">
          <w:rPr>
            <w:webHidden/>
          </w:rPr>
          <w:tab/>
        </w:r>
        <w:r w:rsidR="00260F0E">
          <w:rPr>
            <w:webHidden/>
          </w:rPr>
          <w:fldChar w:fldCharType="begin"/>
        </w:r>
        <w:r w:rsidR="00260F0E">
          <w:rPr>
            <w:webHidden/>
          </w:rPr>
          <w:instrText xml:space="preserve"> PAGEREF _Toc185068452 \h </w:instrText>
        </w:r>
        <w:r w:rsidR="00260F0E">
          <w:rPr>
            <w:webHidden/>
          </w:rPr>
        </w:r>
        <w:r w:rsidR="00260F0E">
          <w:rPr>
            <w:webHidden/>
          </w:rPr>
          <w:fldChar w:fldCharType="separate"/>
        </w:r>
        <w:r w:rsidR="00260F0E">
          <w:rPr>
            <w:webHidden/>
          </w:rPr>
          <w:t>41</w:t>
        </w:r>
        <w:r w:rsidR="00260F0E">
          <w:rPr>
            <w:webHidden/>
          </w:rPr>
          <w:fldChar w:fldCharType="end"/>
        </w:r>
      </w:hyperlink>
    </w:p>
    <w:p w14:paraId="4103E17A" w14:textId="26569CBD" w:rsidR="00260F0E" w:rsidRDefault="00F402D0">
      <w:pPr>
        <w:pStyle w:val="TJ1"/>
        <w:rPr>
          <w:rFonts w:eastAsiaTheme="minorEastAsia" w:cstheme="minorBidi"/>
          <w:kern w:val="2"/>
          <w14:ligatures w14:val="standardContextual"/>
        </w:rPr>
      </w:pPr>
      <w:hyperlink w:anchor="_Toc185068453" w:history="1">
        <w:r w:rsidR="00260F0E" w:rsidRPr="00704298">
          <w:rPr>
            <w:rStyle w:val="Hiperhivatkozs"/>
          </w:rPr>
          <w:t>XI. ADATVÉDELEM, NYILVÁNTARTÁS</w:t>
        </w:r>
        <w:r w:rsidR="00260F0E">
          <w:rPr>
            <w:webHidden/>
          </w:rPr>
          <w:tab/>
        </w:r>
        <w:r w:rsidR="00260F0E">
          <w:rPr>
            <w:webHidden/>
          </w:rPr>
          <w:fldChar w:fldCharType="begin"/>
        </w:r>
        <w:r w:rsidR="00260F0E">
          <w:rPr>
            <w:webHidden/>
          </w:rPr>
          <w:instrText xml:space="preserve"> PAGEREF _Toc185068453 \h </w:instrText>
        </w:r>
        <w:r w:rsidR="00260F0E">
          <w:rPr>
            <w:webHidden/>
          </w:rPr>
        </w:r>
        <w:r w:rsidR="00260F0E">
          <w:rPr>
            <w:webHidden/>
          </w:rPr>
          <w:fldChar w:fldCharType="separate"/>
        </w:r>
        <w:r w:rsidR="00260F0E">
          <w:rPr>
            <w:webHidden/>
          </w:rPr>
          <w:t>41</w:t>
        </w:r>
        <w:r w:rsidR="00260F0E">
          <w:rPr>
            <w:webHidden/>
          </w:rPr>
          <w:fldChar w:fldCharType="end"/>
        </w:r>
      </w:hyperlink>
    </w:p>
    <w:p w14:paraId="4CEDE2C1" w14:textId="44200BB7" w:rsidR="00260F0E" w:rsidRDefault="00F402D0">
      <w:pPr>
        <w:pStyle w:val="TJ1"/>
        <w:rPr>
          <w:rFonts w:eastAsiaTheme="minorEastAsia" w:cstheme="minorBidi"/>
          <w:kern w:val="2"/>
          <w14:ligatures w14:val="standardContextual"/>
        </w:rPr>
      </w:pPr>
      <w:hyperlink w:anchor="_Toc185068454" w:history="1">
        <w:r w:rsidR="00260F0E" w:rsidRPr="00704298">
          <w:rPr>
            <w:rStyle w:val="Hiperhivatkozs"/>
          </w:rPr>
          <w:t>XII. KÉPZÉSI PROGRAM</w:t>
        </w:r>
        <w:r w:rsidR="00260F0E">
          <w:rPr>
            <w:webHidden/>
          </w:rPr>
          <w:tab/>
        </w:r>
        <w:r w:rsidR="00260F0E">
          <w:rPr>
            <w:webHidden/>
          </w:rPr>
          <w:fldChar w:fldCharType="begin"/>
        </w:r>
        <w:r w:rsidR="00260F0E">
          <w:rPr>
            <w:webHidden/>
          </w:rPr>
          <w:instrText xml:space="preserve"> PAGEREF _Toc185068454 \h </w:instrText>
        </w:r>
        <w:r w:rsidR="00260F0E">
          <w:rPr>
            <w:webHidden/>
          </w:rPr>
        </w:r>
        <w:r w:rsidR="00260F0E">
          <w:rPr>
            <w:webHidden/>
          </w:rPr>
          <w:fldChar w:fldCharType="separate"/>
        </w:r>
        <w:r w:rsidR="00260F0E">
          <w:rPr>
            <w:webHidden/>
          </w:rPr>
          <w:t>42</w:t>
        </w:r>
        <w:r w:rsidR="00260F0E">
          <w:rPr>
            <w:webHidden/>
          </w:rPr>
          <w:fldChar w:fldCharType="end"/>
        </w:r>
      </w:hyperlink>
    </w:p>
    <w:p w14:paraId="5D20F35B" w14:textId="40323AEE" w:rsidR="00260F0E" w:rsidRDefault="00F402D0">
      <w:pPr>
        <w:pStyle w:val="TJ1"/>
        <w:rPr>
          <w:rFonts w:eastAsiaTheme="minorEastAsia" w:cstheme="minorBidi"/>
          <w:kern w:val="2"/>
          <w14:ligatures w14:val="standardContextual"/>
        </w:rPr>
      </w:pPr>
      <w:hyperlink w:anchor="_Toc185068455" w:history="1">
        <w:r w:rsidR="00260F0E" w:rsidRPr="00704298">
          <w:rPr>
            <w:rStyle w:val="Hiperhivatkozs"/>
          </w:rPr>
          <w:t>XIII. KIJELÖLT FELELŐS VEZETŐ ÉS MEGFELELÉSI VEZETŐ</w:t>
        </w:r>
        <w:r w:rsidR="00260F0E">
          <w:rPr>
            <w:webHidden/>
          </w:rPr>
          <w:tab/>
        </w:r>
        <w:r w:rsidR="00260F0E">
          <w:rPr>
            <w:webHidden/>
          </w:rPr>
          <w:fldChar w:fldCharType="begin"/>
        </w:r>
        <w:r w:rsidR="00260F0E">
          <w:rPr>
            <w:webHidden/>
          </w:rPr>
          <w:instrText xml:space="preserve"> PAGEREF _Toc185068455 \h </w:instrText>
        </w:r>
        <w:r w:rsidR="00260F0E">
          <w:rPr>
            <w:webHidden/>
          </w:rPr>
        </w:r>
        <w:r w:rsidR="00260F0E">
          <w:rPr>
            <w:webHidden/>
          </w:rPr>
          <w:fldChar w:fldCharType="separate"/>
        </w:r>
        <w:r w:rsidR="00260F0E">
          <w:rPr>
            <w:webHidden/>
          </w:rPr>
          <w:t>44</w:t>
        </w:r>
        <w:r w:rsidR="00260F0E">
          <w:rPr>
            <w:webHidden/>
          </w:rPr>
          <w:fldChar w:fldCharType="end"/>
        </w:r>
      </w:hyperlink>
    </w:p>
    <w:p w14:paraId="5424E3D1" w14:textId="0CD9DCA7" w:rsidR="00260F0E" w:rsidRDefault="00F402D0">
      <w:pPr>
        <w:pStyle w:val="TJ1"/>
        <w:rPr>
          <w:rFonts w:eastAsiaTheme="minorEastAsia" w:cstheme="minorBidi"/>
          <w:kern w:val="2"/>
          <w14:ligatures w14:val="standardContextual"/>
        </w:rPr>
      </w:pPr>
      <w:hyperlink w:anchor="_Toc185068456" w:history="1">
        <w:r w:rsidR="00260F0E" w:rsidRPr="00704298">
          <w:rPr>
            <w:rStyle w:val="Hiperhivatkozs"/>
            <w:bCs/>
          </w:rPr>
          <w:t xml:space="preserve">XIX. </w:t>
        </w:r>
        <w:r w:rsidR="00260F0E" w:rsidRPr="00704298">
          <w:rPr>
            <w:rStyle w:val="Hiperhivatkozs"/>
          </w:rPr>
          <w:t>CASP AFAD-TÖRVÉNY SZERINTI TOVÁBBI KÖTELEZETTSÉGEI</w:t>
        </w:r>
        <w:r w:rsidR="00260F0E">
          <w:rPr>
            <w:webHidden/>
          </w:rPr>
          <w:tab/>
        </w:r>
        <w:r w:rsidR="00260F0E">
          <w:rPr>
            <w:webHidden/>
          </w:rPr>
          <w:fldChar w:fldCharType="begin"/>
        </w:r>
        <w:r w:rsidR="00260F0E">
          <w:rPr>
            <w:webHidden/>
          </w:rPr>
          <w:instrText xml:space="preserve"> PAGEREF _Toc185068456 \h </w:instrText>
        </w:r>
        <w:r w:rsidR="00260F0E">
          <w:rPr>
            <w:webHidden/>
          </w:rPr>
        </w:r>
        <w:r w:rsidR="00260F0E">
          <w:rPr>
            <w:webHidden/>
          </w:rPr>
          <w:fldChar w:fldCharType="separate"/>
        </w:r>
        <w:r w:rsidR="00260F0E">
          <w:rPr>
            <w:webHidden/>
          </w:rPr>
          <w:t>44</w:t>
        </w:r>
        <w:r w:rsidR="00260F0E">
          <w:rPr>
            <w:webHidden/>
          </w:rPr>
          <w:fldChar w:fldCharType="end"/>
        </w:r>
      </w:hyperlink>
    </w:p>
    <w:p w14:paraId="2644A923" w14:textId="2FFA1B57" w:rsidR="00260F0E" w:rsidRDefault="00F402D0">
      <w:pPr>
        <w:pStyle w:val="TJ1"/>
        <w:rPr>
          <w:rFonts w:eastAsiaTheme="minorEastAsia" w:cstheme="minorBidi"/>
          <w:kern w:val="2"/>
          <w14:ligatures w14:val="standardContextual"/>
        </w:rPr>
      </w:pPr>
      <w:hyperlink w:anchor="_Toc185068457" w:history="1">
        <w:r w:rsidR="00260F0E" w:rsidRPr="00704298">
          <w:rPr>
            <w:rStyle w:val="Hiperhivatkozs"/>
          </w:rPr>
          <w:t>1. melléklet - AZONOSÍTÁSI ADATLAP</w:t>
        </w:r>
        <w:r w:rsidR="00260F0E">
          <w:rPr>
            <w:webHidden/>
          </w:rPr>
          <w:tab/>
        </w:r>
        <w:r w:rsidR="00260F0E">
          <w:rPr>
            <w:webHidden/>
          </w:rPr>
          <w:fldChar w:fldCharType="begin"/>
        </w:r>
        <w:r w:rsidR="00260F0E">
          <w:rPr>
            <w:webHidden/>
          </w:rPr>
          <w:instrText xml:space="preserve"> PAGEREF _Toc185068457 \h </w:instrText>
        </w:r>
        <w:r w:rsidR="00260F0E">
          <w:rPr>
            <w:webHidden/>
          </w:rPr>
        </w:r>
        <w:r w:rsidR="00260F0E">
          <w:rPr>
            <w:webHidden/>
          </w:rPr>
          <w:fldChar w:fldCharType="separate"/>
        </w:r>
        <w:r w:rsidR="00260F0E">
          <w:rPr>
            <w:webHidden/>
          </w:rPr>
          <w:t>45</w:t>
        </w:r>
        <w:r w:rsidR="00260F0E">
          <w:rPr>
            <w:webHidden/>
          </w:rPr>
          <w:fldChar w:fldCharType="end"/>
        </w:r>
      </w:hyperlink>
    </w:p>
    <w:p w14:paraId="33195FE2" w14:textId="5BA2195D" w:rsidR="00260F0E" w:rsidRDefault="00F402D0">
      <w:pPr>
        <w:pStyle w:val="TJ1"/>
        <w:rPr>
          <w:rFonts w:eastAsiaTheme="minorEastAsia" w:cstheme="minorBidi"/>
          <w:kern w:val="2"/>
          <w14:ligatures w14:val="standardContextual"/>
        </w:rPr>
      </w:pPr>
      <w:hyperlink w:anchor="_Toc185068458" w:history="1">
        <w:r w:rsidR="00260F0E" w:rsidRPr="00704298">
          <w:rPr>
            <w:rStyle w:val="Hiperhivatkozs"/>
          </w:rPr>
          <w:t>2. melléklet -</w:t>
        </w:r>
        <w:r w:rsidR="00260F0E" w:rsidRPr="00704298">
          <w:rPr>
            <w:rStyle w:val="Hiperhivatkozs"/>
            <w:i/>
          </w:rPr>
          <w:t xml:space="preserve"> </w:t>
        </w:r>
        <w:r w:rsidR="00260F0E" w:rsidRPr="00704298">
          <w:rPr>
            <w:rStyle w:val="Hiperhivatkozs"/>
          </w:rPr>
          <w:t>ÜGYFÉL TÉNYLEGES TULAJDONOSI NYILATKOZATA</w:t>
        </w:r>
        <w:r w:rsidR="00260F0E">
          <w:rPr>
            <w:webHidden/>
          </w:rPr>
          <w:tab/>
        </w:r>
        <w:r w:rsidR="00260F0E">
          <w:rPr>
            <w:webHidden/>
          </w:rPr>
          <w:fldChar w:fldCharType="begin"/>
        </w:r>
        <w:r w:rsidR="00260F0E">
          <w:rPr>
            <w:webHidden/>
          </w:rPr>
          <w:instrText xml:space="preserve"> PAGEREF _Toc185068458 \h </w:instrText>
        </w:r>
        <w:r w:rsidR="00260F0E">
          <w:rPr>
            <w:webHidden/>
          </w:rPr>
        </w:r>
        <w:r w:rsidR="00260F0E">
          <w:rPr>
            <w:webHidden/>
          </w:rPr>
          <w:fldChar w:fldCharType="separate"/>
        </w:r>
        <w:r w:rsidR="00260F0E">
          <w:rPr>
            <w:webHidden/>
          </w:rPr>
          <w:t>47</w:t>
        </w:r>
        <w:r w:rsidR="00260F0E">
          <w:rPr>
            <w:webHidden/>
          </w:rPr>
          <w:fldChar w:fldCharType="end"/>
        </w:r>
      </w:hyperlink>
    </w:p>
    <w:p w14:paraId="6F803578" w14:textId="619B8689" w:rsidR="00260F0E" w:rsidRDefault="00F402D0">
      <w:pPr>
        <w:pStyle w:val="TJ1"/>
        <w:rPr>
          <w:rFonts w:eastAsiaTheme="minorEastAsia" w:cstheme="minorBidi"/>
          <w:kern w:val="2"/>
          <w14:ligatures w14:val="standardContextual"/>
        </w:rPr>
      </w:pPr>
      <w:hyperlink w:anchor="_Toc185068459" w:history="1">
        <w:r w:rsidR="00260F0E" w:rsidRPr="00704298">
          <w:rPr>
            <w:rStyle w:val="Hiperhivatkozs"/>
            <w:bCs/>
          </w:rPr>
          <w:t>3</w:t>
        </w:r>
        <w:r w:rsidR="00260F0E" w:rsidRPr="00704298">
          <w:rPr>
            <w:rStyle w:val="Hiperhivatkozs"/>
          </w:rPr>
          <w:t>. melléklet - ÜGYFÉL KIEMELT KÖZSZEREPLŐI NYILATKOZATA</w:t>
        </w:r>
        <w:r w:rsidR="00260F0E">
          <w:rPr>
            <w:webHidden/>
          </w:rPr>
          <w:tab/>
        </w:r>
        <w:r w:rsidR="00260F0E">
          <w:rPr>
            <w:webHidden/>
          </w:rPr>
          <w:fldChar w:fldCharType="begin"/>
        </w:r>
        <w:r w:rsidR="00260F0E">
          <w:rPr>
            <w:webHidden/>
          </w:rPr>
          <w:instrText xml:space="preserve"> PAGEREF _Toc185068459 \h </w:instrText>
        </w:r>
        <w:r w:rsidR="00260F0E">
          <w:rPr>
            <w:webHidden/>
          </w:rPr>
        </w:r>
        <w:r w:rsidR="00260F0E">
          <w:rPr>
            <w:webHidden/>
          </w:rPr>
          <w:fldChar w:fldCharType="separate"/>
        </w:r>
        <w:r w:rsidR="00260F0E">
          <w:rPr>
            <w:webHidden/>
          </w:rPr>
          <w:t>49</w:t>
        </w:r>
        <w:r w:rsidR="00260F0E">
          <w:rPr>
            <w:webHidden/>
          </w:rPr>
          <w:fldChar w:fldCharType="end"/>
        </w:r>
      </w:hyperlink>
    </w:p>
    <w:p w14:paraId="24902AAA" w14:textId="3358BA59" w:rsidR="00260F0E" w:rsidRDefault="00F402D0">
      <w:pPr>
        <w:pStyle w:val="TJ1"/>
        <w:rPr>
          <w:rFonts w:eastAsiaTheme="minorEastAsia" w:cstheme="minorBidi"/>
          <w:kern w:val="2"/>
          <w14:ligatures w14:val="standardContextual"/>
        </w:rPr>
      </w:pPr>
      <w:hyperlink w:anchor="_Toc185068460" w:history="1">
        <w:r w:rsidR="00260F0E" w:rsidRPr="00704298">
          <w:rPr>
            <w:rStyle w:val="Hiperhivatkozs"/>
            <w:bCs/>
          </w:rPr>
          <w:t>Kiemelt közszereplő:</w:t>
        </w:r>
        <w:r w:rsidR="00260F0E">
          <w:rPr>
            <w:webHidden/>
          </w:rPr>
          <w:tab/>
        </w:r>
        <w:r w:rsidR="00260F0E">
          <w:rPr>
            <w:webHidden/>
          </w:rPr>
          <w:fldChar w:fldCharType="begin"/>
        </w:r>
        <w:r w:rsidR="00260F0E">
          <w:rPr>
            <w:webHidden/>
          </w:rPr>
          <w:instrText xml:space="preserve"> PAGEREF _Toc185068460 \h </w:instrText>
        </w:r>
        <w:r w:rsidR="00260F0E">
          <w:rPr>
            <w:webHidden/>
          </w:rPr>
        </w:r>
        <w:r w:rsidR="00260F0E">
          <w:rPr>
            <w:webHidden/>
          </w:rPr>
          <w:fldChar w:fldCharType="separate"/>
        </w:r>
        <w:r w:rsidR="00260F0E">
          <w:rPr>
            <w:webHidden/>
          </w:rPr>
          <w:t>50</w:t>
        </w:r>
        <w:r w:rsidR="00260F0E">
          <w:rPr>
            <w:webHidden/>
          </w:rPr>
          <w:fldChar w:fldCharType="end"/>
        </w:r>
      </w:hyperlink>
    </w:p>
    <w:p w14:paraId="49C18F27" w14:textId="0402586F" w:rsidR="00260F0E" w:rsidRDefault="00F402D0">
      <w:pPr>
        <w:pStyle w:val="TJ1"/>
        <w:rPr>
          <w:rFonts w:eastAsiaTheme="minorEastAsia" w:cstheme="minorBidi"/>
          <w:kern w:val="2"/>
          <w14:ligatures w14:val="standardContextual"/>
        </w:rPr>
      </w:pPr>
      <w:hyperlink w:anchor="_Toc185068461" w:history="1">
        <w:r w:rsidR="00260F0E" w:rsidRPr="00704298">
          <w:rPr>
            <w:rStyle w:val="Hiperhivatkozs"/>
          </w:rPr>
          <w:t>az a természetes személy, aki fontos közfeladatot lát el, vagy az ügyfél-átvilágítási intézkedések elvégzését megelőzően legalább egy éven belül fontos közfeladatot látott el. A szolgáltató a Pmt. 65. § szerinti belső szabályzatában kockázatérzékenységi megközelítés alapján az egy éves időtartamnál hosszabb időtartamot is meghatározhat.</w:t>
        </w:r>
        <w:r w:rsidR="00260F0E">
          <w:rPr>
            <w:webHidden/>
          </w:rPr>
          <w:tab/>
        </w:r>
        <w:r w:rsidR="00260F0E">
          <w:rPr>
            <w:webHidden/>
          </w:rPr>
          <w:fldChar w:fldCharType="begin"/>
        </w:r>
        <w:r w:rsidR="00260F0E">
          <w:rPr>
            <w:webHidden/>
          </w:rPr>
          <w:instrText xml:space="preserve"> PAGEREF _Toc185068461 \h </w:instrText>
        </w:r>
        <w:r w:rsidR="00260F0E">
          <w:rPr>
            <w:webHidden/>
          </w:rPr>
        </w:r>
        <w:r w:rsidR="00260F0E">
          <w:rPr>
            <w:webHidden/>
          </w:rPr>
          <w:fldChar w:fldCharType="separate"/>
        </w:r>
        <w:r w:rsidR="00260F0E">
          <w:rPr>
            <w:webHidden/>
          </w:rPr>
          <w:t>50</w:t>
        </w:r>
        <w:r w:rsidR="00260F0E">
          <w:rPr>
            <w:webHidden/>
          </w:rPr>
          <w:fldChar w:fldCharType="end"/>
        </w:r>
      </w:hyperlink>
    </w:p>
    <w:p w14:paraId="219DAB61" w14:textId="00AF34D3" w:rsidR="00260F0E" w:rsidRDefault="00F402D0">
      <w:pPr>
        <w:pStyle w:val="TJ1"/>
        <w:rPr>
          <w:rFonts w:eastAsiaTheme="minorEastAsia" w:cstheme="minorBidi"/>
          <w:kern w:val="2"/>
          <w14:ligatures w14:val="standardContextual"/>
        </w:rPr>
      </w:pPr>
      <w:hyperlink w:anchor="_Toc185068462" w:history="1">
        <w:r w:rsidR="00260F0E" w:rsidRPr="00704298">
          <w:rPr>
            <w:rStyle w:val="Hiperhivatkozs"/>
          </w:rPr>
          <w:t>A fentiek alkalmazásában fontos közfeladatot ellátó személy:</w:t>
        </w:r>
        <w:r w:rsidR="00260F0E">
          <w:rPr>
            <w:webHidden/>
          </w:rPr>
          <w:tab/>
        </w:r>
        <w:r w:rsidR="00260F0E">
          <w:rPr>
            <w:webHidden/>
          </w:rPr>
          <w:fldChar w:fldCharType="begin"/>
        </w:r>
        <w:r w:rsidR="00260F0E">
          <w:rPr>
            <w:webHidden/>
          </w:rPr>
          <w:instrText xml:space="preserve"> PAGEREF _Toc185068462 \h </w:instrText>
        </w:r>
        <w:r w:rsidR="00260F0E">
          <w:rPr>
            <w:webHidden/>
          </w:rPr>
        </w:r>
        <w:r w:rsidR="00260F0E">
          <w:rPr>
            <w:webHidden/>
          </w:rPr>
          <w:fldChar w:fldCharType="separate"/>
        </w:r>
        <w:r w:rsidR="00260F0E">
          <w:rPr>
            <w:webHidden/>
          </w:rPr>
          <w:t>50</w:t>
        </w:r>
        <w:r w:rsidR="00260F0E">
          <w:rPr>
            <w:webHidden/>
          </w:rPr>
          <w:fldChar w:fldCharType="end"/>
        </w:r>
      </w:hyperlink>
    </w:p>
    <w:p w14:paraId="38C46468" w14:textId="0C20AD20" w:rsidR="00260F0E" w:rsidRDefault="00F402D0">
      <w:pPr>
        <w:pStyle w:val="TJ1"/>
        <w:rPr>
          <w:rFonts w:eastAsiaTheme="minorEastAsia" w:cstheme="minorBidi"/>
          <w:kern w:val="2"/>
          <w14:ligatures w14:val="standardContextual"/>
        </w:rPr>
      </w:pPr>
      <w:hyperlink w:anchor="_Toc185068463" w:history="1">
        <w:r w:rsidR="00260F0E" w:rsidRPr="00704298">
          <w:rPr>
            <w:rStyle w:val="Hiperhivatkozs"/>
          </w:rPr>
          <w:t>a) az államfő, a kormányfő, a miniszter, a miniszterhelyettes, az államtitkár, Magyarországon az államfő, a miniszterelnök, a miniszter és az államtitkár,</w:t>
        </w:r>
        <w:r w:rsidR="00260F0E">
          <w:rPr>
            <w:webHidden/>
          </w:rPr>
          <w:tab/>
        </w:r>
        <w:r w:rsidR="00260F0E">
          <w:rPr>
            <w:webHidden/>
          </w:rPr>
          <w:fldChar w:fldCharType="begin"/>
        </w:r>
        <w:r w:rsidR="00260F0E">
          <w:rPr>
            <w:webHidden/>
          </w:rPr>
          <w:instrText xml:space="preserve"> PAGEREF _Toc185068463 \h </w:instrText>
        </w:r>
        <w:r w:rsidR="00260F0E">
          <w:rPr>
            <w:webHidden/>
          </w:rPr>
        </w:r>
        <w:r w:rsidR="00260F0E">
          <w:rPr>
            <w:webHidden/>
          </w:rPr>
          <w:fldChar w:fldCharType="separate"/>
        </w:r>
        <w:r w:rsidR="00260F0E">
          <w:rPr>
            <w:webHidden/>
          </w:rPr>
          <w:t>50</w:t>
        </w:r>
        <w:r w:rsidR="00260F0E">
          <w:rPr>
            <w:webHidden/>
          </w:rPr>
          <w:fldChar w:fldCharType="end"/>
        </w:r>
      </w:hyperlink>
    </w:p>
    <w:p w14:paraId="614CBE26" w14:textId="50576B50" w:rsidR="00260F0E" w:rsidRDefault="00F402D0">
      <w:pPr>
        <w:pStyle w:val="TJ1"/>
        <w:rPr>
          <w:rFonts w:eastAsiaTheme="minorEastAsia" w:cstheme="minorBidi"/>
          <w:kern w:val="2"/>
          <w14:ligatures w14:val="standardContextual"/>
        </w:rPr>
      </w:pPr>
      <w:hyperlink w:anchor="_Toc185068464" w:history="1">
        <w:r w:rsidR="00260F0E" w:rsidRPr="00704298">
          <w:rPr>
            <w:rStyle w:val="Hiperhivatkozs"/>
          </w:rPr>
          <w:t>b) az országgyűlési képviselő vagy a hasonló jogalkotó szerv tagja, Magyarországon az országgyűlési képviselő és a nemzetiségi szószóló,</w:t>
        </w:r>
        <w:r w:rsidR="00260F0E">
          <w:rPr>
            <w:webHidden/>
          </w:rPr>
          <w:tab/>
        </w:r>
        <w:r w:rsidR="00260F0E">
          <w:rPr>
            <w:webHidden/>
          </w:rPr>
          <w:fldChar w:fldCharType="begin"/>
        </w:r>
        <w:r w:rsidR="00260F0E">
          <w:rPr>
            <w:webHidden/>
          </w:rPr>
          <w:instrText xml:space="preserve"> PAGEREF _Toc185068464 \h </w:instrText>
        </w:r>
        <w:r w:rsidR="00260F0E">
          <w:rPr>
            <w:webHidden/>
          </w:rPr>
        </w:r>
        <w:r w:rsidR="00260F0E">
          <w:rPr>
            <w:webHidden/>
          </w:rPr>
          <w:fldChar w:fldCharType="separate"/>
        </w:r>
        <w:r w:rsidR="00260F0E">
          <w:rPr>
            <w:webHidden/>
          </w:rPr>
          <w:t>50</w:t>
        </w:r>
        <w:r w:rsidR="00260F0E">
          <w:rPr>
            <w:webHidden/>
          </w:rPr>
          <w:fldChar w:fldCharType="end"/>
        </w:r>
      </w:hyperlink>
    </w:p>
    <w:p w14:paraId="5827A5E0" w14:textId="4461DD5E" w:rsidR="00260F0E" w:rsidRDefault="00F402D0">
      <w:pPr>
        <w:pStyle w:val="TJ1"/>
        <w:rPr>
          <w:rFonts w:eastAsiaTheme="minorEastAsia" w:cstheme="minorBidi"/>
          <w:kern w:val="2"/>
          <w14:ligatures w14:val="standardContextual"/>
        </w:rPr>
      </w:pPr>
      <w:hyperlink w:anchor="_Toc185068465" w:history="1">
        <w:r w:rsidR="00260F0E" w:rsidRPr="00704298">
          <w:rPr>
            <w:rStyle w:val="Hiperhivatkozs"/>
          </w:rPr>
          <w:t>c) a politikai párt irányító szervének tagja, Magyarországon a politikai párt vezető testületének tagja és tisztségviselője,</w:t>
        </w:r>
        <w:r w:rsidR="00260F0E">
          <w:rPr>
            <w:webHidden/>
          </w:rPr>
          <w:tab/>
        </w:r>
        <w:r w:rsidR="00260F0E">
          <w:rPr>
            <w:webHidden/>
          </w:rPr>
          <w:fldChar w:fldCharType="begin"/>
        </w:r>
        <w:r w:rsidR="00260F0E">
          <w:rPr>
            <w:webHidden/>
          </w:rPr>
          <w:instrText xml:space="preserve"> PAGEREF _Toc185068465 \h </w:instrText>
        </w:r>
        <w:r w:rsidR="00260F0E">
          <w:rPr>
            <w:webHidden/>
          </w:rPr>
        </w:r>
        <w:r w:rsidR="00260F0E">
          <w:rPr>
            <w:webHidden/>
          </w:rPr>
          <w:fldChar w:fldCharType="separate"/>
        </w:r>
        <w:r w:rsidR="00260F0E">
          <w:rPr>
            <w:webHidden/>
          </w:rPr>
          <w:t>50</w:t>
        </w:r>
        <w:r w:rsidR="00260F0E">
          <w:rPr>
            <w:webHidden/>
          </w:rPr>
          <w:fldChar w:fldCharType="end"/>
        </w:r>
      </w:hyperlink>
    </w:p>
    <w:p w14:paraId="041355B3" w14:textId="17155F2B" w:rsidR="00260F0E" w:rsidRDefault="00F402D0">
      <w:pPr>
        <w:pStyle w:val="TJ1"/>
        <w:rPr>
          <w:rFonts w:eastAsiaTheme="minorEastAsia" w:cstheme="minorBidi"/>
          <w:kern w:val="2"/>
          <w14:ligatures w14:val="standardContextual"/>
        </w:rPr>
      </w:pPr>
      <w:hyperlink w:anchor="_Toc185068466" w:history="1">
        <w:r w:rsidR="00260F0E" w:rsidRPr="00704298">
          <w:rPr>
            <w:rStyle w:val="Hiperhivatkozs"/>
          </w:rPr>
          <w:t>d) a legfelsőbb bíróság, az alkotmánybíróság és olyan magas rangú bírói testület tagja, amelynek a döntései ellen fellebbezésnek helye nincs, Magyarországon az Alkotmánybíróság, az ítélőtábla és a Kúria tagja,</w:t>
        </w:r>
        <w:r w:rsidR="00260F0E">
          <w:rPr>
            <w:webHidden/>
          </w:rPr>
          <w:tab/>
        </w:r>
        <w:r w:rsidR="00260F0E">
          <w:rPr>
            <w:webHidden/>
          </w:rPr>
          <w:fldChar w:fldCharType="begin"/>
        </w:r>
        <w:r w:rsidR="00260F0E">
          <w:rPr>
            <w:webHidden/>
          </w:rPr>
          <w:instrText xml:space="preserve"> PAGEREF _Toc185068466 \h </w:instrText>
        </w:r>
        <w:r w:rsidR="00260F0E">
          <w:rPr>
            <w:webHidden/>
          </w:rPr>
        </w:r>
        <w:r w:rsidR="00260F0E">
          <w:rPr>
            <w:webHidden/>
          </w:rPr>
          <w:fldChar w:fldCharType="separate"/>
        </w:r>
        <w:r w:rsidR="00260F0E">
          <w:rPr>
            <w:webHidden/>
          </w:rPr>
          <w:t>50</w:t>
        </w:r>
        <w:r w:rsidR="00260F0E">
          <w:rPr>
            <w:webHidden/>
          </w:rPr>
          <w:fldChar w:fldCharType="end"/>
        </w:r>
      </w:hyperlink>
    </w:p>
    <w:p w14:paraId="74CB66E7" w14:textId="7ADE0C9C" w:rsidR="00260F0E" w:rsidRDefault="00F402D0">
      <w:pPr>
        <w:pStyle w:val="TJ1"/>
        <w:rPr>
          <w:rFonts w:eastAsiaTheme="minorEastAsia" w:cstheme="minorBidi"/>
          <w:kern w:val="2"/>
          <w14:ligatures w14:val="standardContextual"/>
        </w:rPr>
      </w:pPr>
      <w:hyperlink w:anchor="_Toc185068467" w:history="1">
        <w:r w:rsidR="00260F0E" w:rsidRPr="00704298">
          <w:rPr>
            <w:rStyle w:val="Hiperhivatkozs"/>
          </w:rPr>
          <w:t>e) a számvevőszék és a központi bank igazgatósági tagja, Magyarországon az Állami Számvevőszék elnöke és alelnöke, a Monetáris Tanács és a Pénzügyi Stabilitási Tanács tagja,</w:t>
        </w:r>
        <w:r w:rsidR="00260F0E">
          <w:rPr>
            <w:webHidden/>
          </w:rPr>
          <w:tab/>
        </w:r>
        <w:r w:rsidR="00260F0E">
          <w:rPr>
            <w:webHidden/>
          </w:rPr>
          <w:fldChar w:fldCharType="begin"/>
        </w:r>
        <w:r w:rsidR="00260F0E">
          <w:rPr>
            <w:webHidden/>
          </w:rPr>
          <w:instrText xml:space="preserve"> PAGEREF _Toc185068467 \h </w:instrText>
        </w:r>
        <w:r w:rsidR="00260F0E">
          <w:rPr>
            <w:webHidden/>
          </w:rPr>
        </w:r>
        <w:r w:rsidR="00260F0E">
          <w:rPr>
            <w:webHidden/>
          </w:rPr>
          <w:fldChar w:fldCharType="separate"/>
        </w:r>
        <w:r w:rsidR="00260F0E">
          <w:rPr>
            <w:webHidden/>
          </w:rPr>
          <w:t>50</w:t>
        </w:r>
        <w:r w:rsidR="00260F0E">
          <w:rPr>
            <w:webHidden/>
          </w:rPr>
          <w:fldChar w:fldCharType="end"/>
        </w:r>
      </w:hyperlink>
    </w:p>
    <w:p w14:paraId="3A379292" w14:textId="57C54720" w:rsidR="00260F0E" w:rsidRDefault="00F402D0">
      <w:pPr>
        <w:pStyle w:val="TJ1"/>
        <w:rPr>
          <w:rFonts w:eastAsiaTheme="minorEastAsia" w:cstheme="minorBidi"/>
          <w:kern w:val="2"/>
          <w14:ligatures w14:val="standardContextual"/>
        </w:rPr>
      </w:pPr>
      <w:hyperlink w:anchor="_Toc185068468" w:history="1">
        <w:r w:rsidR="00260F0E" w:rsidRPr="00704298">
          <w:rPr>
            <w:rStyle w:val="Hiperhivatkozs"/>
          </w:rPr>
          <w:t>f) a nagykövet, az ügyvivő és a fegyveres erők magas rangú tisztviselője, Magyarországon a rendvédelmi feladatokat ellátó szerv központi szervének vezetője és annak helyettese, valamint a Honvéd Vezérkar főnöke és a Honvéd Vezérkar főnökének helyettesei,</w:t>
        </w:r>
        <w:r w:rsidR="00260F0E">
          <w:rPr>
            <w:webHidden/>
          </w:rPr>
          <w:tab/>
        </w:r>
        <w:r w:rsidR="00260F0E">
          <w:rPr>
            <w:webHidden/>
          </w:rPr>
          <w:fldChar w:fldCharType="begin"/>
        </w:r>
        <w:r w:rsidR="00260F0E">
          <w:rPr>
            <w:webHidden/>
          </w:rPr>
          <w:instrText xml:space="preserve"> PAGEREF _Toc185068468 \h </w:instrText>
        </w:r>
        <w:r w:rsidR="00260F0E">
          <w:rPr>
            <w:webHidden/>
          </w:rPr>
        </w:r>
        <w:r w:rsidR="00260F0E">
          <w:rPr>
            <w:webHidden/>
          </w:rPr>
          <w:fldChar w:fldCharType="separate"/>
        </w:r>
        <w:r w:rsidR="00260F0E">
          <w:rPr>
            <w:webHidden/>
          </w:rPr>
          <w:t>50</w:t>
        </w:r>
        <w:r w:rsidR="00260F0E">
          <w:rPr>
            <w:webHidden/>
          </w:rPr>
          <w:fldChar w:fldCharType="end"/>
        </w:r>
      </w:hyperlink>
    </w:p>
    <w:p w14:paraId="00FEBF30" w14:textId="5967F8C7" w:rsidR="00260F0E" w:rsidRDefault="00F402D0">
      <w:pPr>
        <w:pStyle w:val="TJ1"/>
        <w:rPr>
          <w:rFonts w:eastAsiaTheme="minorEastAsia" w:cstheme="minorBidi"/>
          <w:kern w:val="2"/>
          <w14:ligatures w14:val="standardContextual"/>
        </w:rPr>
      </w:pPr>
      <w:hyperlink w:anchor="_Toc185068469" w:history="1">
        <w:r w:rsidR="00260F0E" w:rsidRPr="00704298">
          <w:rPr>
            <w:rStyle w:val="Hiperhivatkozs"/>
          </w:rPr>
          <w:t>g) többségi állami tulajdonú vállalatok igazgatási, irányító vagy felügyelő testületének tagja, Magyarországon a többségi állami tulajdonú vállalkozás ügyvezetője, irányítási vagy felügyeleti jogkörrel rendelkező vezető testületének tagja,</w:t>
        </w:r>
        <w:r w:rsidR="00260F0E">
          <w:rPr>
            <w:webHidden/>
          </w:rPr>
          <w:tab/>
        </w:r>
        <w:r w:rsidR="00260F0E">
          <w:rPr>
            <w:webHidden/>
          </w:rPr>
          <w:fldChar w:fldCharType="begin"/>
        </w:r>
        <w:r w:rsidR="00260F0E">
          <w:rPr>
            <w:webHidden/>
          </w:rPr>
          <w:instrText xml:space="preserve"> PAGEREF _Toc185068469 \h </w:instrText>
        </w:r>
        <w:r w:rsidR="00260F0E">
          <w:rPr>
            <w:webHidden/>
          </w:rPr>
        </w:r>
        <w:r w:rsidR="00260F0E">
          <w:rPr>
            <w:webHidden/>
          </w:rPr>
          <w:fldChar w:fldCharType="separate"/>
        </w:r>
        <w:r w:rsidR="00260F0E">
          <w:rPr>
            <w:webHidden/>
          </w:rPr>
          <w:t>50</w:t>
        </w:r>
        <w:r w:rsidR="00260F0E">
          <w:rPr>
            <w:webHidden/>
          </w:rPr>
          <w:fldChar w:fldCharType="end"/>
        </w:r>
      </w:hyperlink>
    </w:p>
    <w:p w14:paraId="47F9473D" w14:textId="5E33D9E0" w:rsidR="00260F0E" w:rsidRDefault="00F402D0">
      <w:pPr>
        <w:pStyle w:val="TJ1"/>
        <w:rPr>
          <w:rFonts w:eastAsiaTheme="minorEastAsia" w:cstheme="minorBidi"/>
          <w:kern w:val="2"/>
          <w14:ligatures w14:val="standardContextual"/>
        </w:rPr>
      </w:pPr>
      <w:hyperlink w:anchor="_Toc185068470" w:history="1">
        <w:r w:rsidR="00260F0E" w:rsidRPr="00704298">
          <w:rPr>
            <w:rStyle w:val="Hiperhivatkozs"/>
          </w:rPr>
          <w:t>h) nemzetközi szervezet vezetője, vezetőhelyettese, vezető testületének tagja vagy ezzel egyenértékű feladatot ellátó személy.</w:t>
        </w:r>
        <w:r w:rsidR="00260F0E">
          <w:rPr>
            <w:webHidden/>
          </w:rPr>
          <w:tab/>
        </w:r>
        <w:r w:rsidR="00260F0E">
          <w:rPr>
            <w:webHidden/>
          </w:rPr>
          <w:fldChar w:fldCharType="begin"/>
        </w:r>
        <w:r w:rsidR="00260F0E">
          <w:rPr>
            <w:webHidden/>
          </w:rPr>
          <w:instrText xml:space="preserve"> PAGEREF _Toc185068470 \h </w:instrText>
        </w:r>
        <w:r w:rsidR="00260F0E">
          <w:rPr>
            <w:webHidden/>
          </w:rPr>
        </w:r>
        <w:r w:rsidR="00260F0E">
          <w:rPr>
            <w:webHidden/>
          </w:rPr>
          <w:fldChar w:fldCharType="separate"/>
        </w:r>
        <w:r w:rsidR="00260F0E">
          <w:rPr>
            <w:webHidden/>
          </w:rPr>
          <w:t>50</w:t>
        </w:r>
        <w:r w:rsidR="00260F0E">
          <w:rPr>
            <w:webHidden/>
          </w:rPr>
          <w:fldChar w:fldCharType="end"/>
        </w:r>
      </w:hyperlink>
    </w:p>
    <w:p w14:paraId="412ECED8" w14:textId="7DE8EB7E" w:rsidR="00260F0E" w:rsidRDefault="00F402D0">
      <w:pPr>
        <w:pStyle w:val="TJ1"/>
        <w:rPr>
          <w:rFonts w:eastAsiaTheme="minorEastAsia" w:cstheme="minorBidi"/>
          <w:kern w:val="2"/>
          <w14:ligatures w14:val="standardContextual"/>
        </w:rPr>
      </w:pPr>
      <w:hyperlink w:anchor="_Toc185068471" w:history="1">
        <w:r w:rsidR="00260F0E" w:rsidRPr="00704298">
          <w:rPr>
            <w:rStyle w:val="Hiperhivatkozs"/>
            <w:bCs/>
          </w:rPr>
          <w:t>A kiemelt közszereplő közeli hozzátartozója</w:t>
        </w:r>
        <w:r w:rsidR="00260F0E" w:rsidRPr="00704298">
          <w:rPr>
            <w:rStyle w:val="Hiperhivatkozs"/>
          </w:rPr>
          <w:t xml:space="preserve"> a kiemelt közszereplő házastársa, élettársa; vér szerinti, örökbefogadott, mostoha- és nevelt gyermeke, továbbá ezek házastársa vagy élettársa; vér szerinti, örökbefogadó, mostoha- és nevelőszülője.</w:t>
        </w:r>
        <w:r w:rsidR="00260F0E">
          <w:rPr>
            <w:webHidden/>
          </w:rPr>
          <w:tab/>
        </w:r>
        <w:r w:rsidR="00260F0E">
          <w:rPr>
            <w:webHidden/>
          </w:rPr>
          <w:fldChar w:fldCharType="begin"/>
        </w:r>
        <w:r w:rsidR="00260F0E">
          <w:rPr>
            <w:webHidden/>
          </w:rPr>
          <w:instrText xml:space="preserve"> PAGEREF _Toc185068471 \h </w:instrText>
        </w:r>
        <w:r w:rsidR="00260F0E">
          <w:rPr>
            <w:webHidden/>
          </w:rPr>
        </w:r>
        <w:r w:rsidR="00260F0E">
          <w:rPr>
            <w:webHidden/>
          </w:rPr>
          <w:fldChar w:fldCharType="separate"/>
        </w:r>
        <w:r w:rsidR="00260F0E">
          <w:rPr>
            <w:webHidden/>
          </w:rPr>
          <w:t>50</w:t>
        </w:r>
        <w:r w:rsidR="00260F0E">
          <w:rPr>
            <w:webHidden/>
          </w:rPr>
          <w:fldChar w:fldCharType="end"/>
        </w:r>
      </w:hyperlink>
    </w:p>
    <w:p w14:paraId="3BC2180D" w14:textId="633AC05F" w:rsidR="00260F0E" w:rsidRDefault="00F402D0">
      <w:pPr>
        <w:pStyle w:val="TJ1"/>
        <w:rPr>
          <w:rFonts w:eastAsiaTheme="minorEastAsia" w:cstheme="minorBidi"/>
          <w:kern w:val="2"/>
          <w14:ligatures w14:val="standardContextual"/>
        </w:rPr>
      </w:pPr>
      <w:hyperlink w:anchor="_Toc185068472" w:history="1">
        <w:r w:rsidR="00260F0E" w:rsidRPr="00704298">
          <w:rPr>
            <w:rStyle w:val="Hiperhivatkozs"/>
            <w:bCs/>
          </w:rPr>
          <w:t>A kiemelt közszereplővel közeli kapcsolatban álló személy:</w:t>
        </w:r>
        <w:r w:rsidR="00260F0E">
          <w:rPr>
            <w:webHidden/>
          </w:rPr>
          <w:tab/>
        </w:r>
        <w:r w:rsidR="00260F0E">
          <w:rPr>
            <w:webHidden/>
          </w:rPr>
          <w:fldChar w:fldCharType="begin"/>
        </w:r>
        <w:r w:rsidR="00260F0E">
          <w:rPr>
            <w:webHidden/>
          </w:rPr>
          <w:instrText xml:space="preserve"> PAGEREF _Toc185068472 \h </w:instrText>
        </w:r>
        <w:r w:rsidR="00260F0E">
          <w:rPr>
            <w:webHidden/>
          </w:rPr>
        </w:r>
        <w:r w:rsidR="00260F0E">
          <w:rPr>
            <w:webHidden/>
          </w:rPr>
          <w:fldChar w:fldCharType="separate"/>
        </w:r>
        <w:r w:rsidR="00260F0E">
          <w:rPr>
            <w:webHidden/>
          </w:rPr>
          <w:t>50</w:t>
        </w:r>
        <w:r w:rsidR="00260F0E">
          <w:rPr>
            <w:webHidden/>
          </w:rPr>
          <w:fldChar w:fldCharType="end"/>
        </w:r>
      </w:hyperlink>
    </w:p>
    <w:p w14:paraId="20216D90" w14:textId="1CD34807" w:rsidR="00260F0E" w:rsidRDefault="00F402D0">
      <w:pPr>
        <w:pStyle w:val="TJ1"/>
        <w:rPr>
          <w:rFonts w:eastAsiaTheme="minorEastAsia" w:cstheme="minorBidi"/>
          <w:kern w:val="2"/>
          <w14:ligatures w14:val="standardContextual"/>
        </w:rPr>
      </w:pPr>
      <w:hyperlink w:anchor="_Toc185068473" w:history="1">
        <w:r w:rsidR="00260F0E" w:rsidRPr="00704298">
          <w:rPr>
            <w:rStyle w:val="Hiperhivatkozs"/>
          </w:rPr>
          <w:t>a) bármely természetes személy, aki a fontos közfeladatot ellátó személlyel közösen ugyanazon jogi személy vagy jogi személyiséggel nem rendelkező szervezet tényleges tulajdonosa vagy vele szoros üzleti kapcsolatban áll;</w:t>
        </w:r>
        <w:r w:rsidR="00260F0E">
          <w:rPr>
            <w:webHidden/>
          </w:rPr>
          <w:tab/>
        </w:r>
        <w:r w:rsidR="00260F0E">
          <w:rPr>
            <w:webHidden/>
          </w:rPr>
          <w:fldChar w:fldCharType="begin"/>
        </w:r>
        <w:r w:rsidR="00260F0E">
          <w:rPr>
            <w:webHidden/>
          </w:rPr>
          <w:instrText xml:space="preserve"> PAGEREF _Toc185068473 \h </w:instrText>
        </w:r>
        <w:r w:rsidR="00260F0E">
          <w:rPr>
            <w:webHidden/>
          </w:rPr>
        </w:r>
        <w:r w:rsidR="00260F0E">
          <w:rPr>
            <w:webHidden/>
          </w:rPr>
          <w:fldChar w:fldCharType="separate"/>
        </w:r>
        <w:r w:rsidR="00260F0E">
          <w:rPr>
            <w:webHidden/>
          </w:rPr>
          <w:t>50</w:t>
        </w:r>
        <w:r w:rsidR="00260F0E">
          <w:rPr>
            <w:webHidden/>
          </w:rPr>
          <w:fldChar w:fldCharType="end"/>
        </w:r>
      </w:hyperlink>
    </w:p>
    <w:p w14:paraId="3D74E1B0" w14:textId="2FF5B38F" w:rsidR="00260F0E" w:rsidRDefault="00F402D0">
      <w:pPr>
        <w:pStyle w:val="TJ1"/>
        <w:rPr>
          <w:rFonts w:eastAsiaTheme="minorEastAsia" w:cstheme="minorBidi"/>
          <w:kern w:val="2"/>
          <w14:ligatures w14:val="standardContextual"/>
        </w:rPr>
      </w:pPr>
      <w:hyperlink w:anchor="_Toc185068474" w:history="1">
        <w:r w:rsidR="00260F0E" w:rsidRPr="00704298">
          <w:rPr>
            <w:rStyle w:val="Hiperhivatkozs"/>
          </w:rPr>
          <w:t>b) bármely természetes személy, aki egyszemélyes tulajdonosa olyan jogi személynek vagy jogi személyiséggel nem rendelkező szervezetnek, amelyet a fontos közfeladatot ellátó személy javára hoztak létre. 4. melléklet - TÉNYLEGES TULAJDONOSOK KIEMELT KÖZSZEREPLŐI NYILATKOZATA</w:t>
        </w:r>
        <w:r w:rsidR="00260F0E">
          <w:rPr>
            <w:webHidden/>
          </w:rPr>
          <w:tab/>
        </w:r>
        <w:r w:rsidR="00260F0E">
          <w:rPr>
            <w:webHidden/>
          </w:rPr>
          <w:fldChar w:fldCharType="begin"/>
        </w:r>
        <w:r w:rsidR="00260F0E">
          <w:rPr>
            <w:webHidden/>
          </w:rPr>
          <w:instrText xml:space="preserve"> PAGEREF _Toc185068474 \h </w:instrText>
        </w:r>
        <w:r w:rsidR="00260F0E">
          <w:rPr>
            <w:webHidden/>
          </w:rPr>
        </w:r>
        <w:r w:rsidR="00260F0E">
          <w:rPr>
            <w:webHidden/>
          </w:rPr>
          <w:fldChar w:fldCharType="separate"/>
        </w:r>
        <w:r w:rsidR="00260F0E">
          <w:rPr>
            <w:webHidden/>
          </w:rPr>
          <w:t>50</w:t>
        </w:r>
        <w:r w:rsidR="00260F0E">
          <w:rPr>
            <w:webHidden/>
          </w:rPr>
          <w:fldChar w:fldCharType="end"/>
        </w:r>
      </w:hyperlink>
    </w:p>
    <w:p w14:paraId="4802F581" w14:textId="53AA31FF" w:rsidR="00260F0E" w:rsidRDefault="00F402D0">
      <w:pPr>
        <w:pStyle w:val="TJ1"/>
        <w:rPr>
          <w:rFonts w:eastAsiaTheme="minorEastAsia" w:cstheme="minorBidi"/>
          <w:kern w:val="2"/>
          <w14:ligatures w14:val="standardContextual"/>
        </w:rPr>
      </w:pPr>
      <w:hyperlink w:anchor="_Toc185068475" w:history="1">
        <w:r w:rsidR="00260F0E" w:rsidRPr="00704298">
          <w:rPr>
            <w:rStyle w:val="Hiperhivatkozs"/>
          </w:rPr>
          <w:t>5. melléklet - KIEMELT KÖZSZEREPLŐ NYILATKOZAT</w:t>
        </w:r>
        <w:r w:rsidR="00260F0E">
          <w:rPr>
            <w:webHidden/>
          </w:rPr>
          <w:tab/>
        </w:r>
        <w:r w:rsidR="00260F0E">
          <w:rPr>
            <w:webHidden/>
          </w:rPr>
          <w:fldChar w:fldCharType="begin"/>
        </w:r>
        <w:r w:rsidR="00260F0E">
          <w:rPr>
            <w:webHidden/>
          </w:rPr>
          <w:instrText xml:space="preserve"> PAGEREF _Toc185068475 \h </w:instrText>
        </w:r>
        <w:r w:rsidR="00260F0E">
          <w:rPr>
            <w:webHidden/>
          </w:rPr>
        </w:r>
        <w:r w:rsidR="00260F0E">
          <w:rPr>
            <w:webHidden/>
          </w:rPr>
          <w:fldChar w:fldCharType="separate"/>
        </w:r>
        <w:r w:rsidR="00260F0E">
          <w:rPr>
            <w:webHidden/>
          </w:rPr>
          <w:t>53</w:t>
        </w:r>
        <w:r w:rsidR="00260F0E">
          <w:rPr>
            <w:webHidden/>
          </w:rPr>
          <w:fldChar w:fldCharType="end"/>
        </w:r>
      </w:hyperlink>
    </w:p>
    <w:p w14:paraId="3491242A" w14:textId="2E24AEB6" w:rsidR="00260F0E" w:rsidRDefault="00F402D0">
      <w:pPr>
        <w:pStyle w:val="TJ1"/>
        <w:rPr>
          <w:rFonts w:eastAsiaTheme="minorEastAsia" w:cstheme="minorBidi"/>
          <w:kern w:val="2"/>
          <w14:ligatures w14:val="standardContextual"/>
        </w:rPr>
      </w:pPr>
      <w:hyperlink w:anchor="_Toc185068476" w:history="1">
        <w:r w:rsidR="00260F0E" w:rsidRPr="00704298">
          <w:rPr>
            <w:rStyle w:val="Hiperhivatkozs"/>
          </w:rPr>
          <w:t>6. melléklet - ÜGYFÉL NYILATKOZAT A VAGYON FORRÁSÁRÓL</w:t>
        </w:r>
        <w:r w:rsidR="00260F0E">
          <w:rPr>
            <w:webHidden/>
          </w:rPr>
          <w:tab/>
        </w:r>
        <w:r w:rsidR="00260F0E">
          <w:rPr>
            <w:webHidden/>
          </w:rPr>
          <w:fldChar w:fldCharType="begin"/>
        </w:r>
        <w:r w:rsidR="00260F0E">
          <w:rPr>
            <w:webHidden/>
          </w:rPr>
          <w:instrText xml:space="preserve"> PAGEREF _Toc185068476 \h </w:instrText>
        </w:r>
        <w:r w:rsidR="00260F0E">
          <w:rPr>
            <w:webHidden/>
          </w:rPr>
        </w:r>
        <w:r w:rsidR="00260F0E">
          <w:rPr>
            <w:webHidden/>
          </w:rPr>
          <w:fldChar w:fldCharType="separate"/>
        </w:r>
        <w:r w:rsidR="00260F0E">
          <w:rPr>
            <w:webHidden/>
          </w:rPr>
          <w:t>55</w:t>
        </w:r>
        <w:r w:rsidR="00260F0E">
          <w:rPr>
            <w:webHidden/>
          </w:rPr>
          <w:fldChar w:fldCharType="end"/>
        </w:r>
      </w:hyperlink>
    </w:p>
    <w:p w14:paraId="3F2531FB" w14:textId="43DFA56D" w:rsidR="00260F0E" w:rsidRDefault="00F402D0">
      <w:pPr>
        <w:pStyle w:val="TJ1"/>
        <w:rPr>
          <w:rFonts w:eastAsiaTheme="minorEastAsia" w:cstheme="minorBidi"/>
          <w:kern w:val="2"/>
          <w14:ligatures w14:val="standardContextual"/>
        </w:rPr>
      </w:pPr>
      <w:hyperlink w:anchor="_Toc185068477" w:history="1">
        <w:r w:rsidR="00260F0E" w:rsidRPr="00704298">
          <w:rPr>
            <w:rStyle w:val="Hiperhivatkozs"/>
          </w:rPr>
          <w:t>7. melléklet - ÜGYFÉL NYILATKOZAT A VAGYON FORRÁSÁRÓL</w:t>
        </w:r>
        <w:r w:rsidR="00260F0E">
          <w:rPr>
            <w:webHidden/>
          </w:rPr>
          <w:tab/>
        </w:r>
        <w:r w:rsidR="00260F0E">
          <w:rPr>
            <w:webHidden/>
          </w:rPr>
          <w:fldChar w:fldCharType="begin"/>
        </w:r>
        <w:r w:rsidR="00260F0E">
          <w:rPr>
            <w:webHidden/>
          </w:rPr>
          <w:instrText xml:space="preserve"> PAGEREF _Toc185068477 \h </w:instrText>
        </w:r>
        <w:r w:rsidR="00260F0E">
          <w:rPr>
            <w:webHidden/>
          </w:rPr>
        </w:r>
        <w:r w:rsidR="00260F0E">
          <w:rPr>
            <w:webHidden/>
          </w:rPr>
          <w:fldChar w:fldCharType="separate"/>
        </w:r>
        <w:r w:rsidR="00260F0E">
          <w:rPr>
            <w:webHidden/>
          </w:rPr>
          <w:t>57</w:t>
        </w:r>
        <w:r w:rsidR="00260F0E">
          <w:rPr>
            <w:webHidden/>
          </w:rPr>
          <w:fldChar w:fldCharType="end"/>
        </w:r>
      </w:hyperlink>
    </w:p>
    <w:p w14:paraId="10FB320B" w14:textId="73773AC4" w:rsidR="00260F0E" w:rsidRDefault="00F402D0">
      <w:pPr>
        <w:pStyle w:val="TJ1"/>
        <w:rPr>
          <w:rFonts w:eastAsiaTheme="minorEastAsia" w:cstheme="minorBidi"/>
          <w:kern w:val="2"/>
          <w14:ligatures w14:val="standardContextual"/>
        </w:rPr>
      </w:pPr>
      <w:hyperlink w:anchor="_Toc185068478" w:history="1">
        <w:r w:rsidR="00260F0E" w:rsidRPr="00704298">
          <w:rPr>
            <w:rStyle w:val="Hiperhivatkozs"/>
          </w:rPr>
          <w:t>8. melléklet - Bejelentés pénzmosás és terrorizmus finanszírozására utaló adat, tény vagy körülmény felmerülésére utaló információról</w:t>
        </w:r>
        <w:r w:rsidR="00260F0E">
          <w:rPr>
            <w:webHidden/>
          </w:rPr>
          <w:tab/>
        </w:r>
        <w:r w:rsidR="00260F0E">
          <w:rPr>
            <w:webHidden/>
          </w:rPr>
          <w:fldChar w:fldCharType="begin"/>
        </w:r>
        <w:r w:rsidR="00260F0E">
          <w:rPr>
            <w:webHidden/>
          </w:rPr>
          <w:instrText xml:space="preserve"> PAGEREF _Toc185068478 \h </w:instrText>
        </w:r>
        <w:r w:rsidR="00260F0E">
          <w:rPr>
            <w:webHidden/>
          </w:rPr>
        </w:r>
        <w:r w:rsidR="00260F0E">
          <w:rPr>
            <w:webHidden/>
          </w:rPr>
          <w:fldChar w:fldCharType="separate"/>
        </w:r>
        <w:r w:rsidR="00260F0E">
          <w:rPr>
            <w:webHidden/>
          </w:rPr>
          <w:t>58</w:t>
        </w:r>
        <w:r w:rsidR="00260F0E">
          <w:rPr>
            <w:webHidden/>
          </w:rPr>
          <w:fldChar w:fldCharType="end"/>
        </w:r>
      </w:hyperlink>
    </w:p>
    <w:p w14:paraId="0FBB8AE5" w14:textId="09B3A77F" w:rsidR="00260F0E" w:rsidRDefault="00F402D0">
      <w:pPr>
        <w:pStyle w:val="TJ1"/>
        <w:rPr>
          <w:rFonts w:eastAsiaTheme="minorEastAsia" w:cstheme="minorBidi"/>
          <w:kern w:val="2"/>
          <w14:ligatures w14:val="standardContextual"/>
        </w:rPr>
      </w:pPr>
      <w:hyperlink w:anchor="_Toc185068479" w:history="1">
        <w:r w:rsidR="00260F0E" w:rsidRPr="00704298">
          <w:rPr>
            <w:rStyle w:val="Hiperhivatkozs"/>
          </w:rPr>
          <w:t>9/1. melléklet – Az FIU elérhetőségei</w:t>
        </w:r>
        <w:r w:rsidR="00260F0E">
          <w:rPr>
            <w:webHidden/>
          </w:rPr>
          <w:tab/>
        </w:r>
        <w:r w:rsidR="00260F0E">
          <w:rPr>
            <w:webHidden/>
          </w:rPr>
          <w:fldChar w:fldCharType="begin"/>
        </w:r>
        <w:r w:rsidR="00260F0E">
          <w:rPr>
            <w:webHidden/>
          </w:rPr>
          <w:instrText xml:space="preserve"> PAGEREF _Toc185068479 \h </w:instrText>
        </w:r>
        <w:r w:rsidR="00260F0E">
          <w:rPr>
            <w:webHidden/>
          </w:rPr>
        </w:r>
        <w:r w:rsidR="00260F0E">
          <w:rPr>
            <w:webHidden/>
          </w:rPr>
          <w:fldChar w:fldCharType="separate"/>
        </w:r>
        <w:r w:rsidR="00260F0E">
          <w:rPr>
            <w:webHidden/>
          </w:rPr>
          <w:t>59</w:t>
        </w:r>
        <w:r w:rsidR="00260F0E">
          <w:rPr>
            <w:webHidden/>
          </w:rPr>
          <w:fldChar w:fldCharType="end"/>
        </w:r>
      </w:hyperlink>
    </w:p>
    <w:p w14:paraId="28CC1DD4" w14:textId="3255334F" w:rsidR="00260F0E" w:rsidRDefault="00F402D0">
      <w:pPr>
        <w:pStyle w:val="TJ1"/>
        <w:rPr>
          <w:rFonts w:eastAsiaTheme="minorEastAsia" w:cstheme="minorBidi"/>
          <w:kern w:val="2"/>
          <w14:ligatures w14:val="standardContextual"/>
        </w:rPr>
      </w:pPr>
      <w:hyperlink w:anchor="_Toc185068480" w:history="1">
        <w:r w:rsidR="00260F0E" w:rsidRPr="00704298">
          <w:rPr>
            <w:rStyle w:val="Hiperhivatkozs"/>
          </w:rPr>
          <w:t>9/2. melléklet – A pénzmosás és a terrorizmus finanszírozásának megelőzése és megakadályozása, valamint az embargós korlátozások betartása szempontjából releváns listák elérhetőségei</w:t>
        </w:r>
        <w:r w:rsidR="00260F0E">
          <w:rPr>
            <w:webHidden/>
          </w:rPr>
          <w:tab/>
        </w:r>
        <w:r w:rsidR="00260F0E">
          <w:rPr>
            <w:webHidden/>
          </w:rPr>
          <w:fldChar w:fldCharType="begin"/>
        </w:r>
        <w:r w:rsidR="00260F0E">
          <w:rPr>
            <w:webHidden/>
          </w:rPr>
          <w:instrText xml:space="preserve"> PAGEREF _Toc185068480 \h </w:instrText>
        </w:r>
        <w:r w:rsidR="00260F0E">
          <w:rPr>
            <w:webHidden/>
          </w:rPr>
        </w:r>
        <w:r w:rsidR="00260F0E">
          <w:rPr>
            <w:webHidden/>
          </w:rPr>
          <w:fldChar w:fldCharType="separate"/>
        </w:r>
        <w:r w:rsidR="00260F0E">
          <w:rPr>
            <w:webHidden/>
          </w:rPr>
          <w:t>59</w:t>
        </w:r>
        <w:r w:rsidR="00260F0E">
          <w:rPr>
            <w:webHidden/>
          </w:rPr>
          <w:fldChar w:fldCharType="end"/>
        </w:r>
      </w:hyperlink>
    </w:p>
    <w:p w14:paraId="39A10F0E" w14:textId="7D8A39F4" w:rsidR="00260F0E" w:rsidRDefault="00F402D0">
      <w:pPr>
        <w:pStyle w:val="TJ1"/>
        <w:rPr>
          <w:rFonts w:eastAsiaTheme="minorEastAsia" w:cstheme="minorBidi"/>
          <w:kern w:val="2"/>
          <w14:ligatures w14:val="standardContextual"/>
        </w:rPr>
      </w:pPr>
      <w:hyperlink w:anchor="_Toc185068481" w:history="1">
        <w:r w:rsidR="00260F0E" w:rsidRPr="00704298">
          <w:rPr>
            <w:rStyle w:val="Hiperhivatkozs"/>
          </w:rPr>
          <w:t>10. melléklet - Bejelentés pénzügyi és vagyoni korlátozó intézkedés alapján</w:t>
        </w:r>
        <w:r w:rsidR="00260F0E">
          <w:rPr>
            <w:webHidden/>
          </w:rPr>
          <w:tab/>
        </w:r>
        <w:r w:rsidR="00260F0E">
          <w:rPr>
            <w:webHidden/>
          </w:rPr>
          <w:fldChar w:fldCharType="begin"/>
        </w:r>
        <w:r w:rsidR="00260F0E">
          <w:rPr>
            <w:webHidden/>
          </w:rPr>
          <w:instrText xml:space="preserve"> PAGEREF _Toc185068481 \h </w:instrText>
        </w:r>
        <w:r w:rsidR="00260F0E">
          <w:rPr>
            <w:webHidden/>
          </w:rPr>
        </w:r>
        <w:r w:rsidR="00260F0E">
          <w:rPr>
            <w:webHidden/>
          </w:rPr>
          <w:fldChar w:fldCharType="separate"/>
        </w:r>
        <w:r w:rsidR="00260F0E">
          <w:rPr>
            <w:webHidden/>
          </w:rPr>
          <w:t>60</w:t>
        </w:r>
        <w:r w:rsidR="00260F0E">
          <w:rPr>
            <w:webHidden/>
          </w:rPr>
          <w:fldChar w:fldCharType="end"/>
        </w:r>
      </w:hyperlink>
    </w:p>
    <w:p w14:paraId="72CB5909" w14:textId="13E054F7" w:rsidR="00260F0E" w:rsidRDefault="00F402D0">
      <w:pPr>
        <w:pStyle w:val="TJ1"/>
        <w:rPr>
          <w:rFonts w:eastAsiaTheme="minorEastAsia" w:cstheme="minorBidi"/>
          <w:kern w:val="2"/>
          <w14:ligatures w14:val="standardContextual"/>
        </w:rPr>
      </w:pPr>
      <w:hyperlink w:anchor="_Toc185068482" w:history="1">
        <w:r w:rsidR="00260F0E" w:rsidRPr="00704298">
          <w:rPr>
            <w:rStyle w:val="Hiperhivatkozs"/>
          </w:rPr>
          <w:t>11. melléklet – A CASP szervezeti és működési sajátosságaiból eredő kiegészítések</w:t>
        </w:r>
        <w:r w:rsidR="00260F0E">
          <w:rPr>
            <w:webHidden/>
          </w:rPr>
          <w:tab/>
        </w:r>
        <w:r w:rsidR="00260F0E">
          <w:rPr>
            <w:webHidden/>
          </w:rPr>
          <w:fldChar w:fldCharType="begin"/>
        </w:r>
        <w:r w:rsidR="00260F0E">
          <w:rPr>
            <w:webHidden/>
          </w:rPr>
          <w:instrText xml:space="preserve"> PAGEREF _Toc185068482 \h </w:instrText>
        </w:r>
        <w:r w:rsidR="00260F0E">
          <w:rPr>
            <w:webHidden/>
          </w:rPr>
        </w:r>
        <w:r w:rsidR="00260F0E">
          <w:rPr>
            <w:webHidden/>
          </w:rPr>
          <w:fldChar w:fldCharType="separate"/>
        </w:r>
        <w:r w:rsidR="00260F0E">
          <w:rPr>
            <w:webHidden/>
          </w:rPr>
          <w:t>62</w:t>
        </w:r>
        <w:r w:rsidR="00260F0E">
          <w:rPr>
            <w:webHidden/>
          </w:rPr>
          <w:fldChar w:fldCharType="end"/>
        </w:r>
      </w:hyperlink>
    </w:p>
    <w:p w14:paraId="7E239D03" w14:textId="6943E95B" w:rsidR="00260F0E" w:rsidRDefault="00F402D0">
      <w:pPr>
        <w:pStyle w:val="TJ1"/>
        <w:rPr>
          <w:rFonts w:eastAsiaTheme="minorEastAsia" w:cstheme="minorBidi"/>
          <w:kern w:val="2"/>
          <w14:ligatures w14:val="standardContextual"/>
        </w:rPr>
      </w:pPr>
      <w:hyperlink w:anchor="_Toc185068483" w:history="1">
        <w:r w:rsidR="00260F0E" w:rsidRPr="00704298">
          <w:rPr>
            <w:rStyle w:val="Hiperhivatkozs"/>
            <w:b/>
          </w:rPr>
          <w:t>12. melléklet – A kockázatértékelés szempontrendszere</w:t>
        </w:r>
        <w:r w:rsidR="00260F0E">
          <w:rPr>
            <w:webHidden/>
          </w:rPr>
          <w:tab/>
        </w:r>
        <w:r w:rsidR="00260F0E">
          <w:rPr>
            <w:webHidden/>
          </w:rPr>
          <w:fldChar w:fldCharType="begin"/>
        </w:r>
        <w:r w:rsidR="00260F0E">
          <w:rPr>
            <w:webHidden/>
          </w:rPr>
          <w:instrText xml:space="preserve"> PAGEREF _Toc185068483 \h </w:instrText>
        </w:r>
        <w:r w:rsidR="00260F0E">
          <w:rPr>
            <w:webHidden/>
          </w:rPr>
        </w:r>
        <w:r w:rsidR="00260F0E">
          <w:rPr>
            <w:webHidden/>
          </w:rPr>
          <w:fldChar w:fldCharType="separate"/>
        </w:r>
        <w:r w:rsidR="00260F0E">
          <w:rPr>
            <w:webHidden/>
          </w:rPr>
          <w:t>64</w:t>
        </w:r>
        <w:r w:rsidR="00260F0E">
          <w:rPr>
            <w:webHidden/>
          </w:rPr>
          <w:fldChar w:fldCharType="end"/>
        </w:r>
      </w:hyperlink>
    </w:p>
    <w:p w14:paraId="374B67EA" w14:textId="6AC825DE" w:rsidR="00260F0E" w:rsidRDefault="00F402D0">
      <w:pPr>
        <w:pStyle w:val="TJ1"/>
        <w:rPr>
          <w:rFonts w:eastAsiaTheme="minorEastAsia" w:cstheme="minorBidi"/>
          <w:kern w:val="2"/>
          <w14:ligatures w14:val="standardContextual"/>
        </w:rPr>
      </w:pPr>
      <w:hyperlink w:anchor="_Toc185068484" w:history="1">
        <w:r w:rsidR="00260F0E" w:rsidRPr="00704298">
          <w:rPr>
            <w:rStyle w:val="Hiperhivatkozs"/>
            <w:b/>
          </w:rPr>
          <w:t>13. melléklet – Szűrési szempontrendszer</w:t>
        </w:r>
        <w:r w:rsidR="00260F0E">
          <w:rPr>
            <w:webHidden/>
          </w:rPr>
          <w:tab/>
        </w:r>
        <w:r w:rsidR="00260F0E">
          <w:rPr>
            <w:webHidden/>
          </w:rPr>
          <w:fldChar w:fldCharType="begin"/>
        </w:r>
        <w:r w:rsidR="00260F0E">
          <w:rPr>
            <w:webHidden/>
          </w:rPr>
          <w:instrText xml:space="preserve"> PAGEREF _Toc185068484 \h </w:instrText>
        </w:r>
        <w:r w:rsidR="00260F0E">
          <w:rPr>
            <w:webHidden/>
          </w:rPr>
        </w:r>
        <w:r w:rsidR="00260F0E">
          <w:rPr>
            <w:webHidden/>
          </w:rPr>
          <w:fldChar w:fldCharType="separate"/>
        </w:r>
        <w:r w:rsidR="00260F0E">
          <w:rPr>
            <w:webHidden/>
          </w:rPr>
          <w:t>72</w:t>
        </w:r>
        <w:r w:rsidR="00260F0E">
          <w:rPr>
            <w:webHidden/>
          </w:rPr>
          <w:fldChar w:fldCharType="end"/>
        </w:r>
      </w:hyperlink>
    </w:p>
    <w:p w14:paraId="52854C00" w14:textId="62DE3E2B" w:rsidR="00FC674F" w:rsidRPr="00E43CA6" w:rsidRDefault="00FC674F" w:rsidP="00A56EB0">
      <w:pPr>
        <w:pStyle w:val="TJ1"/>
      </w:pPr>
      <w:r w:rsidRPr="00E43CA6">
        <w:rPr>
          <w:b/>
          <w:bCs/>
        </w:rPr>
        <w:fldChar w:fldCharType="end"/>
      </w:r>
    </w:p>
    <w:p w14:paraId="5EC16C8C" w14:textId="77777777" w:rsidR="00503F0F" w:rsidRPr="00E43CA6" w:rsidRDefault="003C7256" w:rsidP="00A56EB0">
      <w:pPr>
        <w:pStyle w:val="Tartalomjegyzkcmsora"/>
        <w:spacing w:before="0" w:line="240" w:lineRule="auto"/>
        <w:jc w:val="center"/>
        <w:rPr>
          <w:rFonts w:asciiTheme="minorHAnsi" w:hAnsiTheme="minorHAnsi" w:cstheme="minorHAnsi"/>
          <w:color w:val="auto"/>
          <w:sz w:val="24"/>
          <w:szCs w:val="24"/>
        </w:rPr>
      </w:pPr>
      <w:r w:rsidRPr="00E43CA6">
        <w:rPr>
          <w:rFonts w:asciiTheme="minorHAnsi" w:hAnsiTheme="minorHAnsi" w:cstheme="minorHAnsi"/>
          <w:color w:val="auto"/>
          <w:sz w:val="24"/>
          <w:szCs w:val="24"/>
        </w:rPr>
        <w:fldChar w:fldCharType="begin"/>
      </w:r>
      <w:r w:rsidRPr="00E43CA6">
        <w:rPr>
          <w:rFonts w:asciiTheme="minorHAnsi" w:hAnsiTheme="minorHAnsi" w:cstheme="minorHAnsi"/>
          <w:color w:val="auto"/>
          <w:sz w:val="24"/>
          <w:szCs w:val="24"/>
        </w:rPr>
        <w:instrText xml:space="preserve"> TOC \o "1-3" \h \z \u </w:instrText>
      </w:r>
      <w:r w:rsidR="00F402D0">
        <w:rPr>
          <w:rFonts w:asciiTheme="minorHAnsi" w:hAnsiTheme="minorHAnsi" w:cstheme="minorHAnsi"/>
          <w:color w:val="auto"/>
          <w:sz w:val="24"/>
          <w:szCs w:val="24"/>
        </w:rPr>
        <w:fldChar w:fldCharType="separate"/>
      </w:r>
      <w:r w:rsidRPr="00E43CA6">
        <w:rPr>
          <w:rFonts w:asciiTheme="minorHAnsi" w:hAnsiTheme="minorHAnsi" w:cstheme="minorHAnsi"/>
          <w:color w:val="auto"/>
          <w:sz w:val="24"/>
          <w:szCs w:val="24"/>
        </w:rPr>
        <w:fldChar w:fldCharType="end"/>
      </w:r>
    </w:p>
    <w:p w14:paraId="3D6E1AD0" w14:textId="77777777" w:rsidR="00A53DA3" w:rsidRPr="00E43CA6" w:rsidRDefault="00503F0F" w:rsidP="00A56EB0">
      <w:pPr>
        <w:rPr>
          <w:rFonts w:asciiTheme="minorHAnsi" w:hAnsiTheme="minorHAnsi" w:cstheme="minorHAnsi"/>
          <w:szCs w:val="24"/>
        </w:rPr>
      </w:pPr>
      <w:r w:rsidRPr="00E43CA6">
        <w:rPr>
          <w:rFonts w:asciiTheme="minorHAnsi" w:hAnsiTheme="minorHAnsi" w:cstheme="minorHAnsi"/>
          <w:b/>
          <w:bCs/>
          <w:szCs w:val="24"/>
        </w:rPr>
        <w:br w:type="page"/>
      </w:r>
    </w:p>
    <w:p w14:paraId="4407833E" w14:textId="77777777" w:rsidR="001541C8" w:rsidRPr="00631227" w:rsidRDefault="00B757BE" w:rsidP="00A56EB0">
      <w:pPr>
        <w:pStyle w:val="Cmsor1"/>
        <w:rPr>
          <w:rFonts w:asciiTheme="minorHAnsi" w:hAnsiTheme="minorHAnsi" w:cstheme="minorHAnsi"/>
          <w:sz w:val="24"/>
          <w:szCs w:val="24"/>
        </w:rPr>
      </w:pPr>
      <w:bookmarkStart w:id="2" w:name="_Toc487790431"/>
      <w:bookmarkStart w:id="3" w:name="_Toc487790497"/>
      <w:bookmarkStart w:id="4" w:name="_Toc2687713"/>
      <w:bookmarkStart w:id="5" w:name="_Toc79651775"/>
      <w:bookmarkStart w:id="6" w:name="_Toc185068396"/>
      <w:r w:rsidRPr="00631227">
        <w:rPr>
          <w:rFonts w:asciiTheme="minorHAnsi" w:hAnsiTheme="minorHAnsi" w:cstheme="minorHAnsi"/>
          <w:sz w:val="24"/>
          <w:szCs w:val="24"/>
        </w:rPr>
        <w:lastRenderedPageBreak/>
        <w:t>I</w:t>
      </w:r>
      <w:r w:rsidR="001541C8" w:rsidRPr="00631227">
        <w:rPr>
          <w:rFonts w:asciiTheme="minorHAnsi" w:hAnsiTheme="minorHAnsi" w:cstheme="minorHAnsi"/>
          <w:sz w:val="24"/>
          <w:szCs w:val="24"/>
        </w:rPr>
        <w:t>.</w:t>
      </w:r>
      <w:r w:rsidR="00530401" w:rsidRPr="00631227">
        <w:rPr>
          <w:rFonts w:asciiTheme="minorHAnsi" w:hAnsiTheme="minorHAnsi" w:cstheme="minorHAnsi"/>
          <w:sz w:val="24"/>
          <w:szCs w:val="24"/>
        </w:rPr>
        <w:t xml:space="preserve"> </w:t>
      </w:r>
      <w:r w:rsidR="001541C8" w:rsidRPr="00631227">
        <w:rPr>
          <w:rFonts w:asciiTheme="minorHAnsi" w:hAnsiTheme="minorHAnsi" w:cstheme="minorHAnsi"/>
          <w:sz w:val="24"/>
          <w:szCs w:val="24"/>
        </w:rPr>
        <w:t xml:space="preserve">A </w:t>
      </w:r>
      <w:r w:rsidRPr="00631227">
        <w:rPr>
          <w:rFonts w:asciiTheme="minorHAnsi" w:hAnsiTheme="minorHAnsi" w:cstheme="minorHAnsi"/>
          <w:sz w:val="24"/>
          <w:szCs w:val="24"/>
        </w:rPr>
        <w:t>SZABÁLYOZÁS CÉLJA</w:t>
      </w:r>
      <w:bookmarkEnd w:id="2"/>
      <w:bookmarkEnd w:id="3"/>
      <w:bookmarkEnd w:id="4"/>
      <w:bookmarkEnd w:id="5"/>
      <w:bookmarkEnd w:id="6"/>
    </w:p>
    <w:p w14:paraId="6F42A7A7" w14:textId="77777777" w:rsidR="001541C8" w:rsidRPr="00631227" w:rsidRDefault="001541C8" w:rsidP="00A56EB0">
      <w:pPr>
        <w:ind w:right="84"/>
        <w:rPr>
          <w:rFonts w:asciiTheme="minorHAnsi" w:hAnsiTheme="minorHAnsi" w:cstheme="minorHAnsi"/>
          <w:szCs w:val="24"/>
        </w:rPr>
      </w:pPr>
    </w:p>
    <w:p w14:paraId="6B26B278" w14:textId="5192E310" w:rsidR="001541C8" w:rsidRPr="00631227" w:rsidRDefault="001541C8" w:rsidP="00A56EB0">
      <w:pPr>
        <w:autoSpaceDE w:val="0"/>
        <w:autoSpaceDN w:val="0"/>
        <w:adjustRightInd w:val="0"/>
        <w:rPr>
          <w:rFonts w:asciiTheme="minorHAnsi" w:hAnsiTheme="minorHAnsi" w:cstheme="minorHAnsi"/>
          <w:b/>
          <w:szCs w:val="24"/>
          <w:u w:val="single"/>
        </w:rPr>
      </w:pPr>
      <w:r w:rsidRPr="00631227">
        <w:rPr>
          <w:rFonts w:asciiTheme="minorHAnsi" w:hAnsiTheme="minorHAnsi" w:cstheme="minorHAnsi"/>
          <w:szCs w:val="24"/>
        </w:rPr>
        <w:t xml:space="preserve">A jelen Szabályzat (a továbbiakban: Szabályzat) célja a </w:t>
      </w:r>
      <w:r w:rsidR="00D315A3">
        <w:rPr>
          <w:rFonts w:asciiTheme="minorHAnsi" w:hAnsiTheme="minorHAnsi" w:cstheme="minorHAnsi"/>
          <w:b/>
          <w:i/>
          <w:iCs/>
          <w:szCs w:val="24"/>
        </w:rPr>
        <w:t>&lt;</w:t>
      </w:r>
      <w:r w:rsidR="00D315A3" w:rsidRPr="00631227">
        <w:rPr>
          <w:rFonts w:asciiTheme="minorHAnsi" w:hAnsiTheme="minorHAnsi" w:cstheme="minorHAnsi"/>
          <w:b/>
          <w:iCs/>
          <w:szCs w:val="24"/>
        </w:rPr>
        <w:t>kriptoeszköz-szolgáltató</w:t>
      </w:r>
      <w:r w:rsidR="00D315A3">
        <w:rPr>
          <w:rFonts w:asciiTheme="minorHAnsi" w:hAnsiTheme="minorHAnsi" w:cstheme="minorHAnsi"/>
          <w:b/>
          <w:iCs/>
          <w:szCs w:val="24"/>
        </w:rPr>
        <w:t xml:space="preserve"> neve</w:t>
      </w:r>
      <w:r w:rsidR="00D315A3" w:rsidRPr="00786A01">
        <w:rPr>
          <w:rFonts w:asciiTheme="minorHAnsi" w:hAnsiTheme="minorHAnsi" w:cstheme="minorHAnsi"/>
          <w:b/>
          <w:color w:val="000000" w:themeColor="text1"/>
          <w:sz w:val="22"/>
          <w:szCs w:val="22"/>
        </w:rPr>
        <w:t>&gt;</w:t>
      </w:r>
      <w:r w:rsidR="00D315A3" w:rsidRPr="00631227">
        <w:rPr>
          <w:rFonts w:asciiTheme="minorHAnsi" w:hAnsiTheme="minorHAnsi" w:cstheme="minorHAnsi"/>
          <w:szCs w:val="24"/>
        </w:rPr>
        <w:t xml:space="preserve"> </w:t>
      </w:r>
      <w:r w:rsidRPr="00631227">
        <w:rPr>
          <w:rFonts w:asciiTheme="minorHAnsi" w:hAnsiTheme="minorHAnsi" w:cstheme="minorHAnsi"/>
          <w:szCs w:val="24"/>
        </w:rPr>
        <w:t xml:space="preserve">(a továbbiakban: </w:t>
      </w:r>
      <w:r w:rsidR="00DC50F8" w:rsidRPr="00631227">
        <w:rPr>
          <w:rFonts w:asciiTheme="minorHAnsi" w:hAnsiTheme="minorHAnsi" w:cstheme="minorHAnsi"/>
          <w:szCs w:val="24"/>
        </w:rPr>
        <w:t>CASP</w:t>
      </w:r>
      <w:r w:rsidRPr="00631227">
        <w:rPr>
          <w:rFonts w:asciiTheme="minorHAnsi" w:hAnsiTheme="minorHAnsi" w:cstheme="minorHAnsi"/>
          <w:szCs w:val="24"/>
        </w:rPr>
        <w:t>) a pénzmosás és</w:t>
      </w:r>
      <w:r w:rsidR="00F97A0D" w:rsidRPr="00631227">
        <w:rPr>
          <w:rFonts w:asciiTheme="minorHAnsi" w:hAnsiTheme="minorHAnsi" w:cstheme="minorHAnsi"/>
          <w:szCs w:val="24"/>
        </w:rPr>
        <w:t xml:space="preserve"> a</w:t>
      </w:r>
      <w:r w:rsidRPr="00631227">
        <w:rPr>
          <w:rFonts w:asciiTheme="minorHAnsi" w:hAnsiTheme="minorHAnsi" w:cstheme="minorHAnsi"/>
          <w:szCs w:val="24"/>
        </w:rPr>
        <w:t xml:space="preserve"> terrorizmus finanszírozása megelőzéséről és megakadályozásáról szóló 2017. évi LIII. törvény (a továbbiakban: Pmt.), valamint a terrorizmus</w:t>
      </w:r>
      <w:r w:rsidR="00F92A85" w:rsidRPr="00631227">
        <w:rPr>
          <w:rFonts w:asciiTheme="minorHAnsi" w:hAnsiTheme="minorHAnsi" w:cstheme="minorHAnsi"/>
          <w:szCs w:val="24"/>
        </w:rPr>
        <w:t xml:space="preserve"> </w:t>
      </w:r>
      <w:r w:rsidRPr="00631227">
        <w:rPr>
          <w:rFonts w:asciiTheme="minorHAnsi" w:hAnsiTheme="minorHAnsi" w:cstheme="minorHAnsi"/>
          <w:szCs w:val="24"/>
        </w:rPr>
        <w:t xml:space="preserve">finanszírozásának megelőzése és megakadályozása érdekében </w:t>
      </w:r>
      <w:r w:rsidR="000B641D" w:rsidRPr="00631227">
        <w:rPr>
          <w:rFonts w:asciiTheme="minorHAnsi" w:hAnsiTheme="minorHAnsi" w:cstheme="minorHAnsi"/>
          <w:szCs w:val="24"/>
        </w:rPr>
        <w:t xml:space="preserve">az Európai Unió és az ENSZ Biztonsági Tanácsa által elrendelt pénzügyi és vagyoni korlátozó intézkedések végrehajtásáról </w:t>
      </w:r>
      <w:r w:rsidRPr="00631227">
        <w:rPr>
          <w:rFonts w:asciiTheme="minorHAnsi" w:hAnsiTheme="minorHAnsi" w:cstheme="minorHAnsi"/>
          <w:szCs w:val="24"/>
        </w:rPr>
        <w:t>szóló 20</w:t>
      </w:r>
      <w:r w:rsidR="000B641D" w:rsidRPr="00631227">
        <w:rPr>
          <w:rFonts w:asciiTheme="minorHAnsi" w:hAnsiTheme="minorHAnsi" w:cstheme="minorHAnsi"/>
          <w:szCs w:val="24"/>
        </w:rPr>
        <w:t>1</w:t>
      </w:r>
      <w:r w:rsidRPr="00631227">
        <w:rPr>
          <w:rFonts w:asciiTheme="minorHAnsi" w:hAnsiTheme="minorHAnsi" w:cstheme="minorHAnsi"/>
          <w:szCs w:val="24"/>
        </w:rPr>
        <w:t>7. évi LII. törvény (a továbbiakban: Kit.)</w:t>
      </w:r>
      <w:r w:rsidRPr="00631227">
        <w:rPr>
          <w:rFonts w:asciiTheme="minorHAnsi" w:hAnsiTheme="minorHAnsi" w:cstheme="minorHAnsi"/>
          <w:bCs/>
          <w:szCs w:val="24"/>
        </w:rPr>
        <w:t xml:space="preserve"> alapján </w:t>
      </w:r>
      <w:r w:rsidRPr="00631227">
        <w:rPr>
          <w:rFonts w:asciiTheme="minorHAnsi" w:hAnsiTheme="minorHAnsi" w:cstheme="minorHAnsi"/>
          <w:szCs w:val="24"/>
        </w:rPr>
        <w:t xml:space="preserve">egységes rendbe foglalni és szabályozni </w:t>
      </w:r>
      <w:r w:rsidR="008F5657">
        <w:rPr>
          <w:rFonts w:asciiTheme="minorHAnsi" w:hAnsiTheme="minorHAnsi" w:cstheme="minorHAnsi"/>
          <w:szCs w:val="24"/>
        </w:rPr>
        <w:t xml:space="preserve">a </w:t>
      </w:r>
      <w:r w:rsidR="008F5657" w:rsidRPr="00631227">
        <w:rPr>
          <w:rFonts w:asciiTheme="minorHAnsi" w:hAnsiTheme="minorHAnsi" w:cstheme="minorHAnsi"/>
          <w:szCs w:val="24"/>
        </w:rPr>
        <w:t>CASP</w:t>
      </w:r>
      <w:r w:rsidR="008F5657">
        <w:rPr>
          <w:rFonts w:asciiTheme="minorHAnsi" w:hAnsiTheme="minorHAnsi" w:cstheme="minorHAnsi"/>
          <w:szCs w:val="24"/>
        </w:rPr>
        <w:t>-nak</w:t>
      </w:r>
      <w:r w:rsidR="008F5657" w:rsidRPr="00631227">
        <w:rPr>
          <w:rFonts w:asciiTheme="minorHAnsi" w:hAnsiTheme="minorHAnsi" w:cstheme="minorHAnsi"/>
          <w:szCs w:val="24"/>
        </w:rPr>
        <w:t xml:space="preserve"> </w:t>
      </w:r>
      <w:r w:rsidRPr="00631227">
        <w:rPr>
          <w:rFonts w:asciiTheme="minorHAnsi" w:hAnsiTheme="minorHAnsi" w:cstheme="minorHAnsi"/>
          <w:szCs w:val="24"/>
        </w:rPr>
        <w:t>a pénzmosás és a terrorizmus finanszírozása megelőzésével és megakadályozásával kapcsolatos tevékenysége</w:t>
      </w:r>
      <w:r w:rsidR="008F5657">
        <w:rPr>
          <w:rFonts w:asciiTheme="minorHAnsi" w:hAnsiTheme="minorHAnsi" w:cstheme="minorHAnsi"/>
          <w:szCs w:val="24"/>
        </w:rPr>
        <w:t>i</w:t>
      </w:r>
      <w:r w:rsidRPr="00631227">
        <w:rPr>
          <w:rFonts w:asciiTheme="minorHAnsi" w:hAnsiTheme="minorHAnsi" w:cstheme="minorHAnsi"/>
          <w:szCs w:val="24"/>
        </w:rPr>
        <w:t xml:space="preserve">t, valamint biztosítani, hogy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valamennyi </w:t>
      </w:r>
      <w:r w:rsidR="008B4C9C" w:rsidRPr="00631227">
        <w:rPr>
          <w:rFonts w:asciiTheme="minorHAnsi" w:hAnsiTheme="minorHAnsi" w:cstheme="minorHAnsi"/>
          <w:szCs w:val="24"/>
        </w:rPr>
        <w:t xml:space="preserve">alkalmazottja </w:t>
      </w:r>
      <w:r w:rsidRPr="00631227">
        <w:rPr>
          <w:rFonts w:asciiTheme="minorHAnsi" w:hAnsiTheme="minorHAnsi" w:cstheme="minorHAnsi"/>
          <w:szCs w:val="24"/>
        </w:rPr>
        <w:t xml:space="preserve">a Pmt.-ben </w:t>
      </w:r>
      <w:r w:rsidR="00E2702F" w:rsidRPr="00631227">
        <w:rPr>
          <w:rFonts w:asciiTheme="minorHAnsi" w:hAnsiTheme="minorHAnsi" w:cstheme="minorHAnsi"/>
          <w:szCs w:val="24"/>
        </w:rPr>
        <w:t xml:space="preserve">és Kit.-ben </w:t>
      </w:r>
      <w:r w:rsidRPr="00631227">
        <w:rPr>
          <w:rFonts w:asciiTheme="minorHAnsi" w:hAnsiTheme="minorHAnsi" w:cstheme="minorHAnsi"/>
          <w:szCs w:val="24"/>
        </w:rPr>
        <w:t xml:space="preserve">meghatározott </w:t>
      </w:r>
      <w:r w:rsidR="00F97A0D" w:rsidRPr="00631227">
        <w:rPr>
          <w:rFonts w:asciiTheme="minorHAnsi" w:hAnsiTheme="minorHAnsi" w:cstheme="minorHAnsi"/>
          <w:szCs w:val="24"/>
        </w:rPr>
        <w:t>ügyfél-</w:t>
      </w:r>
      <w:r w:rsidRPr="00631227">
        <w:rPr>
          <w:rFonts w:asciiTheme="minorHAnsi" w:hAnsiTheme="minorHAnsi" w:cstheme="minorHAnsi"/>
          <w:szCs w:val="24"/>
        </w:rPr>
        <w:t>átvilágítási és bejelentési kötelezettségnek eleget tudjon tenni.</w:t>
      </w:r>
      <w:r w:rsidR="002B2995" w:rsidRPr="00631227">
        <w:rPr>
          <w:rFonts w:asciiTheme="minorHAnsi" w:hAnsiTheme="minorHAnsi" w:cstheme="minorHAnsi"/>
          <w:szCs w:val="24"/>
        </w:rPr>
        <w:t xml:space="preserve"> </w:t>
      </w:r>
    </w:p>
    <w:p w14:paraId="469988B9" w14:textId="77777777" w:rsidR="003C7256" w:rsidRPr="00631227" w:rsidRDefault="003C7256" w:rsidP="00A56EB0">
      <w:pPr>
        <w:ind w:right="84"/>
        <w:rPr>
          <w:rFonts w:asciiTheme="minorHAnsi" w:hAnsiTheme="minorHAnsi" w:cstheme="minorHAnsi"/>
          <w:b/>
          <w:bCs/>
          <w:szCs w:val="24"/>
        </w:rPr>
      </w:pPr>
    </w:p>
    <w:p w14:paraId="0B1F070A" w14:textId="77777777" w:rsidR="001541C8" w:rsidRPr="00631227" w:rsidRDefault="00B757BE" w:rsidP="00A56EB0">
      <w:pPr>
        <w:pStyle w:val="Cmsor1"/>
        <w:rPr>
          <w:rFonts w:asciiTheme="minorHAnsi" w:hAnsiTheme="minorHAnsi" w:cstheme="minorHAnsi"/>
          <w:sz w:val="24"/>
          <w:szCs w:val="24"/>
        </w:rPr>
      </w:pPr>
      <w:bookmarkStart w:id="7" w:name="_Toc487790432"/>
      <w:bookmarkStart w:id="8" w:name="_Toc487790498"/>
      <w:bookmarkStart w:id="9" w:name="_Toc2687714"/>
      <w:bookmarkStart w:id="10" w:name="_Toc79651776"/>
      <w:bookmarkStart w:id="11" w:name="_Toc185068397"/>
      <w:r w:rsidRPr="00631227">
        <w:rPr>
          <w:rFonts w:asciiTheme="minorHAnsi" w:hAnsiTheme="minorHAnsi" w:cstheme="minorHAnsi"/>
          <w:sz w:val="24"/>
          <w:szCs w:val="24"/>
        </w:rPr>
        <w:t>II</w:t>
      </w:r>
      <w:r w:rsidR="001541C8" w:rsidRPr="00631227">
        <w:rPr>
          <w:rFonts w:asciiTheme="minorHAnsi" w:hAnsiTheme="minorHAnsi" w:cstheme="minorHAnsi"/>
          <w:sz w:val="24"/>
          <w:szCs w:val="24"/>
        </w:rPr>
        <w:t>.</w:t>
      </w:r>
      <w:r w:rsidR="00530401" w:rsidRPr="00631227">
        <w:rPr>
          <w:rFonts w:asciiTheme="minorHAnsi" w:hAnsiTheme="minorHAnsi" w:cstheme="minorHAnsi"/>
          <w:sz w:val="24"/>
          <w:szCs w:val="24"/>
        </w:rPr>
        <w:t xml:space="preserve"> </w:t>
      </w:r>
      <w:r w:rsidR="001541C8" w:rsidRPr="00631227">
        <w:rPr>
          <w:rFonts w:asciiTheme="minorHAnsi" w:hAnsiTheme="minorHAnsi" w:cstheme="minorHAnsi"/>
          <w:sz w:val="24"/>
          <w:szCs w:val="24"/>
        </w:rPr>
        <w:t>A S</w:t>
      </w:r>
      <w:r w:rsidRPr="00631227">
        <w:rPr>
          <w:rFonts w:asciiTheme="minorHAnsi" w:hAnsiTheme="minorHAnsi" w:cstheme="minorHAnsi"/>
          <w:sz w:val="24"/>
          <w:szCs w:val="24"/>
        </w:rPr>
        <w:t>ZABÁLYZAT SZEMÉLYI ÉS TÁRGYI HATÁLYA</w:t>
      </w:r>
      <w:bookmarkEnd w:id="7"/>
      <w:bookmarkEnd w:id="8"/>
      <w:bookmarkEnd w:id="9"/>
      <w:bookmarkEnd w:id="10"/>
      <w:bookmarkEnd w:id="11"/>
    </w:p>
    <w:p w14:paraId="405DB857" w14:textId="77777777" w:rsidR="001541C8" w:rsidRPr="00631227" w:rsidRDefault="001541C8" w:rsidP="00A56EB0">
      <w:pPr>
        <w:ind w:right="84"/>
        <w:rPr>
          <w:rFonts w:asciiTheme="minorHAnsi" w:hAnsiTheme="minorHAnsi" w:cstheme="minorHAnsi"/>
          <w:szCs w:val="24"/>
        </w:rPr>
      </w:pPr>
    </w:p>
    <w:p w14:paraId="6675B3CD" w14:textId="22C5A33B" w:rsidR="001541C8" w:rsidRPr="00631227" w:rsidRDefault="001541C8" w:rsidP="00A56EB0">
      <w:pPr>
        <w:ind w:right="84"/>
        <w:rPr>
          <w:rFonts w:asciiTheme="minorHAnsi" w:hAnsiTheme="minorHAnsi" w:cstheme="minorHAnsi"/>
          <w:szCs w:val="24"/>
        </w:rPr>
      </w:pPr>
      <w:r w:rsidRPr="00631227">
        <w:rPr>
          <w:rFonts w:asciiTheme="minorHAnsi" w:hAnsiTheme="minorHAnsi" w:cstheme="minorHAnsi"/>
          <w:szCs w:val="24"/>
        </w:rPr>
        <w:t xml:space="preserve">A Szabályzat személyi hatálya kiterjed a </w:t>
      </w:r>
      <w:r w:rsidR="008113B5" w:rsidRPr="00631227">
        <w:rPr>
          <w:rFonts w:asciiTheme="minorHAnsi" w:hAnsiTheme="minorHAnsi" w:cstheme="minorHAnsi"/>
          <w:szCs w:val="24"/>
        </w:rPr>
        <w:t xml:space="preserve">2025. január elsejét követően a </w:t>
      </w:r>
      <w:r w:rsidR="00D315A3" w:rsidRPr="00631227">
        <w:rPr>
          <w:rFonts w:asciiTheme="minorHAnsi" w:hAnsiTheme="minorHAnsi" w:cstheme="minorHAnsi"/>
          <w:szCs w:val="24"/>
        </w:rPr>
        <w:t>kriptoeszközök piacairól, valamint az 1093/2010/EU és az 1095/2010/EU rendelet, továbbá a 2013/36/EU és az (EU) 2019/1937 irányelv módosításáról szóló (EU) 2023/1114 Európai Parlament</w:t>
      </w:r>
      <w:r w:rsidR="00D315A3">
        <w:rPr>
          <w:rFonts w:asciiTheme="minorHAnsi" w:hAnsiTheme="minorHAnsi" w:cstheme="minorHAnsi"/>
          <w:szCs w:val="24"/>
        </w:rPr>
        <w:t>i</w:t>
      </w:r>
      <w:r w:rsidR="00D315A3" w:rsidRPr="00631227">
        <w:rPr>
          <w:rFonts w:asciiTheme="minorHAnsi" w:hAnsiTheme="minorHAnsi" w:cstheme="minorHAnsi"/>
          <w:szCs w:val="24"/>
        </w:rPr>
        <w:t xml:space="preserve"> és a Tanács</w:t>
      </w:r>
      <w:r w:rsidR="00D315A3">
        <w:rPr>
          <w:rFonts w:asciiTheme="minorHAnsi" w:hAnsiTheme="minorHAnsi" w:cstheme="minorHAnsi"/>
          <w:szCs w:val="24"/>
        </w:rPr>
        <w:t>i</w:t>
      </w:r>
      <w:r w:rsidR="00D315A3" w:rsidRPr="00631227">
        <w:rPr>
          <w:rFonts w:asciiTheme="minorHAnsi" w:hAnsiTheme="minorHAnsi" w:cstheme="minorHAnsi"/>
          <w:szCs w:val="24"/>
        </w:rPr>
        <w:t xml:space="preserve"> </w:t>
      </w:r>
      <w:r w:rsidR="008113B5" w:rsidRPr="00631227">
        <w:rPr>
          <w:rFonts w:asciiTheme="minorHAnsi" w:hAnsiTheme="minorHAnsi" w:cstheme="minorHAnsi"/>
          <w:szCs w:val="24"/>
        </w:rPr>
        <w:t xml:space="preserve">rendeletben foglaltaknak megfelelő működési engedélyt szerzett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valamennyi szervezeti egységére és </w:t>
      </w:r>
      <w:r w:rsidR="008B4C9C" w:rsidRPr="00631227">
        <w:rPr>
          <w:rFonts w:asciiTheme="minorHAnsi" w:hAnsiTheme="minorHAnsi" w:cstheme="minorHAnsi"/>
          <w:szCs w:val="24"/>
        </w:rPr>
        <w:t>alkalmazottjára</w:t>
      </w:r>
      <w:r w:rsidRPr="00631227">
        <w:rPr>
          <w:rFonts w:asciiTheme="minorHAnsi" w:hAnsiTheme="minorHAnsi" w:cstheme="minorHAnsi"/>
          <w:szCs w:val="24"/>
        </w:rPr>
        <w:t>.</w:t>
      </w:r>
      <w:r w:rsidR="003C036E" w:rsidRPr="00631227">
        <w:rPr>
          <w:rFonts w:asciiTheme="minorHAnsi" w:hAnsiTheme="minorHAnsi" w:cstheme="minorHAnsi"/>
          <w:szCs w:val="24"/>
        </w:rPr>
        <w:t xml:space="preserve"> </w:t>
      </w:r>
    </w:p>
    <w:p w14:paraId="4C7FA347" w14:textId="77777777" w:rsidR="001541C8" w:rsidRPr="00631227" w:rsidRDefault="001541C8" w:rsidP="00A56EB0">
      <w:pPr>
        <w:ind w:right="84"/>
        <w:rPr>
          <w:rFonts w:asciiTheme="minorHAnsi" w:hAnsiTheme="minorHAnsi" w:cstheme="minorHAnsi"/>
          <w:szCs w:val="24"/>
        </w:rPr>
      </w:pPr>
    </w:p>
    <w:p w14:paraId="57A7B288" w14:textId="4E7D9678" w:rsidR="001541C8" w:rsidRPr="00631227" w:rsidRDefault="001541C8" w:rsidP="00A56EB0">
      <w:pPr>
        <w:ind w:right="84"/>
        <w:rPr>
          <w:rFonts w:asciiTheme="minorHAnsi" w:hAnsiTheme="minorHAnsi" w:cstheme="minorHAnsi"/>
          <w:szCs w:val="24"/>
        </w:rPr>
      </w:pPr>
      <w:r w:rsidRPr="00631227">
        <w:rPr>
          <w:rFonts w:asciiTheme="minorHAnsi" w:hAnsiTheme="minorHAnsi" w:cstheme="minorHAnsi"/>
          <w:szCs w:val="24"/>
        </w:rPr>
        <w:t xml:space="preserve">A Szabályzat tárgyi hatálya kiterjed a pénzmosás és a terrorizmus finanszírozása megelőzését és megakadályozását szolgáló tevékenységekre, az ügyfelek kockázati besorolására, átvilágítására és monitorozására, a </w:t>
      </w:r>
      <w:r w:rsidR="009776AD" w:rsidRPr="00631227">
        <w:rPr>
          <w:rFonts w:asciiTheme="minorHAnsi" w:hAnsiTheme="minorHAnsi" w:cstheme="minorHAnsi"/>
          <w:szCs w:val="24"/>
        </w:rPr>
        <w:t>kockázatértékelés kapcsán meghozandó intézkedésekre,</w:t>
      </w:r>
      <w:r w:rsidRPr="00631227">
        <w:rPr>
          <w:rFonts w:asciiTheme="minorHAnsi" w:hAnsiTheme="minorHAnsi" w:cstheme="minorHAnsi"/>
          <w:szCs w:val="24"/>
        </w:rPr>
        <w:t xml:space="preserve"> </w:t>
      </w:r>
      <w:r w:rsidR="009776AD" w:rsidRPr="00631227">
        <w:rPr>
          <w:rFonts w:asciiTheme="minorHAnsi" w:hAnsiTheme="minorHAnsi" w:cstheme="minorHAnsi"/>
          <w:szCs w:val="24"/>
        </w:rPr>
        <w:t>a</w:t>
      </w:r>
      <w:r w:rsidRPr="00631227">
        <w:rPr>
          <w:rFonts w:asciiTheme="minorHAnsi" w:hAnsiTheme="minorHAnsi" w:cstheme="minorHAnsi"/>
          <w:szCs w:val="24"/>
        </w:rPr>
        <w:t xml:space="preserve"> gyanús pénzügyi műveletek bejelentésével, nyilvántartásával kapcsolatos feladatok végrehajtására</w:t>
      </w:r>
      <w:r w:rsidR="00FD0B5F" w:rsidRPr="00631227">
        <w:rPr>
          <w:rFonts w:asciiTheme="minorHAnsi" w:hAnsiTheme="minorHAnsi" w:cstheme="minorHAnsi"/>
          <w:szCs w:val="24"/>
        </w:rPr>
        <w:t>, az ügyletek felfüggesztésére, továbbá a pénzügyi és vagyoni korlátozó intézkedések végrehajtás</w:t>
      </w:r>
      <w:r w:rsidR="001A260C" w:rsidRPr="00631227">
        <w:rPr>
          <w:rFonts w:asciiTheme="minorHAnsi" w:hAnsiTheme="minorHAnsi" w:cstheme="minorHAnsi"/>
          <w:szCs w:val="24"/>
        </w:rPr>
        <w:t>ár</w:t>
      </w:r>
      <w:r w:rsidR="00FD0B5F" w:rsidRPr="00631227">
        <w:rPr>
          <w:rFonts w:asciiTheme="minorHAnsi" w:hAnsiTheme="minorHAnsi" w:cstheme="minorHAnsi"/>
          <w:szCs w:val="24"/>
        </w:rPr>
        <w:t>a</w:t>
      </w:r>
      <w:r w:rsidRPr="00631227">
        <w:rPr>
          <w:rFonts w:asciiTheme="minorHAnsi" w:hAnsiTheme="minorHAnsi" w:cstheme="minorHAnsi"/>
          <w:szCs w:val="24"/>
        </w:rPr>
        <w:t>.</w:t>
      </w:r>
    </w:p>
    <w:p w14:paraId="57790025" w14:textId="77777777" w:rsidR="001541C8" w:rsidRPr="00631227" w:rsidRDefault="001541C8" w:rsidP="00A56EB0">
      <w:pPr>
        <w:ind w:right="84"/>
        <w:rPr>
          <w:rFonts w:asciiTheme="minorHAnsi" w:hAnsiTheme="minorHAnsi" w:cstheme="minorHAnsi"/>
          <w:szCs w:val="24"/>
        </w:rPr>
      </w:pPr>
    </w:p>
    <w:p w14:paraId="58076521" w14:textId="77777777" w:rsidR="001541C8" w:rsidRPr="00631227" w:rsidRDefault="00B757BE" w:rsidP="00A56EB0">
      <w:pPr>
        <w:pStyle w:val="Cmsor1"/>
        <w:rPr>
          <w:rFonts w:asciiTheme="minorHAnsi" w:hAnsiTheme="minorHAnsi" w:cstheme="minorHAnsi"/>
          <w:sz w:val="24"/>
          <w:szCs w:val="24"/>
        </w:rPr>
      </w:pPr>
      <w:bookmarkStart w:id="12" w:name="_Toc487790433"/>
      <w:bookmarkStart w:id="13" w:name="_Toc487790499"/>
      <w:bookmarkStart w:id="14" w:name="_Toc2687715"/>
      <w:bookmarkStart w:id="15" w:name="_Toc79651777"/>
      <w:bookmarkStart w:id="16" w:name="_Toc185068398"/>
      <w:r w:rsidRPr="00631227">
        <w:rPr>
          <w:rFonts w:asciiTheme="minorHAnsi" w:hAnsiTheme="minorHAnsi" w:cstheme="minorHAnsi"/>
          <w:sz w:val="24"/>
          <w:szCs w:val="24"/>
        </w:rPr>
        <w:t>III</w:t>
      </w:r>
      <w:r w:rsidR="001541C8" w:rsidRPr="00631227">
        <w:rPr>
          <w:rFonts w:asciiTheme="minorHAnsi" w:hAnsiTheme="minorHAnsi" w:cstheme="minorHAnsi"/>
          <w:sz w:val="24"/>
          <w:szCs w:val="24"/>
        </w:rPr>
        <w:t>.</w:t>
      </w:r>
      <w:r w:rsidR="00530401" w:rsidRPr="00631227">
        <w:rPr>
          <w:rFonts w:asciiTheme="minorHAnsi" w:hAnsiTheme="minorHAnsi" w:cstheme="minorHAnsi"/>
          <w:sz w:val="24"/>
          <w:szCs w:val="24"/>
        </w:rPr>
        <w:t xml:space="preserve"> </w:t>
      </w:r>
      <w:r w:rsidR="001541C8" w:rsidRPr="00631227">
        <w:rPr>
          <w:rFonts w:asciiTheme="minorHAnsi" w:hAnsiTheme="minorHAnsi" w:cstheme="minorHAnsi"/>
          <w:sz w:val="24"/>
          <w:szCs w:val="24"/>
        </w:rPr>
        <w:t>K</w:t>
      </w:r>
      <w:r w:rsidRPr="00631227">
        <w:rPr>
          <w:rFonts w:asciiTheme="minorHAnsi" w:hAnsiTheme="minorHAnsi" w:cstheme="minorHAnsi"/>
          <w:sz w:val="24"/>
          <w:szCs w:val="24"/>
        </w:rPr>
        <w:t>APCSOLÓDÓ JOGSZABÁLYOK</w:t>
      </w:r>
      <w:bookmarkEnd w:id="12"/>
      <w:bookmarkEnd w:id="13"/>
      <w:bookmarkEnd w:id="14"/>
      <w:bookmarkEnd w:id="15"/>
      <w:bookmarkEnd w:id="16"/>
      <w:r w:rsidRPr="00631227">
        <w:rPr>
          <w:rFonts w:asciiTheme="minorHAnsi" w:hAnsiTheme="minorHAnsi" w:cstheme="minorHAnsi"/>
          <w:sz w:val="24"/>
          <w:szCs w:val="24"/>
        </w:rPr>
        <w:t xml:space="preserve"> </w:t>
      </w:r>
    </w:p>
    <w:p w14:paraId="2EBF8D17" w14:textId="77777777" w:rsidR="001541C8" w:rsidRPr="00631227" w:rsidRDefault="001541C8" w:rsidP="00A56EB0">
      <w:pPr>
        <w:ind w:right="84"/>
        <w:rPr>
          <w:rFonts w:asciiTheme="minorHAnsi" w:hAnsiTheme="minorHAnsi" w:cstheme="minorHAnsi"/>
          <w:szCs w:val="24"/>
        </w:rPr>
      </w:pPr>
    </w:p>
    <w:p w14:paraId="059466A1" w14:textId="0048FBE0" w:rsidR="001541C8" w:rsidRPr="00631227" w:rsidRDefault="001541C8" w:rsidP="00A56EB0">
      <w:pPr>
        <w:ind w:right="84"/>
        <w:rPr>
          <w:rFonts w:asciiTheme="minorHAnsi" w:hAnsiTheme="minorHAnsi" w:cstheme="minorHAnsi"/>
          <w:szCs w:val="24"/>
        </w:rPr>
      </w:pPr>
      <w:r w:rsidRPr="00631227">
        <w:rPr>
          <w:rFonts w:asciiTheme="minorHAnsi" w:hAnsiTheme="minorHAnsi" w:cstheme="minorHAnsi"/>
          <w:szCs w:val="24"/>
        </w:rPr>
        <w:t>Kapcsolódó jogszabályok</w:t>
      </w:r>
      <w:r w:rsidR="00A46CB7" w:rsidRPr="00631227">
        <w:rPr>
          <w:rFonts w:asciiTheme="minorHAnsi" w:hAnsiTheme="minorHAnsi" w:cstheme="minorHAnsi"/>
          <w:szCs w:val="24"/>
        </w:rPr>
        <w:t xml:space="preserve"> és </w:t>
      </w:r>
      <w:r w:rsidR="00776441" w:rsidRPr="00631227">
        <w:rPr>
          <w:rFonts w:asciiTheme="minorHAnsi" w:hAnsiTheme="minorHAnsi" w:cstheme="minorHAnsi"/>
          <w:szCs w:val="24"/>
        </w:rPr>
        <w:t xml:space="preserve">MNB </w:t>
      </w:r>
      <w:r w:rsidR="00D525D0" w:rsidRPr="00631227">
        <w:rPr>
          <w:rFonts w:asciiTheme="minorHAnsi" w:hAnsiTheme="minorHAnsi" w:cstheme="minorHAnsi"/>
          <w:szCs w:val="24"/>
        </w:rPr>
        <w:t>ajánlások</w:t>
      </w:r>
      <w:r w:rsidRPr="00631227">
        <w:rPr>
          <w:rFonts w:asciiTheme="minorHAnsi" w:hAnsiTheme="minorHAnsi" w:cstheme="minorHAnsi"/>
          <w:szCs w:val="24"/>
        </w:rPr>
        <w:t>:</w:t>
      </w:r>
    </w:p>
    <w:p w14:paraId="36D04001" w14:textId="11ACC603" w:rsidR="00827A2C" w:rsidRPr="00631227" w:rsidRDefault="00827A2C"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shd w:val="clear" w:color="auto" w:fill="FFFFFF"/>
        </w:rPr>
        <w:t>a pénzátutalásokat és egyes kriptoeszköz-átruházásokat kísérő adatokról és az (EU) 2015/849 irányelv módosításáról</w:t>
      </w:r>
      <w:r w:rsidRPr="00631227">
        <w:rPr>
          <w:rFonts w:asciiTheme="minorHAnsi" w:hAnsiTheme="minorHAnsi" w:cstheme="minorHAnsi"/>
          <w:szCs w:val="24"/>
        </w:rPr>
        <w:t xml:space="preserve"> szóló (EU) 2023/1113 Európai Parlament</w:t>
      </w:r>
      <w:r w:rsidR="00D315A3">
        <w:rPr>
          <w:rFonts w:asciiTheme="minorHAnsi" w:hAnsiTheme="minorHAnsi" w:cstheme="minorHAnsi"/>
          <w:szCs w:val="24"/>
        </w:rPr>
        <w:t>i</w:t>
      </w:r>
      <w:r w:rsidRPr="00631227">
        <w:rPr>
          <w:rFonts w:asciiTheme="minorHAnsi" w:hAnsiTheme="minorHAnsi" w:cstheme="minorHAnsi"/>
          <w:szCs w:val="24"/>
        </w:rPr>
        <w:t xml:space="preserve"> és a Tanács</w:t>
      </w:r>
      <w:r w:rsidR="00D315A3">
        <w:rPr>
          <w:rFonts w:asciiTheme="minorHAnsi" w:hAnsiTheme="minorHAnsi" w:cstheme="minorHAnsi"/>
          <w:szCs w:val="24"/>
        </w:rPr>
        <w:t>i</w:t>
      </w:r>
      <w:r w:rsidRPr="00631227">
        <w:rPr>
          <w:rFonts w:asciiTheme="minorHAnsi" w:hAnsiTheme="minorHAnsi" w:cstheme="minorHAnsi"/>
          <w:szCs w:val="24"/>
        </w:rPr>
        <w:t xml:space="preserve"> rendelet (</w:t>
      </w:r>
      <w:r w:rsidR="00885841" w:rsidRPr="00631227">
        <w:rPr>
          <w:rFonts w:asciiTheme="minorHAnsi" w:hAnsiTheme="minorHAnsi" w:cstheme="minorHAnsi"/>
          <w:szCs w:val="24"/>
        </w:rPr>
        <w:t xml:space="preserve">a továbbiakban: </w:t>
      </w:r>
      <w:r w:rsidRPr="00631227">
        <w:rPr>
          <w:rFonts w:asciiTheme="minorHAnsi" w:hAnsiTheme="minorHAnsi" w:cstheme="minorHAnsi"/>
          <w:szCs w:val="24"/>
        </w:rPr>
        <w:t>TFR)</w:t>
      </w:r>
      <w:r w:rsidR="00555DA4" w:rsidRPr="00631227">
        <w:rPr>
          <w:rFonts w:asciiTheme="minorHAnsi" w:hAnsiTheme="minorHAnsi" w:cstheme="minorHAnsi"/>
          <w:szCs w:val="24"/>
        </w:rPr>
        <w:t>;</w:t>
      </w:r>
    </w:p>
    <w:p w14:paraId="1D27C2DE" w14:textId="6DD2C53E" w:rsidR="00DC50F8" w:rsidRPr="00631227" w:rsidRDefault="00DC50F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kriptoeszközök piacairól, valamint az 1093/2010/EU és az 1095/2010/EU rendelet, továbbá a 2013/36/EU és az (EU) 2019/1937 irányelv módosításáról szóló (EU) 2023/1114 Európai Parlament</w:t>
      </w:r>
      <w:r w:rsidR="00D315A3">
        <w:rPr>
          <w:rFonts w:asciiTheme="minorHAnsi" w:hAnsiTheme="minorHAnsi" w:cstheme="minorHAnsi"/>
          <w:szCs w:val="24"/>
        </w:rPr>
        <w:t>i</w:t>
      </w:r>
      <w:r w:rsidRPr="00631227">
        <w:rPr>
          <w:rFonts w:asciiTheme="minorHAnsi" w:hAnsiTheme="minorHAnsi" w:cstheme="minorHAnsi"/>
          <w:szCs w:val="24"/>
        </w:rPr>
        <w:t xml:space="preserve"> és a Tanács</w:t>
      </w:r>
      <w:r w:rsidR="00D315A3">
        <w:rPr>
          <w:rFonts w:asciiTheme="minorHAnsi" w:hAnsiTheme="minorHAnsi" w:cstheme="minorHAnsi"/>
          <w:szCs w:val="24"/>
        </w:rPr>
        <w:t>i</w:t>
      </w:r>
      <w:r w:rsidRPr="00631227">
        <w:rPr>
          <w:rFonts w:asciiTheme="minorHAnsi" w:hAnsiTheme="minorHAnsi" w:cstheme="minorHAnsi"/>
          <w:szCs w:val="24"/>
        </w:rPr>
        <w:t xml:space="preserve"> rendelet </w:t>
      </w:r>
      <w:r w:rsidR="004C348C" w:rsidRPr="00631227">
        <w:rPr>
          <w:rFonts w:asciiTheme="minorHAnsi" w:hAnsiTheme="minorHAnsi" w:cstheme="minorHAnsi"/>
          <w:szCs w:val="24"/>
        </w:rPr>
        <w:t>(</w:t>
      </w:r>
      <w:r w:rsidR="00885841" w:rsidRPr="00631227">
        <w:rPr>
          <w:rFonts w:asciiTheme="minorHAnsi" w:hAnsiTheme="minorHAnsi" w:cstheme="minorHAnsi"/>
          <w:szCs w:val="24"/>
        </w:rPr>
        <w:t xml:space="preserve">a továbbiakban: </w:t>
      </w:r>
      <w:r w:rsidR="004C348C" w:rsidRPr="00631227">
        <w:rPr>
          <w:rFonts w:asciiTheme="minorHAnsi" w:hAnsiTheme="minorHAnsi" w:cstheme="minorHAnsi"/>
          <w:szCs w:val="24"/>
        </w:rPr>
        <w:t>MiCA rendelet)</w:t>
      </w:r>
      <w:r w:rsidR="009776AD" w:rsidRPr="00631227">
        <w:rPr>
          <w:rFonts w:asciiTheme="minorHAnsi" w:hAnsiTheme="minorHAnsi" w:cstheme="minorHAnsi"/>
          <w:szCs w:val="24"/>
        </w:rPr>
        <w:t>;</w:t>
      </w:r>
      <w:r w:rsidRPr="00631227">
        <w:rPr>
          <w:rFonts w:asciiTheme="minorHAnsi" w:hAnsiTheme="minorHAnsi" w:cstheme="minorHAnsi"/>
          <w:szCs w:val="24"/>
        </w:rPr>
        <w:t xml:space="preserve"> </w:t>
      </w:r>
    </w:p>
    <w:p w14:paraId="0FA0EEED" w14:textId="012FBFEA" w:rsidR="009776AD" w:rsidRPr="00631227" w:rsidRDefault="009776AD"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Magyar Nemzeti Bankról szóló 2013. évi CXXXIX. törvény;</w:t>
      </w:r>
    </w:p>
    <w:p w14:paraId="2931D59A" w14:textId="43026A36" w:rsidR="001541C8" w:rsidRPr="00631227" w:rsidRDefault="001541C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Pmt.</w:t>
      </w:r>
      <w:r w:rsidR="009776AD" w:rsidRPr="00631227">
        <w:rPr>
          <w:rFonts w:asciiTheme="minorHAnsi" w:hAnsiTheme="minorHAnsi" w:cstheme="minorHAnsi"/>
          <w:szCs w:val="24"/>
        </w:rPr>
        <w:t>;</w:t>
      </w:r>
    </w:p>
    <w:p w14:paraId="77DC47BD" w14:textId="4EB173AE" w:rsidR="00FD0B5F" w:rsidRPr="00631227" w:rsidRDefault="00FD0B5F"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Kit.</w:t>
      </w:r>
      <w:r w:rsidR="009776AD" w:rsidRPr="00631227">
        <w:rPr>
          <w:rFonts w:asciiTheme="minorHAnsi" w:hAnsiTheme="minorHAnsi" w:cstheme="minorHAnsi"/>
          <w:szCs w:val="24"/>
        </w:rPr>
        <w:t>;</w:t>
      </w:r>
    </w:p>
    <w:p w14:paraId="58B912D9" w14:textId="4935B6CE" w:rsidR="001541C8" w:rsidRPr="00631227" w:rsidRDefault="001541C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Büntető Törvénykönyvről szóló 2012. évi C. törvény (a továbbiakban: Btk.),</w:t>
      </w:r>
      <w:r w:rsidR="00E2702F" w:rsidRPr="00631227">
        <w:rPr>
          <w:rFonts w:asciiTheme="minorHAnsi" w:hAnsiTheme="minorHAnsi" w:cstheme="minorHAnsi"/>
          <w:szCs w:val="24"/>
        </w:rPr>
        <w:t xml:space="preserve"> és 1978. évi IV. törvény</w:t>
      </w:r>
      <w:r w:rsidR="009776AD" w:rsidRPr="00631227">
        <w:rPr>
          <w:rFonts w:asciiTheme="minorHAnsi" w:hAnsiTheme="minorHAnsi" w:cstheme="minorHAnsi"/>
          <w:szCs w:val="24"/>
        </w:rPr>
        <w:t>;</w:t>
      </w:r>
    </w:p>
    <w:p w14:paraId="4F14EBF8" w14:textId="2CB2DB19" w:rsidR="001541C8" w:rsidRPr="00631227" w:rsidRDefault="001541C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Polgári Törvénykönyvről szóló 2013. évi V. törvény (a továbbiakban: Ptk.),</w:t>
      </w:r>
      <w:r w:rsidR="00E2702F" w:rsidRPr="00631227">
        <w:rPr>
          <w:rFonts w:asciiTheme="minorHAnsi" w:hAnsiTheme="minorHAnsi" w:cstheme="minorHAnsi"/>
          <w:szCs w:val="24"/>
        </w:rPr>
        <w:t xml:space="preserve"> és 1959. évi IV. törvény</w:t>
      </w:r>
      <w:r w:rsidR="009776AD" w:rsidRPr="00631227">
        <w:rPr>
          <w:rFonts w:asciiTheme="minorHAnsi" w:hAnsiTheme="minorHAnsi" w:cstheme="minorHAnsi"/>
          <w:szCs w:val="24"/>
        </w:rPr>
        <w:t>;</w:t>
      </w:r>
    </w:p>
    <w:p w14:paraId="70AD5A77" w14:textId="648C14E3" w:rsidR="001541C8" w:rsidRPr="00631227" w:rsidRDefault="001541C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bírósági végrehajtásról szóló 1994. évi LIII. törvény</w:t>
      </w:r>
      <w:r w:rsidR="009776AD" w:rsidRPr="00631227">
        <w:rPr>
          <w:rFonts w:asciiTheme="minorHAnsi" w:hAnsiTheme="minorHAnsi" w:cstheme="minorHAnsi"/>
          <w:szCs w:val="24"/>
        </w:rPr>
        <w:t>;</w:t>
      </w:r>
    </w:p>
    <w:p w14:paraId="45746B1C" w14:textId="6D0A3B41" w:rsidR="001541C8" w:rsidRPr="00631227" w:rsidRDefault="001541C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Nemzeti Adó- és Vámhivatal szerve</w:t>
      </w:r>
      <w:r w:rsidR="00FD0B5F" w:rsidRPr="00631227">
        <w:rPr>
          <w:rFonts w:asciiTheme="minorHAnsi" w:hAnsiTheme="minorHAnsi" w:cstheme="minorHAnsi"/>
          <w:szCs w:val="24"/>
        </w:rPr>
        <w:t>inek hatásköréről és illetékességéről szóló 485/2015</w:t>
      </w:r>
      <w:r w:rsidR="00A2434D" w:rsidRPr="00631227">
        <w:rPr>
          <w:rFonts w:asciiTheme="minorHAnsi" w:hAnsiTheme="minorHAnsi" w:cstheme="minorHAnsi"/>
          <w:szCs w:val="24"/>
        </w:rPr>
        <w:t>.</w:t>
      </w:r>
      <w:r w:rsidRPr="00631227">
        <w:rPr>
          <w:rFonts w:asciiTheme="minorHAnsi" w:hAnsiTheme="minorHAnsi" w:cstheme="minorHAnsi"/>
          <w:szCs w:val="24"/>
        </w:rPr>
        <w:t xml:space="preserve"> (XII. </w:t>
      </w:r>
      <w:r w:rsidR="00FD0B5F" w:rsidRPr="00631227">
        <w:rPr>
          <w:rFonts w:asciiTheme="minorHAnsi" w:hAnsiTheme="minorHAnsi" w:cstheme="minorHAnsi"/>
          <w:szCs w:val="24"/>
        </w:rPr>
        <w:t>2</w:t>
      </w:r>
      <w:r w:rsidRPr="00631227">
        <w:rPr>
          <w:rFonts w:asciiTheme="minorHAnsi" w:hAnsiTheme="minorHAnsi" w:cstheme="minorHAnsi"/>
          <w:szCs w:val="24"/>
        </w:rPr>
        <w:t>9.) Korm. rendelet</w:t>
      </w:r>
      <w:r w:rsidR="009776AD" w:rsidRPr="00631227">
        <w:rPr>
          <w:rFonts w:asciiTheme="minorHAnsi" w:hAnsiTheme="minorHAnsi" w:cstheme="minorHAnsi"/>
          <w:szCs w:val="24"/>
        </w:rPr>
        <w:t>;</w:t>
      </w:r>
    </w:p>
    <w:p w14:paraId="1E3DEFF5" w14:textId="3C9010F1" w:rsidR="001541C8" w:rsidRPr="00631227" w:rsidRDefault="001541C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 xml:space="preserve">a büntetőeljárásról szóló </w:t>
      </w:r>
      <w:r w:rsidR="00F97A0D" w:rsidRPr="00631227">
        <w:rPr>
          <w:rFonts w:asciiTheme="minorHAnsi" w:hAnsiTheme="minorHAnsi" w:cstheme="minorHAnsi"/>
          <w:szCs w:val="24"/>
        </w:rPr>
        <w:t xml:space="preserve">2017. évi XC. törvény, és a </w:t>
      </w:r>
      <w:r w:rsidRPr="00631227">
        <w:rPr>
          <w:rFonts w:asciiTheme="minorHAnsi" w:hAnsiTheme="minorHAnsi" w:cstheme="minorHAnsi"/>
          <w:szCs w:val="24"/>
        </w:rPr>
        <w:t>1998. évi XIX. törvény</w:t>
      </w:r>
      <w:r w:rsidR="009776AD" w:rsidRPr="00631227">
        <w:rPr>
          <w:rFonts w:asciiTheme="minorHAnsi" w:hAnsiTheme="minorHAnsi" w:cstheme="minorHAnsi"/>
          <w:szCs w:val="24"/>
        </w:rPr>
        <w:t>;</w:t>
      </w:r>
    </w:p>
    <w:p w14:paraId="492B5B3A" w14:textId="3C148505" w:rsidR="008B4C9C" w:rsidRPr="00631227" w:rsidRDefault="00DC50F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 xml:space="preserve"> </w:t>
      </w:r>
      <w:r w:rsidR="001541C8" w:rsidRPr="00631227">
        <w:rPr>
          <w:rFonts w:asciiTheme="minorHAnsi" w:hAnsiTheme="minorHAnsi" w:cstheme="minorHAnsi"/>
          <w:szCs w:val="24"/>
        </w:rPr>
        <w:t xml:space="preserve">a </w:t>
      </w:r>
      <w:r w:rsidRPr="00631227">
        <w:rPr>
          <w:rFonts w:asciiTheme="minorHAnsi" w:hAnsiTheme="minorHAnsi" w:cstheme="minorHAnsi"/>
          <w:szCs w:val="24"/>
        </w:rPr>
        <w:t>kriptoeszközök piacáról</w:t>
      </w:r>
      <w:r w:rsidR="001541C8" w:rsidRPr="00631227">
        <w:rPr>
          <w:rFonts w:asciiTheme="minorHAnsi" w:hAnsiTheme="minorHAnsi" w:cstheme="minorHAnsi"/>
          <w:szCs w:val="24"/>
        </w:rPr>
        <w:t xml:space="preserve"> szóló </w:t>
      </w:r>
      <w:r w:rsidRPr="00631227">
        <w:rPr>
          <w:rFonts w:asciiTheme="minorHAnsi" w:hAnsiTheme="minorHAnsi" w:cstheme="minorHAnsi"/>
          <w:szCs w:val="24"/>
        </w:rPr>
        <w:t>2024</w:t>
      </w:r>
      <w:r w:rsidR="001541C8" w:rsidRPr="00631227">
        <w:rPr>
          <w:rFonts w:asciiTheme="minorHAnsi" w:hAnsiTheme="minorHAnsi" w:cstheme="minorHAnsi"/>
          <w:szCs w:val="24"/>
        </w:rPr>
        <w:t xml:space="preserve">. évi </w:t>
      </w:r>
      <w:r w:rsidRPr="00631227">
        <w:rPr>
          <w:rFonts w:asciiTheme="minorHAnsi" w:hAnsiTheme="minorHAnsi" w:cstheme="minorHAnsi"/>
          <w:szCs w:val="24"/>
        </w:rPr>
        <w:t>VII</w:t>
      </w:r>
      <w:r w:rsidR="001541C8" w:rsidRPr="00631227">
        <w:rPr>
          <w:rFonts w:asciiTheme="minorHAnsi" w:hAnsiTheme="minorHAnsi" w:cstheme="minorHAnsi"/>
          <w:szCs w:val="24"/>
        </w:rPr>
        <w:t>. törvény (</w:t>
      </w:r>
      <w:r w:rsidR="00885841" w:rsidRPr="00631227">
        <w:rPr>
          <w:rFonts w:asciiTheme="minorHAnsi" w:hAnsiTheme="minorHAnsi" w:cstheme="minorHAnsi"/>
          <w:szCs w:val="24"/>
        </w:rPr>
        <w:t xml:space="preserve">a továbbiakban: </w:t>
      </w:r>
      <w:r w:rsidRPr="00631227">
        <w:rPr>
          <w:rFonts w:asciiTheme="minorHAnsi" w:hAnsiTheme="minorHAnsi" w:cstheme="minorHAnsi"/>
          <w:szCs w:val="24"/>
        </w:rPr>
        <w:t>Kriptotv.)</w:t>
      </w:r>
      <w:r w:rsidR="009776AD" w:rsidRPr="00631227">
        <w:rPr>
          <w:rFonts w:asciiTheme="minorHAnsi" w:hAnsiTheme="minorHAnsi" w:cstheme="minorHAnsi"/>
          <w:szCs w:val="24"/>
        </w:rPr>
        <w:t>;</w:t>
      </w:r>
    </w:p>
    <w:p w14:paraId="1F579604" w14:textId="69D1A7A4" w:rsidR="008B4C9C" w:rsidRPr="00631227" w:rsidRDefault="008B4C9C"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pénzügyi és egyéb szolgáltatók azonosítási feladatához kapcsolódó adatszolgáltatási háttér megteremtéséről és működtetéséről szóló 2021. évi XLIII. törvény (a továbbiakban: Afad-törvény)</w:t>
      </w:r>
      <w:r w:rsidR="00555DA4" w:rsidRPr="00631227">
        <w:rPr>
          <w:rFonts w:asciiTheme="minorHAnsi" w:hAnsiTheme="minorHAnsi" w:cstheme="minorHAnsi"/>
          <w:szCs w:val="24"/>
        </w:rPr>
        <w:t>;</w:t>
      </w:r>
    </w:p>
    <w:p w14:paraId="7E22D80A" w14:textId="2B19344B" w:rsidR="000D7598" w:rsidRPr="00631227" w:rsidRDefault="000D759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A2434D" w:rsidRPr="00631227">
        <w:rPr>
          <w:rFonts w:asciiTheme="minorHAnsi" w:hAnsiTheme="minorHAnsi" w:cstheme="minorHAnsi"/>
          <w:szCs w:val="24"/>
        </w:rPr>
        <w:t xml:space="preserve"> szóló</w:t>
      </w:r>
      <w:r w:rsidR="0085194C" w:rsidRPr="00631227">
        <w:rPr>
          <w:rFonts w:asciiTheme="minorHAnsi" w:hAnsiTheme="minorHAnsi" w:cstheme="minorHAnsi"/>
          <w:szCs w:val="24"/>
        </w:rPr>
        <w:t xml:space="preserve"> </w:t>
      </w:r>
      <w:r w:rsidR="00A2434D" w:rsidRPr="00631227">
        <w:rPr>
          <w:rFonts w:asciiTheme="minorHAnsi" w:hAnsiTheme="minorHAnsi" w:cstheme="minorHAnsi"/>
          <w:szCs w:val="24"/>
        </w:rPr>
        <w:t xml:space="preserve">21/2017. (VIII. 3.) NGM rendelet </w:t>
      </w:r>
      <w:r w:rsidR="0085194C" w:rsidRPr="00631227">
        <w:rPr>
          <w:rFonts w:asciiTheme="minorHAnsi" w:hAnsiTheme="minorHAnsi" w:cstheme="minorHAnsi"/>
          <w:szCs w:val="24"/>
        </w:rPr>
        <w:t>(a továbbiakban</w:t>
      </w:r>
      <w:r w:rsidR="00EB3178" w:rsidRPr="00631227">
        <w:rPr>
          <w:rFonts w:asciiTheme="minorHAnsi" w:hAnsiTheme="minorHAnsi" w:cstheme="minorHAnsi"/>
          <w:szCs w:val="24"/>
        </w:rPr>
        <w:t>:</w:t>
      </w:r>
      <w:r w:rsidR="0085194C" w:rsidRPr="00631227">
        <w:rPr>
          <w:rFonts w:asciiTheme="minorHAnsi" w:hAnsiTheme="minorHAnsi" w:cstheme="minorHAnsi"/>
          <w:szCs w:val="24"/>
        </w:rPr>
        <w:t xml:space="preserve"> NGM rendelet)</w:t>
      </w:r>
      <w:r w:rsidR="00555DA4" w:rsidRPr="00631227">
        <w:rPr>
          <w:rFonts w:asciiTheme="minorHAnsi" w:hAnsiTheme="minorHAnsi" w:cstheme="minorHAnsi"/>
          <w:szCs w:val="24"/>
        </w:rPr>
        <w:t>;</w:t>
      </w:r>
    </w:p>
    <w:p w14:paraId="7EABFAAE" w14:textId="4DB62568" w:rsidR="003D229D" w:rsidRPr="00631227" w:rsidRDefault="003D229D"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az egyes MNB rendeletek szerinti kötelezettségeknek való megfelelés eltérő szabályairól</w:t>
      </w:r>
      <w:r w:rsidR="00A2434D" w:rsidRPr="00631227">
        <w:rPr>
          <w:rFonts w:asciiTheme="minorHAnsi" w:hAnsiTheme="minorHAnsi" w:cstheme="minorHAnsi"/>
          <w:szCs w:val="24"/>
        </w:rPr>
        <w:t xml:space="preserve"> szóló 47/2018. (XII. 17.) MNB rendelet</w:t>
      </w:r>
      <w:r w:rsidR="00555DA4" w:rsidRPr="00631227">
        <w:rPr>
          <w:rFonts w:asciiTheme="minorHAnsi" w:hAnsiTheme="minorHAnsi" w:cstheme="minorHAnsi"/>
          <w:szCs w:val="24"/>
        </w:rPr>
        <w:t>;</w:t>
      </w:r>
    </w:p>
    <w:p w14:paraId="69F47A8A" w14:textId="0725CE8E" w:rsidR="002B669A" w:rsidRPr="00631227" w:rsidRDefault="00995237"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lastRenderedPageBreak/>
        <w:t xml:space="preserve"> </w:t>
      </w:r>
      <w:r w:rsidR="002B669A" w:rsidRPr="00631227">
        <w:rPr>
          <w:rFonts w:asciiTheme="minorHAnsi" w:hAnsiTheme="minorHAnsi" w:cstheme="minorHAnsi"/>
          <w:szCs w:val="24"/>
        </w:rPr>
        <w:t>a Magyar Nemzeti Bank által felügyelt szolgáltatók által alkalmazott auditált elektronikus hírközlő eszköz és működtetésének, belső szabályozása minimumkövetelményeinek, auditálása módjának, valamint az ilyen eszköz útján végzett elektronikus ügyfél-átvilágítás végrehajtásának részletszabályairól szóló 29/2024. (VI. 24.) MNB rendelet (a továbbiakban: 30/2024. (VI. 24.) MNB rendelet);</w:t>
      </w:r>
    </w:p>
    <w:p w14:paraId="7C7E3BA6" w14:textId="38682023" w:rsidR="00995237" w:rsidRPr="00631227" w:rsidRDefault="00995237"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Magyar Nemzeti Bank által felügyelt szolgáltatóknak a pénzmosás és a terrorizmus finanszírozása megelőzéséről és megakadályozásáról szóló törvényben foglalt egyes kötelezettségei végrehajtásának részletszabályairól, valamint e szolgáltatóknak az Európai Unió és az ENSZ Biztonsági Tanácsa által elrendelt pénzügyi és vagyoni korlátozó intézkedések végrehajtásáról szóló törvény szerinti szűrőrendszere kidolgozásának és működtetésének minimumkövetelményeiről szóló 30/2024. (VI. 24.) MNB rendelet</w:t>
      </w:r>
      <w:r w:rsidR="002B669A" w:rsidRPr="00631227">
        <w:rPr>
          <w:rFonts w:asciiTheme="minorHAnsi" w:hAnsiTheme="minorHAnsi" w:cstheme="minorHAnsi"/>
          <w:szCs w:val="24"/>
        </w:rPr>
        <w:t xml:space="preserve"> </w:t>
      </w:r>
      <w:r w:rsidRPr="00631227">
        <w:rPr>
          <w:rFonts w:asciiTheme="minorHAnsi" w:hAnsiTheme="minorHAnsi" w:cstheme="minorHAnsi"/>
          <w:szCs w:val="24"/>
        </w:rPr>
        <w:t>(a továbbiakban: 30/2024. (VI. 24.) MNB rendelet)</w:t>
      </w:r>
      <w:r w:rsidR="00795624" w:rsidRPr="00631227">
        <w:rPr>
          <w:rFonts w:asciiTheme="minorHAnsi" w:hAnsiTheme="minorHAnsi" w:cstheme="minorHAnsi"/>
          <w:szCs w:val="24"/>
        </w:rPr>
        <w:t>;</w:t>
      </w:r>
    </w:p>
    <w:p w14:paraId="6197A401" w14:textId="77777777" w:rsidR="0038277E" w:rsidRPr="00631227" w:rsidRDefault="0038277E" w:rsidP="0038277E">
      <w:pPr>
        <w:pStyle w:val="Listaszerbekezds"/>
        <w:numPr>
          <w:ilvl w:val="0"/>
          <w:numId w:val="27"/>
        </w:numPr>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 hiányzó adatokkal rendelkező pénzátutalások pénzforgalmi szolgáltató általi kezelésére szolgáló eljárásokról szóló 1/2020. (III.4.) számú MNB ajánlás</w:t>
      </w:r>
    </w:p>
    <w:p w14:paraId="29FEC96A" w14:textId="02F339D4" w:rsidR="00554FA8" w:rsidRPr="00631227" w:rsidRDefault="00554FA8"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 xml:space="preserve">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 </w:t>
      </w:r>
      <w:r w:rsidR="00765DB1" w:rsidRPr="00631227">
        <w:rPr>
          <w:rFonts w:asciiTheme="minorHAnsi" w:hAnsiTheme="minorHAnsi" w:cstheme="minorHAnsi"/>
          <w:szCs w:val="24"/>
        </w:rPr>
        <w:t>szóló 14/2020. (XII.17.) számú MNB ajánlás</w:t>
      </w:r>
      <w:r w:rsidR="00F40D9F" w:rsidRPr="00631227">
        <w:rPr>
          <w:rFonts w:asciiTheme="minorHAnsi" w:hAnsiTheme="minorHAnsi" w:cstheme="minorHAnsi"/>
          <w:szCs w:val="24"/>
        </w:rPr>
        <w:t xml:space="preserve"> (a továbbiakban: 14/2020. (XIII.14.) MNB ajánlás)</w:t>
      </w:r>
      <w:r w:rsidR="00555DA4" w:rsidRPr="00631227">
        <w:rPr>
          <w:rFonts w:asciiTheme="minorHAnsi" w:hAnsiTheme="minorHAnsi" w:cstheme="minorHAnsi"/>
          <w:szCs w:val="24"/>
        </w:rPr>
        <w:t>;</w:t>
      </w:r>
    </w:p>
    <w:p w14:paraId="08B39507" w14:textId="77777777" w:rsidR="00555DA4" w:rsidRPr="00631227" w:rsidRDefault="00854B69" w:rsidP="00A56EB0">
      <w:pPr>
        <w:numPr>
          <w:ilvl w:val="0"/>
          <w:numId w:val="27"/>
        </w:numPr>
        <w:ind w:left="709" w:right="84" w:hanging="283"/>
        <w:rPr>
          <w:rFonts w:asciiTheme="minorHAnsi" w:hAnsiTheme="minorHAnsi" w:cstheme="minorHAnsi"/>
          <w:szCs w:val="24"/>
        </w:rPr>
      </w:pPr>
      <w:r w:rsidRPr="00631227">
        <w:rPr>
          <w:rFonts w:asciiTheme="minorHAnsi" w:hAnsiTheme="minorHAnsi" w:cstheme="minorHAnsi"/>
          <w:szCs w:val="24"/>
        </w:rPr>
        <w:t>a pénzmosási és terrorizmus finanszírozási kockázatok értékeléséről és a kapcsolódó intézkedések meghatározásáról</w:t>
      </w:r>
      <w:r w:rsidR="008E7837" w:rsidRPr="00631227">
        <w:rPr>
          <w:rFonts w:asciiTheme="minorHAnsi" w:hAnsiTheme="minorHAnsi" w:cstheme="minorHAnsi"/>
          <w:szCs w:val="24"/>
        </w:rPr>
        <w:t xml:space="preserve"> szóló 15/2022. (IX.15.) számú</w:t>
      </w:r>
      <w:r w:rsidR="00765DB1" w:rsidRPr="00631227">
        <w:rPr>
          <w:rFonts w:asciiTheme="minorHAnsi" w:hAnsiTheme="minorHAnsi" w:cstheme="minorHAnsi"/>
          <w:szCs w:val="24"/>
        </w:rPr>
        <w:t xml:space="preserve"> MNB</w:t>
      </w:r>
      <w:r w:rsidR="008E7837" w:rsidRPr="00631227">
        <w:rPr>
          <w:rFonts w:asciiTheme="minorHAnsi" w:hAnsiTheme="minorHAnsi" w:cstheme="minorHAnsi"/>
          <w:szCs w:val="24"/>
        </w:rPr>
        <w:t xml:space="preserve"> ajánlás</w:t>
      </w:r>
      <w:r w:rsidR="00765DB1" w:rsidRPr="00631227">
        <w:rPr>
          <w:rFonts w:asciiTheme="minorHAnsi" w:hAnsiTheme="minorHAnsi" w:cstheme="minorHAnsi"/>
          <w:szCs w:val="24"/>
        </w:rPr>
        <w:t xml:space="preserve"> (a továbbiakban: 15/2022. (IX.15.) MNB ajánlás)</w:t>
      </w:r>
      <w:r w:rsidR="00555DA4" w:rsidRPr="00631227">
        <w:rPr>
          <w:rFonts w:asciiTheme="minorHAnsi" w:hAnsiTheme="minorHAnsi" w:cstheme="minorHAnsi"/>
          <w:szCs w:val="24"/>
        </w:rPr>
        <w:t>;</w:t>
      </w:r>
    </w:p>
    <w:p w14:paraId="4345C564" w14:textId="21AEBDD3" w:rsidR="00782205" w:rsidRPr="00631227" w:rsidRDefault="00782205" w:rsidP="00CB0B62">
      <w:pPr>
        <w:pStyle w:val="Listaszerbekezds"/>
        <w:numPr>
          <w:ilvl w:val="0"/>
          <w:numId w:val="27"/>
        </w:numPr>
        <w:spacing w:after="0" w:line="240" w:lineRule="auto"/>
        <w:jc w:val="both"/>
        <w:rPr>
          <w:rFonts w:asciiTheme="minorHAnsi" w:hAnsiTheme="minorHAnsi" w:cstheme="minorHAnsi"/>
          <w:sz w:val="24"/>
          <w:szCs w:val="24"/>
        </w:rPr>
      </w:pPr>
      <w:bookmarkStart w:id="17" w:name="_Toc487033616"/>
      <w:bookmarkStart w:id="18" w:name="_Toc487034277"/>
      <w:bookmarkStart w:id="19" w:name="_Toc487034691"/>
      <w:bookmarkStart w:id="20" w:name="_Toc487790434"/>
      <w:bookmarkStart w:id="21" w:name="_Toc487790500"/>
      <w:bookmarkStart w:id="22" w:name="_Toc2687716"/>
      <w:r w:rsidRPr="00631227">
        <w:rPr>
          <w:rFonts w:asciiTheme="minorHAnsi" w:hAnsiTheme="minorHAnsi" w:cstheme="minorHAnsi"/>
          <w:sz w:val="24"/>
          <w:szCs w:val="24"/>
        </w:rPr>
        <w:t>a pénzmosás és a terrorizmusfinanszírozás elleni küzdelemnek való megfelelést biztosító tisztségviselőkről, ezek feladatairól és felelősségi köreiről, valamint a kapcsolódó belső eljárásrendekről és kontrollmechanizmusokról szóló 3/2024. (V.24.) számú MNB ajánlás</w:t>
      </w:r>
      <w:r w:rsidR="0039675B" w:rsidRPr="00631227">
        <w:rPr>
          <w:rFonts w:asciiTheme="minorHAnsi" w:hAnsiTheme="minorHAnsi" w:cstheme="minorHAnsi"/>
          <w:sz w:val="24"/>
          <w:szCs w:val="24"/>
        </w:rPr>
        <w:t>.</w:t>
      </w:r>
    </w:p>
    <w:p w14:paraId="39FAC348" w14:textId="77777777" w:rsidR="007048F2" w:rsidRPr="00631227" w:rsidRDefault="007048F2" w:rsidP="00A56EB0">
      <w:pPr>
        <w:pStyle w:val="Cmsor1"/>
        <w:ind w:left="567"/>
        <w:rPr>
          <w:rFonts w:asciiTheme="minorHAnsi" w:hAnsiTheme="minorHAnsi" w:cstheme="minorHAnsi"/>
          <w:sz w:val="24"/>
          <w:szCs w:val="24"/>
        </w:rPr>
      </w:pPr>
    </w:p>
    <w:p w14:paraId="355B6078" w14:textId="22F206C7" w:rsidR="000A7510" w:rsidRPr="00631227" w:rsidRDefault="00E60FD6" w:rsidP="00A56EB0">
      <w:pPr>
        <w:pStyle w:val="Cmsor1"/>
        <w:ind w:left="567"/>
        <w:rPr>
          <w:rFonts w:asciiTheme="minorHAnsi" w:hAnsiTheme="minorHAnsi" w:cstheme="minorHAnsi"/>
          <w:sz w:val="24"/>
          <w:szCs w:val="24"/>
        </w:rPr>
      </w:pPr>
      <w:bookmarkStart w:id="23" w:name="_Toc79651778"/>
      <w:bookmarkStart w:id="24" w:name="_Toc185068399"/>
      <w:r w:rsidRPr="00631227">
        <w:rPr>
          <w:rFonts w:asciiTheme="minorHAnsi" w:hAnsiTheme="minorHAnsi" w:cstheme="minorHAnsi"/>
          <w:sz w:val="24"/>
          <w:szCs w:val="24"/>
        </w:rPr>
        <w:t>I</w:t>
      </w:r>
      <w:r w:rsidR="00B757BE" w:rsidRPr="00631227">
        <w:rPr>
          <w:rFonts w:asciiTheme="minorHAnsi" w:hAnsiTheme="minorHAnsi" w:cstheme="minorHAnsi"/>
          <w:sz w:val="24"/>
          <w:szCs w:val="24"/>
        </w:rPr>
        <w:t>V</w:t>
      </w:r>
      <w:r w:rsidRPr="00631227">
        <w:rPr>
          <w:rFonts w:asciiTheme="minorHAnsi" w:hAnsiTheme="minorHAnsi" w:cstheme="minorHAnsi"/>
          <w:sz w:val="24"/>
          <w:szCs w:val="24"/>
        </w:rPr>
        <w:t xml:space="preserve">. </w:t>
      </w:r>
      <w:r w:rsidR="00D757A6" w:rsidRPr="00631227">
        <w:rPr>
          <w:rFonts w:asciiTheme="minorHAnsi" w:hAnsiTheme="minorHAnsi" w:cstheme="minorHAnsi"/>
          <w:sz w:val="24"/>
          <w:szCs w:val="24"/>
        </w:rPr>
        <w:t xml:space="preserve">ÉRTELMEZŐ </w:t>
      </w:r>
      <w:r w:rsidR="00D902A3" w:rsidRPr="00631227">
        <w:rPr>
          <w:rFonts w:asciiTheme="minorHAnsi" w:hAnsiTheme="minorHAnsi" w:cstheme="minorHAnsi"/>
          <w:sz w:val="24"/>
          <w:szCs w:val="24"/>
        </w:rPr>
        <w:t>RENDELKEZÉSEK</w:t>
      </w:r>
      <w:bookmarkEnd w:id="17"/>
      <w:bookmarkEnd w:id="18"/>
      <w:bookmarkEnd w:id="19"/>
      <w:bookmarkEnd w:id="20"/>
      <w:bookmarkEnd w:id="21"/>
      <w:bookmarkEnd w:id="22"/>
      <w:bookmarkEnd w:id="23"/>
      <w:bookmarkEnd w:id="24"/>
    </w:p>
    <w:p w14:paraId="0D90A82D" w14:textId="77777777" w:rsidR="00BF4095" w:rsidRPr="00631227" w:rsidRDefault="00BF4095" w:rsidP="00A56EB0">
      <w:pPr>
        <w:autoSpaceDE w:val="0"/>
        <w:autoSpaceDN w:val="0"/>
        <w:adjustRightInd w:val="0"/>
        <w:ind w:left="567" w:right="85"/>
        <w:rPr>
          <w:rFonts w:asciiTheme="minorHAnsi" w:hAnsiTheme="minorHAnsi" w:cstheme="minorHAnsi"/>
          <w:iCs/>
          <w:szCs w:val="24"/>
        </w:rPr>
      </w:pPr>
    </w:p>
    <w:p w14:paraId="01906BE4" w14:textId="77777777" w:rsidR="00D876D2" w:rsidRPr="00631227" w:rsidRDefault="00D876D2" w:rsidP="00A56EB0">
      <w:pPr>
        <w:autoSpaceDE w:val="0"/>
        <w:autoSpaceDN w:val="0"/>
        <w:adjustRightInd w:val="0"/>
        <w:ind w:left="426" w:right="85" w:hanging="426"/>
        <w:rPr>
          <w:rFonts w:asciiTheme="minorHAnsi" w:hAnsiTheme="minorHAnsi" w:cstheme="minorHAnsi"/>
          <w:iCs/>
          <w:szCs w:val="24"/>
        </w:rPr>
      </w:pPr>
      <w:r w:rsidRPr="00631227">
        <w:rPr>
          <w:rFonts w:asciiTheme="minorHAnsi" w:hAnsiTheme="minorHAnsi" w:cstheme="minorHAnsi"/>
          <w:iCs/>
          <w:szCs w:val="24"/>
        </w:rPr>
        <w:t xml:space="preserve">E </w:t>
      </w:r>
      <w:r w:rsidR="00142C7D" w:rsidRPr="00631227">
        <w:rPr>
          <w:rFonts w:asciiTheme="minorHAnsi" w:hAnsiTheme="minorHAnsi" w:cstheme="minorHAnsi"/>
          <w:iCs/>
          <w:szCs w:val="24"/>
        </w:rPr>
        <w:t>S</w:t>
      </w:r>
      <w:r w:rsidRPr="00631227">
        <w:rPr>
          <w:rFonts w:asciiTheme="minorHAnsi" w:hAnsiTheme="minorHAnsi" w:cstheme="minorHAnsi"/>
          <w:iCs/>
          <w:szCs w:val="24"/>
        </w:rPr>
        <w:t>zabályzat alkalmazásában:</w:t>
      </w:r>
    </w:p>
    <w:p w14:paraId="1C87BD62" w14:textId="77777777" w:rsidR="00D876D2" w:rsidRPr="00631227" w:rsidRDefault="00D876D2" w:rsidP="00A56EB0">
      <w:pPr>
        <w:autoSpaceDE w:val="0"/>
        <w:autoSpaceDN w:val="0"/>
        <w:adjustRightInd w:val="0"/>
        <w:ind w:left="426" w:right="85" w:hanging="426"/>
        <w:rPr>
          <w:rFonts w:asciiTheme="minorHAnsi" w:hAnsiTheme="minorHAnsi" w:cstheme="minorHAnsi"/>
          <w:b/>
          <w:iCs/>
          <w:szCs w:val="24"/>
        </w:rPr>
      </w:pPr>
    </w:p>
    <w:p w14:paraId="1E790AE2" w14:textId="3EFA9549" w:rsidR="008B4C9C" w:rsidRPr="00631227" w:rsidRDefault="008B4C9C" w:rsidP="00D80865">
      <w:pPr>
        <w:numPr>
          <w:ilvl w:val="0"/>
          <w:numId w:val="1"/>
        </w:numPr>
        <w:autoSpaceDE w:val="0"/>
        <w:autoSpaceDN w:val="0"/>
        <w:adjustRightInd w:val="0"/>
        <w:ind w:left="284" w:right="85" w:hanging="284"/>
        <w:rPr>
          <w:rFonts w:asciiTheme="minorHAnsi" w:hAnsiTheme="minorHAnsi" w:cstheme="minorHAnsi"/>
          <w:szCs w:val="24"/>
        </w:rPr>
      </w:pPr>
      <w:r w:rsidRPr="00631227">
        <w:rPr>
          <w:rFonts w:asciiTheme="minorHAnsi" w:hAnsiTheme="minorHAnsi" w:cstheme="minorHAnsi"/>
          <w:b/>
          <w:szCs w:val="24"/>
        </w:rPr>
        <w:t>adatszolgáltató</w:t>
      </w:r>
      <w:r w:rsidRPr="00631227">
        <w:rPr>
          <w:rFonts w:asciiTheme="minorHAnsi" w:hAnsiTheme="minorHAnsi" w:cstheme="minorHAnsi"/>
          <w:b/>
          <w:bCs/>
          <w:szCs w:val="24"/>
        </w:rPr>
        <w:t xml:space="preserve"> ügyfél</w:t>
      </w:r>
      <w:r w:rsidRPr="00631227">
        <w:rPr>
          <w:rFonts w:asciiTheme="minorHAnsi" w:hAnsiTheme="minorHAnsi" w:cstheme="minorHAnsi"/>
          <w:szCs w:val="24"/>
        </w:rPr>
        <w:t>: az Afad-törvény hatálya alá tartozó, az Afad-törvény 1. § (1)-(2) bekezdésében meghatározott adatszolgáltató</w:t>
      </w:r>
      <w:r w:rsidR="00EE56AB" w:rsidRPr="00631227">
        <w:rPr>
          <w:rFonts w:asciiTheme="minorHAnsi" w:hAnsiTheme="minorHAnsi" w:cstheme="minorHAnsi"/>
          <w:szCs w:val="24"/>
        </w:rPr>
        <w:t>,</w:t>
      </w:r>
    </w:p>
    <w:p w14:paraId="6642FCC2" w14:textId="37E24C48" w:rsidR="002D4F6E" w:rsidRPr="00631227" w:rsidRDefault="00370C37" w:rsidP="00D80865">
      <w:pPr>
        <w:numPr>
          <w:ilvl w:val="0"/>
          <w:numId w:val="1"/>
        </w:numPr>
        <w:autoSpaceDE w:val="0"/>
        <w:autoSpaceDN w:val="0"/>
        <w:adjustRightInd w:val="0"/>
        <w:ind w:left="284" w:right="85" w:hanging="284"/>
        <w:rPr>
          <w:rFonts w:asciiTheme="minorHAnsi" w:hAnsiTheme="minorHAnsi" w:cstheme="minorHAnsi"/>
          <w:szCs w:val="24"/>
        </w:rPr>
      </w:pPr>
      <w:r w:rsidRPr="00631227">
        <w:rPr>
          <w:rFonts w:asciiTheme="minorHAnsi" w:hAnsiTheme="minorHAnsi" w:cstheme="minorHAnsi"/>
          <w:b/>
          <w:szCs w:val="24"/>
        </w:rPr>
        <w:t>alkalmazott</w:t>
      </w:r>
      <w:r w:rsidRPr="00631227">
        <w:rPr>
          <w:rFonts w:asciiTheme="minorHAnsi" w:hAnsiTheme="minorHAnsi" w:cstheme="minorHAnsi"/>
          <w:szCs w:val="24"/>
        </w:rPr>
        <w:t xml:space="preserve">: e Szabályzat alkalmazásában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vezetője</w:t>
      </w:r>
      <w:r w:rsidR="00631227" w:rsidRPr="00631227">
        <w:rPr>
          <w:rFonts w:asciiTheme="minorHAnsi" w:hAnsiTheme="minorHAnsi" w:cstheme="minorHAnsi"/>
          <w:szCs w:val="24"/>
        </w:rPr>
        <w:t xml:space="preserve"> és</w:t>
      </w:r>
      <w:r w:rsidRPr="00631227">
        <w:rPr>
          <w:rFonts w:asciiTheme="minorHAnsi" w:hAnsiTheme="minorHAnsi" w:cstheme="minorHAnsi"/>
          <w:szCs w:val="24"/>
        </w:rPr>
        <w:t xml:space="preserve"> foglalkoztatottja</w:t>
      </w:r>
      <w:r w:rsidR="00E1722A" w:rsidRPr="00631227">
        <w:rPr>
          <w:rFonts w:asciiTheme="minorHAnsi" w:hAnsiTheme="minorHAnsi" w:cstheme="minorHAnsi"/>
          <w:szCs w:val="24"/>
        </w:rPr>
        <w:t>,</w:t>
      </w:r>
      <w:r w:rsidR="00E1722A" w:rsidRPr="00631227">
        <w:rPr>
          <w:rFonts w:asciiTheme="minorHAnsi" w:hAnsiTheme="minorHAnsi" w:cstheme="minorHAnsi"/>
          <w:b/>
          <w:szCs w:val="24"/>
        </w:rPr>
        <w:t xml:space="preserve"> </w:t>
      </w:r>
    </w:p>
    <w:p w14:paraId="25086A7A" w14:textId="6A178EF5" w:rsidR="003C2FC2" w:rsidRPr="00631227" w:rsidRDefault="00E1722A" w:rsidP="00D80865">
      <w:pPr>
        <w:numPr>
          <w:ilvl w:val="0"/>
          <w:numId w:val="1"/>
        </w:numPr>
        <w:autoSpaceDE w:val="0"/>
        <w:autoSpaceDN w:val="0"/>
        <w:adjustRightInd w:val="0"/>
        <w:ind w:left="284" w:right="85" w:hanging="284"/>
        <w:rPr>
          <w:rFonts w:asciiTheme="minorHAnsi" w:hAnsiTheme="minorHAnsi" w:cstheme="minorHAnsi"/>
          <w:szCs w:val="24"/>
        </w:rPr>
      </w:pPr>
      <w:r w:rsidRPr="00631227">
        <w:rPr>
          <w:rFonts w:asciiTheme="minorHAnsi" w:hAnsiTheme="minorHAnsi" w:cstheme="minorHAnsi"/>
          <w:b/>
          <w:szCs w:val="24"/>
        </w:rPr>
        <w:t>auditált</w:t>
      </w:r>
      <w:r w:rsidR="003C2FC2" w:rsidRPr="00631227">
        <w:rPr>
          <w:rFonts w:asciiTheme="minorHAnsi" w:hAnsiTheme="minorHAnsi" w:cstheme="minorHAnsi"/>
          <w:b/>
          <w:szCs w:val="24"/>
        </w:rPr>
        <w:t xml:space="preserve"> elektronikus hírközlő eszköz</w:t>
      </w:r>
      <w:r w:rsidR="003C2FC2" w:rsidRPr="00631227">
        <w:rPr>
          <w:rFonts w:asciiTheme="minorHAnsi" w:hAnsiTheme="minorHAnsi" w:cstheme="minorHAnsi"/>
          <w:szCs w:val="24"/>
        </w:rPr>
        <w:t>: az ügyfél távoli, elektronikus adatátviteli csatornán történő átvilágítás</w:t>
      </w:r>
      <w:r w:rsidR="00370C37" w:rsidRPr="00631227">
        <w:rPr>
          <w:rFonts w:asciiTheme="minorHAnsi" w:hAnsiTheme="minorHAnsi" w:cstheme="minorHAnsi"/>
          <w:szCs w:val="24"/>
        </w:rPr>
        <w:t>á</w:t>
      </w:r>
      <w:r w:rsidR="003C2FC2" w:rsidRPr="00631227">
        <w:rPr>
          <w:rFonts w:asciiTheme="minorHAnsi" w:hAnsiTheme="minorHAnsi" w:cstheme="minorHAnsi"/>
          <w:szCs w:val="24"/>
        </w:rPr>
        <w:t xml:space="preserve">ra, </w:t>
      </w:r>
      <w:r w:rsidR="00370C37" w:rsidRPr="00631227">
        <w:rPr>
          <w:rFonts w:asciiTheme="minorHAnsi" w:hAnsiTheme="minorHAnsi" w:cstheme="minorHAnsi"/>
          <w:szCs w:val="24"/>
        </w:rPr>
        <w:t>ügyfél nyilatkozatainak</w:t>
      </w:r>
      <w:r w:rsidR="0038277E" w:rsidRPr="00631227">
        <w:rPr>
          <w:rFonts w:asciiTheme="minorHAnsi" w:hAnsiTheme="minorHAnsi" w:cstheme="minorHAnsi"/>
          <w:szCs w:val="24"/>
        </w:rPr>
        <w:t xml:space="preserve"> és adatszolgáltatásának</w:t>
      </w:r>
      <w:r w:rsidR="0038277E" w:rsidRPr="00631227">
        <w:rPr>
          <w:rStyle w:val="Lbjegyzet-hivatkozs"/>
          <w:rFonts w:asciiTheme="minorHAnsi" w:hAnsiTheme="minorHAnsi" w:cstheme="minorHAnsi"/>
          <w:szCs w:val="24"/>
        </w:rPr>
        <w:t xml:space="preserve"> </w:t>
      </w:r>
      <w:r w:rsidR="00370C37" w:rsidRPr="00631227">
        <w:rPr>
          <w:rFonts w:asciiTheme="minorHAnsi" w:hAnsiTheme="minorHAnsi" w:cstheme="minorHAnsi"/>
          <w:szCs w:val="24"/>
        </w:rPr>
        <w:t xml:space="preserve">megtételére, az ügyfél által </w:t>
      </w:r>
      <w:r w:rsidR="003C2FC2" w:rsidRPr="00631227">
        <w:rPr>
          <w:rFonts w:asciiTheme="minorHAnsi" w:hAnsiTheme="minorHAnsi" w:cstheme="minorHAnsi"/>
          <w:szCs w:val="24"/>
        </w:rPr>
        <w:t xml:space="preserve">tett nyilatkozat értelmezésére, biztonságos tárolására, a tárolt adatok visszakeresésére és ellenőrzésére alkalmas </w:t>
      </w:r>
      <w:r w:rsidR="00370C37" w:rsidRPr="00631227">
        <w:rPr>
          <w:rFonts w:asciiTheme="minorHAnsi" w:hAnsiTheme="minorHAnsi" w:cstheme="minorHAnsi"/>
          <w:szCs w:val="24"/>
        </w:rPr>
        <w:t xml:space="preserve">auditált </w:t>
      </w:r>
      <w:r w:rsidR="003C2FC2" w:rsidRPr="00631227">
        <w:rPr>
          <w:rFonts w:asciiTheme="minorHAnsi" w:hAnsiTheme="minorHAnsi" w:cstheme="minorHAnsi"/>
          <w:szCs w:val="24"/>
        </w:rPr>
        <w:t>elektronikus rendszer,</w:t>
      </w:r>
    </w:p>
    <w:p w14:paraId="3E0D6589" w14:textId="77777777" w:rsidR="007A2AB1" w:rsidRPr="00631227" w:rsidRDefault="007A2AB1" w:rsidP="00D80865">
      <w:pPr>
        <w:numPr>
          <w:ilvl w:val="0"/>
          <w:numId w:val="1"/>
        </w:numPr>
        <w:autoSpaceDE w:val="0"/>
        <w:autoSpaceDN w:val="0"/>
        <w:adjustRightInd w:val="0"/>
        <w:ind w:left="284" w:right="85" w:hanging="284"/>
        <w:rPr>
          <w:rFonts w:asciiTheme="minorHAnsi" w:hAnsiTheme="minorHAnsi" w:cstheme="minorHAnsi"/>
          <w:szCs w:val="24"/>
        </w:rPr>
      </w:pPr>
      <w:r w:rsidRPr="00631227">
        <w:rPr>
          <w:rFonts w:asciiTheme="minorHAnsi" w:hAnsiTheme="minorHAnsi" w:cstheme="minorHAnsi"/>
          <w:b/>
          <w:szCs w:val="24"/>
        </w:rPr>
        <w:t xml:space="preserve">áru: </w:t>
      </w:r>
      <w:r w:rsidRPr="00631227">
        <w:rPr>
          <w:rFonts w:asciiTheme="minorHAnsi" w:hAnsiTheme="minorHAnsi" w:cstheme="minorHAnsi"/>
          <w:bCs/>
          <w:szCs w:val="24"/>
        </w:rPr>
        <w:t>a fogyasztóvédelemről szóló 1997. évi CLV. törvény 2. § 2. pontjában meghatározott fogalom,</w:t>
      </w:r>
    </w:p>
    <w:p w14:paraId="4EE992F6" w14:textId="7B13B4D6" w:rsidR="00D876D2" w:rsidRPr="00631227" w:rsidRDefault="00D876D2" w:rsidP="00D80865">
      <w:pPr>
        <w:numPr>
          <w:ilvl w:val="0"/>
          <w:numId w:val="1"/>
        </w:numPr>
        <w:autoSpaceDE w:val="0"/>
        <w:autoSpaceDN w:val="0"/>
        <w:adjustRightInd w:val="0"/>
        <w:ind w:left="284" w:right="85" w:hanging="284"/>
        <w:rPr>
          <w:rFonts w:asciiTheme="minorHAnsi" w:hAnsiTheme="minorHAnsi" w:cstheme="minorHAnsi"/>
          <w:szCs w:val="24"/>
        </w:rPr>
      </w:pPr>
      <w:r w:rsidRPr="00631227">
        <w:rPr>
          <w:rFonts w:asciiTheme="minorHAnsi" w:hAnsiTheme="minorHAnsi" w:cstheme="minorHAnsi"/>
          <w:b/>
          <w:iCs/>
          <w:szCs w:val="24"/>
        </w:rPr>
        <w:t xml:space="preserve">azonosítás: </w:t>
      </w:r>
      <w:r w:rsidR="00142C7D" w:rsidRPr="00631227">
        <w:rPr>
          <w:rFonts w:asciiTheme="minorHAnsi" w:hAnsiTheme="minorHAnsi" w:cstheme="minorHAnsi"/>
          <w:szCs w:val="24"/>
        </w:rPr>
        <w:t>az</w:t>
      </w:r>
      <w:r w:rsidR="00757699" w:rsidRPr="00631227">
        <w:rPr>
          <w:rFonts w:asciiTheme="minorHAnsi" w:hAnsiTheme="minorHAnsi" w:cstheme="minorHAnsi"/>
          <w:szCs w:val="24"/>
        </w:rPr>
        <w:t xml:space="preserve"> </w:t>
      </w:r>
      <w:r w:rsidR="00142C7D" w:rsidRPr="00631227">
        <w:rPr>
          <w:rFonts w:asciiTheme="minorHAnsi" w:hAnsiTheme="minorHAnsi" w:cstheme="minorHAnsi"/>
          <w:iCs/>
          <w:szCs w:val="24"/>
        </w:rPr>
        <w:t xml:space="preserve">ügyfél, annak </w:t>
      </w:r>
      <w:r w:rsidR="0076671C" w:rsidRPr="00631227">
        <w:rPr>
          <w:rFonts w:asciiTheme="minorHAnsi" w:hAnsiTheme="minorHAnsi" w:cstheme="minorHAnsi"/>
          <w:iCs/>
          <w:szCs w:val="24"/>
        </w:rPr>
        <w:t xml:space="preserve">a szolgáltatónál eljáró </w:t>
      </w:r>
      <w:r w:rsidR="00142C7D" w:rsidRPr="00631227">
        <w:rPr>
          <w:rFonts w:asciiTheme="minorHAnsi" w:hAnsiTheme="minorHAnsi" w:cstheme="minorHAnsi"/>
          <w:iCs/>
          <w:szCs w:val="24"/>
        </w:rPr>
        <w:t>meghatalmazottja, a rendelkezésre jogosult</w:t>
      </w:r>
      <w:r w:rsidR="0076671C" w:rsidRPr="00631227">
        <w:rPr>
          <w:rFonts w:asciiTheme="minorHAnsi" w:hAnsiTheme="minorHAnsi" w:cstheme="minorHAnsi"/>
          <w:iCs/>
          <w:szCs w:val="24"/>
        </w:rPr>
        <w:t>ja</w:t>
      </w:r>
      <w:r w:rsidR="00142C7D" w:rsidRPr="00631227">
        <w:rPr>
          <w:rFonts w:asciiTheme="minorHAnsi" w:hAnsiTheme="minorHAnsi" w:cstheme="minorHAnsi"/>
          <w:iCs/>
          <w:szCs w:val="24"/>
        </w:rPr>
        <w:t>, továbbá képviselő</w:t>
      </w:r>
      <w:r w:rsidR="0076671C" w:rsidRPr="00631227">
        <w:rPr>
          <w:rFonts w:asciiTheme="minorHAnsi" w:hAnsiTheme="minorHAnsi" w:cstheme="minorHAnsi"/>
          <w:iCs/>
          <w:szCs w:val="24"/>
        </w:rPr>
        <w:t>je</w:t>
      </w:r>
      <w:r w:rsidR="00142C7D" w:rsidRPr="00631227">
        <w:rPr>
          <w:rFonts w:asciiTheme="minorHAnsi" w:hAnsiTheme="minorHAnsi" w:cstheme="minorHAnsi"/>
          <w:iCs/>
          <w:szCs w:val="24"/>
        </w:rPr>
        <w:t xml:space="preserve">, az ügyfél tényleges tulajdonososai </w:t>
      </w:r>
      <w:r w:rsidR="00142C7D" w:rsidRPr="00631227">
        <w:rPr>
          <w:rFonts w:asciiTheme="minorHAnsi" w:hAnsiTheme="minorHAnsi" w:cstheme="minorHAnsi"/>
          <w:szCs w:val="24"/>
        </w:rPr>
        <w:t xml:space="preserve">Pmt.-ben meghatározott adatainak </w:t>
      </w:r>
      <w:r w:rsidR="008A415E" w:rsidRPr="00631227">
        <w:rPr>
          <w:rFonts w:asciiTheme="minorHAnsi" w:hAnsiTheme="minorHAnsi" w:cstheme="minorHAnsi"/>
          <w:szCs w:val="24"/>
        </w:rPr>
        <w:t>visszakereshető módon történő rögzítése</w:t>
      </w:r>
      <w:r w:rsidR="004F2CF2" w:rsidRPr="00631227">
        <w:rPr>
          <w:rFonts w:asciiTheme="minorHAnsi" w:hAnsiTheme="minorHAnsi" w:cstheme="minorHAnsi"/>
          <w:szCs w:val="24"/>
        </w:rPr>
        <w:t>,</w:t>
      </w:r>
    </w:p>
    <w:p w14:paraId="598467EF" w14:textId="24D44EEE" w:rsidR="00F7419E" w:rsidRPr="00631227" w:rsidRDefault="0076671C" w:rsidP="00D80865">
      <w:pPr>
        <w:numPr>
          <w:ilvl w:val="0"/>
          <w:numId w:val="1"/>
        </w:numPr>
        <w:autoSpaceDE w:val="0"/>
        <w:autoSpaceDN w:val="0"/>
        <w:adjustRightInd w:val="0"/>
        <w:ind w:left="284" w:right="85" w:hanging="284"/>
        <w:rPr>
          <w:rFonts w:asciiTheme="minorHAnsi" w:hAnsiTheme="minorHAnsi" w:cstheme="minorHAnsi"/>
          <w:b/>
          <w:szCs w:val="24"/>
        </w:rPr>
      </w:pPr>
      <w:r w:rsidRPr="00631227">
        <w:rPr>
          <w:rFonts w:asciiTheme="minorHAnsi" w:hAnsiTheme="minorHAnsi" w:cstheme="minorHAnsi"/>
          <w:b/>
          <w:szCs w:val="24"/>
        </w:rPr>
        <w:t xml:space="preserve">azonosító okmány: </w:t>
      </w:r>
      <w:r w:rsidRPr="00631227">
        <w:rPr>
          <w:rFonts w:asciiTheme="minorHAnsi" w:hAnsiTheme="minorHAnsi" w:cstheme="minorHAnsi"/>
          <w:bCs/>
          <w:szCs w:val="24"/>
        </w:rPr>
        <w:t>magyar állampolgár esetében a személyazonosság igazolására alkalmas hatósági igazolvány; külföldi állampolgár esetében az úti okmány vagy a személyazonosító igazolvány</w:t>
      </w:r>
      <w:r w:rsidR="00EE56AB" w:rsidRPr="00631227">
        <w:rPr>
          <w:rFonts w:asciiTheme="minorHAnsi" w:hAnsiTheme="minorHAnsi" w:cstheme="minorHAnsi"/>
          <w:b/>
          <w:szCs w:val="24"/>
        </w:rPr>
        <w:t>,</w:t>
      </w:r>
    </w:p>
    <w:p w14:paraId="5B2DFE01" w14:textId="75BB7BED" w:rsidR="00F7419E" w:rsidRPr="00631227" w:rsidRDefault="00F7419E" w:rsidP="00F7419E">
      <w:pPr>
        <w:numPr>
          <w:ilvl w:val="0"/>
          <w:numId w:val="1"/>
        </w:numPr>
        <w:autoSpaceDE w:val="0"/>
        <w:autoSpaceDN w:val="0"/>
        <w:adjustRightInd w:val="0"/>
        <w:ind w:left="284" w:right="85" w:hanging="284"/>
        <w:rPr>
          <w:rFonts w:asciiTheme="minorHAnsi" w:hAnsiTheme="minorHAnsi" w:cstheme="minorHAnsi"/>
          <w:szCs w:val="24"/>
        </w:rPr>
      </w:pPr>
      <w:r w:rsidRPr="00631227">
        <w:rPr>
          <w:rFonts w:asciiTheme="minorHAnsi" w:hAnsiTheme="minorHAnsi" w:cstheme="minorHAnsi"/>
          <w:b/>
          <w:szCs w:val="24"/>
        </w:rPr>
        <w:t>CASP vezetője</w:t>
      </w:r>
      <w:r w:rsidRPr="00631227">
        <w:rPr>
          <w:rFonts w:asciiTheme="minorHAnsi" w:hAnsiTheme="minorHAnsi" w:cstheme="minorHAnsi"/>
          <w:szCs w:val="24"/>
        </w:rPr>
        <w:t>: az a természetes személy, aki a CASP képviseletére, nevében döntési jogkör gyakorlására vagy az ezen CASP-on belüli irányítási jogkör gyakorlására jogosult,</w:t>
      </w:r>
    </w:p>
    <w:p w14:paraId="71B7D83E" w14:textId="2A5A0992" w:rsidR="000E0CB1" w:rsidRPr="00631227" w:rsidRDefault="000E0CB1" w:rsidP="00D80865">
      <w:pPr>
        <w:numPr>
          <w:ilvl w:val="0"/>
          <w:numId w:val="1"/>
        </w:numPr>
        <w:autoSpaceDE w:val="0"/>
        <w:autoSpaceDN w:val="0"/>
        <w:adjustRightInd w:val="0"/>
        <w:ind w:left="284" w:right="85" w:hanging="284"/>
        <w:rPr>
          <w:rFonts w:asciiTheme="minorHAnsi" w:hAnsiTheme="minorHAnsi" w:cstheme="minorHAnsi"/>
          <w:bCs/>
          <w:szCs w:val="24"/>
        </w:rPr>
      </w:pPr>
      <w:r w:rsidRPr="00631227">
        <w:rPr>
          <w:rFonts w:asciiTheme="minorHAnsi" w:hAnsiTheme="minorHAnsi" w:cstheme="minorHAnsi"/>
          <w:b/>
          <w:szCs w:val="24"/>
        </w:rPr>
        <w:t xml:space="preserve">elektronikus ügyfélazonosító </w:t>
      </w:r>
      <w:r w:rsidR="00C41C6E" w:rsidRPr="00631227">
        <w:rPr>
          <w:rFonts w:asciiTheme="minorHAnsi" w:hAnsiTheme="minorHAnsi" w:cstheme="minorHAnsi"/>
          <w:b/>
          <w:szCs w:val="24"/>
        </w:rPr>
        <w:t xml:space="preserve">és nyilatkozattételi </w:t>
      </w:r>
      <w:r w:rsidRPr="00631227">
        <w:rPr>
          <w:rFonts w:asciiTheme="minorHAnsi" w:hAnsiTheme="minorHAnsi" w:cstheme="minorHAnsi"/>
          <w:b/>
          <w:szCs w:val="24"/>
        </w:rPr>
        <w:t xml:space="preserve">rendszer: </w:t>
      </w:r>
      <w:r w:rsidRPr="00631227">
        <w:rPr>
          <w:rFonts w:asciiTheme="minorHAnsi" w:hAnsiTheme="minorHAnsi" w:cstheme="minorHAnsi"/>
          <w:bCs/>
          <w:szCs w:val="24"/>
        </w:rPr>
        <w:t>olyan személyre szabott elektronikus eljárás</w:t>
      </w:r>
      <w:r w:rsidR="00C41C6E" w:rsidRPr="00631227">
        <w:rPr>
          <w:rFonts w:asciiTheme="minorHAnsi" w:hAnsiTheme="minorHAnsi" w:cstheme="minorHAnsi"/>
          <w:bCs/>
          <w:szCs w:val="24"/>
        </w:rPr>
        <w:t>t biztosító rendszer</w:t>
      </w:r>
      <w:r w:rsidRPr="00631227">
        <w:rPr>
          <w:rFonts w:asciiTheme="minorHAnsi" w:hAnsiTheme="minorHAnsi" w:cstheme="minorHAnsi"/>
          <w:bCs/>
          <w:szCs w:val="24"/>
        </w:rPr>
        <w:t>, amely a nyilatkozattevő személyének és a nyilatkozat megtétele időpontjának egyértelmű azonosítására és a jognyilatkozat tartalmának változatlan visszaidézésére alkalmas formában teszi lehetővé a jognyilatkozat megtételét,</w:t>
      </w:r>
    </w:p>
    <w:p w14:paraId="41BF4B8A" w14:textId="77777777" w:rsidR="0059718D" w:rsidRPr="00631227" w:rsidRDefault="0059718D" w:rsidP="00A56EB0">
      <w:pPr>
        <w:numPr>
          <w:ilvl w:val="0"/>
          <w:numId w:val="1"/>
        </w:numPr>
        <w:autoSpaceDE w:val="0"/>
        <w:autoSpaceDN w:val="0"/>
        <w:adjustRightInd w:val="0"/>
        <w:ind w:left="284" w:hanging="284"/>
        <w:rPr>
          <w:rFonts w:asciiTheme="minorHAnsi" w:hAnsiTheme="minorHAnsi" w:cstheme="minorHAnsi"/>
          <w:szCs w:val="24"/>
        </w:rPr>
      </w:pPr>
      <w:r w:rsidRPr="00631227">
        <w:rPr>
          <w:rFonts w:asciiTheme="minorHAnsi" w:hAnsiTheme="minorHAnsi" w:cstheme="minorHAnsi"/>
          <w:b/>
          <w:bCs/>
          <w:szCs w:val="24"/>
        </w:rPr>
        <w:t>elektronikuspénz-token vagy e-pénz-token</w:t>
      </w:r>
      <w:r w:rsidRPr="00631227">
        <w:rPr>
          <w:rFonts w:asciiTheme="minorHAnsi" w:hAnsiTheme="minorHAnsi" w:cstheme="minorHAnsi"/>
          <w:szCs w:val="24"/>
        </w:rPr>
        <w:t>: a kriptoeszközök olyan típusa, amely stabil érték fenntartására hivatott azáltal, hogy egy hivatalos pénznem értékéhez van kötve,</w:t>
      </w:r>
    </w:p>
    <w:p w14:paraId="1201203B" w14:textId="77777777" w:rsidR="002B669A" w:rsidRPr="00631227" w:rsidRDefault="002B669A" w:rsidP="00A56EB0">
      <w:pPr>
        <w:numPr>
          <w:ilvl w:val="0"/>
          <w:numId w:val="1"/>
        </w:numPr>
        <w:autoSpaceDE w:val="0"/>
        <w:autoSpaceDN w:val="0"/>
        <w:adjustRightInd w:val="0"/>
        <w:ind w:left="284" w:hanging="284"/>
        <w:rPr>
          <w:rFonts w:asciiTheme="minorHAnsi" w:hAnsiTheme="minorHAnsi" w:cstheme="minorHAnsi"/>
          <w:szCs w:val="24"/>
        </w:rPr>
      </w:pPr>
      <w:r w:rsidRPr="00631227">
        <w:rPr>
          <w:rFonts w:asciiTheme="minorHAnsi" w:hAnsiTheme="minorHAnsi" w:cstheme="minorHAnsi"/>
          <w:b/>
          <w:szCs w:val="24"/>
        </w:rPr>
        <w:lastRenderedPageBreak/>
        <w:t xml:space="preserve">eredendő kockázat: </w:t>
      </w:r>
      <w:r w:rsidRPr="00631227">
        <w:rPr>
          <w:rFonts w:asciiTheme="minorHAnsi" w:hAnsiTheme="minorHAnsi" w:cstheme="minorHAnsi"/>
          <w:bCs/>
          <w:szCs w:val="24"/>
        </w:rPr>
        <w:t>a</w:t>
      </w:r>
      <w:r w:rsidRPr="00631227">
        <w:rPr>
          <w:rFonts w:asciiTheme="minorHAnsi" w:hAnsiTheme="minorHAnsi" w:cstheme="minorHAnsi"/>
          <w:iCs/>
          <w:szCs w:val="24"/>
        </w:rPr>
        <w:t xml:space="preserve"> kockázatcsökkentés előtt fennálló kockázatszint</w:t>
      </w:r>
      <w:r w:rsidRPr="00631227">
        <w:rPr>
          <w:rStyle w:val="Lbjegyzet-hivatkozs"/>
          <w:rFonts w:asciiTheme="minorHAnsi" w:hAnsiTheme="minorHAnsi" w:cstheme="minorHAnsi"/>
          <w:iCs/>
          <w:szCs w:val="24"/>
        </w:rPr>
        <w:footnoteReference w:id="3"/>
      </w:r>
      <w:r w:rsidRPr="00631227">
        <w:rPr>
          <w:rFonts w:asciiTheme="minorHAnsi" w:hAnsiTheme="minorHAnsi" w:cstheme="minorHAnsi"/>
          <w:iCs/>
          <w:szCs w:val="24"/>
        </w:rPr>
        <w:t>,</w:t>
      </w:r>
    </w:p>
    <w:p w14:paraId="34EFC832" w14:textId="30DFAE47" w:rsidR="00C41C6E" w:rsidRPr="00631227" w:rsidRDefault="00C41C6E" w:rsidP="00A56EB0">
      <w:pPr>
        <w:numPr>
          <w:ilvl w:val="0"/>
          <w:numId w:val="1"/>
        </w:numPr>
        <w:autoSpaceDE w:val="0"/>
        <w:autoSpaceDN w:val="0"/>
        <w:adjustRightInd w:val="0"/>
        <w:ind w:left="284" w:hanging="284"/>
        <w:rPr>
          <w:rFonts w:asciiTheme="minorHAnsi" w:hAnsiTheme="minorHAnsi" w:cstheme="minorHAnsi"/>
          <w:szCs w:val="24"/>
        </w:rPr>
      </w:pPr>
      <w:r w:rsidRPr="00631227">
        <w:rPr>
          <w:rFonts w:asciiTheme="minorHAnsi" w:hAnsiTheme="minorHAnsi" w:cstheme="minorHAnsi"/>
          <w:b/>
          <w:bCs/>
          <w:szCs w:val="24"/>
        </w:rPr>
        <w:t>erős ügyfél-hitelesítés:</w:t>
      </w:r>
      <w:r w:rsidRPr="00631227">
        <w:rPr>
          <w:rFonts w:asciiTheme="minorHAnsi" w:hAnsiTheme="minorHAnsi" w:cstheme="minorHAnsi"/>
          <w:szCs w:val="24"/>
        </w:rPr>
        <w:t xml:space="preserve"> hitelesítés legalább két olyan</w:t>
      </w:r>
    </w:p>
    <w:p w14:paraId="6DE001CD" w14:textId="77777777" w:rsidR="00C41C6E" w:rsidRPr="00631227" w:rsidRDefault="00C41C6E" w:rsidP="00A56EB0">
      <w:pPr>
        <w:numPr>
          <w:ilvl w:val="0"/>
          <w:numId w:val="5"/>
        </w:numPr>
        <w:tabs>
          <w:tab w:val="left" w:pos="1276"/>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ismeret, azaz csak az ügyfél által ismert információ,</w:t>
      </w:r>
    </w:p>
    <w:p w14:paraId="45B1F4EE" w14:textId="77777777" w:rsidR="00C41C6E" w:rsidRPr="00631227" w:rsidRDefault="00C41C6E" w:rsidP="00A56EB0">
      <w:pPr>
        <w:numPr>
          <w:ilvl w:val="0"/>
          <w:numId w:val="5"/>
        </w:numPr>
        <w:tabs>
          <w:tab w:val="left" w:pos="1276"/>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birtoklás, azaz csak az ügyfél által birtokolt dolog, és</w:t>
      </w:r>
    </w:p>
    <w:p w14:paraId="570E382F" w14:textId="77777777" w:rsidR="00C41C6E" w:rsidRPr="00631227" w:rsidRDefault="00C41C6E" w:rsidP="00A56EB0">
      <w:pPr>
        <w:numPr>
          <w:ilvl w:val="0"/>
          <w:numId w:val="5"/>
        </w:numPr>
        <w:tabs>
          <w:tab w:val="left" w:pos="1276"/>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biológiai tulajdonság, azaz az ügyfél jellemzője</w:t>
      </w:r>
    </w:p>
    <w:p w14:paraId="578E483A" w14:textId="77777777" w:rsidR="00C41C6E" w:rsidRPr="00631227" w:rsidRDefault="00C41C6E" w:rsidP="00A56EB0">
      <w:pPr>
        <w:widowControl w:val="0"/>
        <w:autoSpaceDE w:val="0"/>
        <w:autoSpaceDN w:val="0"/>
        <w:adjustRightInd w:val="0"/>
        <w:ind w:left="426"/>
        <w:rPr>
          <w:rFonts w:asciiTheme="minorHAnsi" w:hAnsiTheme="minorHAnsi" w:cstheme="minorHAnsi"/>
          <w:i/>
          <w:szCs w:val="24"/>
        </w:rPr>
      </w:pPr>
      <w:r w:rsidRPr="00631227">
        <w:rPr>
          <w:rFonts w:asciiTheme="minorHAnsi" w:hAnsiTheme="minorHAnsi" w:cstheme="minorHAnsi"/>
          <w:szCs w:val="24"/>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r w:rsidR="001D76C4" w:rsidRPr="00631227">
        <w:rPr>
          <w:rFonts w:asciiTheme="minorHAnsi" w:hAnsiTheme="minorHAnsi" w:cstheme="minorHAnsi"/>
          <w:szCs w:val="24"/>
        </w:rPr>
        <w:t>,</w:t>
      </w:r>
      <w:r w:rsidRPr="00631227">
        <w:rPr>
          <w:rFonts w:asciiTheme="minorHAnsi" w:hAnsiTheme="minorHAnsi" w:cstheme="minorHAnsi"/>
          <w:szCs w:val="24"/>
        </w:rPr>
        <w:t xml:space="preserve"> </w:t>
      </w:r>
    </w:p>
    <w:p w14:paraId="1C837A1D" w14:textId="77777777" w:rsidR="007A2AB1" w:rsidRPr="00631227" w:rsidRDefault="007A2AB1" w:rsidP="00D80865">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eszközalapú token</w:t>
      </w:r>
      <w:r w:rsidRPr="00631227">
        <w:rPr>
          <w:rFonts w:asciiTheme="minorHAnsi" w:hAnsiTheme="minorHAnsi" w:cstheme="minorHAnsi"/>
          <w:szCs w:val="24"/>
        </w:rPr>
        <w:t>: a kriptoeszközök olyan típusa, amely nem elektronikuspénz-token, és amely stabil érték fenntartására törekszik azáltal, hogy másik értékhez vagy joghoz, vagy ezek kombinációjához van kötve, beleértve egy vagy több hivatalos pénznemet is,</w:t>
      </w:r>
    </w:p>
    <w:p w14:paraId="0875BB28" w14:textId="77777777" w:rsidR="00726088" w:rsidRPr="00631227" w:rsidRDefault="00726088" w:rsidP="00A56EB0">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iCs/>
          <w:szCs w:val="24"/>
        </w:rPr>
        <w:t>Európai Unió:</w:t>
      </w:r>
      <w:r w:rsidRPr="00631227">
        <w:rPr>
          <w:rFonts w:asciiTheme="minorHAnsi" w:hAnsiTheme="minorHAnsi" w:cstheme="minorHAnsi"/>
          <w:i/>
          <w:iCs/>
          <w:szCs w:val="24"/>
        </w:rPr>
        <w:t xml:space="preserve"> </w:t>
      </w:r>
      <w:r w:rsidRPr="00631227">
        <w:rPr>
          <w:rFonts w:asciiTheme="minorHAnsi" w:hAnsiTheme="minorHAnsi" w:cstheme="minorHAnsi"/>
          <w:szCs w:val="24"/>
        </w:rPr>
        <w:t>az Európai Unió és az Európai Gazdasági Térség</w:t>
      </w:r>
      <w:r w:rsidR="004F2CF2" w:rsidRPr="00631227">
        <w:rPr>
          <w:rFonts w:asciiTheme="minorHAnsi" w:hAnsiTheme="minorHAnsi" w:cstheme="minorHAnsi"/>
          <w:szCs w:val="24"/>
        </w:rPr>
        <w:t>,</w:t>
      </w:r>
    </w:p>
    <w:p w14:paraId="27999818" w14:textId="77777777" w:rsidR="00726088" w:rsidRPr="00631227" w:rsidRDefault="00726088" w:rsidP="00A56EB0">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iCs/>
          <w:szCs w:val="24"/>
        </w:rPr>
        <w:t>Európai Unió tagállama</w:t>
      </w:r>
      <w:r w:rsidRPr="00631227">
        <w:rPr>
          <w:rFonts w:asciiTheme="minorHAnsi" w:hAnsiTheme="minorHAnsi" w:cstheme="minorHAnsi"/>
          <w:b/>
          <w:szCs w:val="24"/>
        </w:rPr>
        <w:t>:</w:t>
      </w:r>
      <w:r w:rsidRPr="00631227">
        <w:rPr>
          <w:rFonts w:asciiTheme="minorHAnsi" w:hAnsiTheme="minorHAnsi" w:cstheme="minorHAnsi"/>
          <w:szCs w:val="24"/>
        </w:rPr>
        <w:t xml:space="preserve"> az Európai Unió tagállama és az Európai Gazdasági Térségről szóló megállapodásban részes más állam</w:t>
      </w:r>
      <w:r w:rsidR="004F2CF2" w:rsidRPr="00631227">
        <w:rPr>
          <w:rFonts w:asciiTheme="minorHAnsi" w:hAnsiTheme="minorHAnsi" w:cstheme="minorHAnsi"/>
          <w:szCs w:val="24"/>
        </w:rPr>
        <w:t>,</w:t>
      </w:r>
    </w:p>
    <w:p w14:paraId="4A6C8ACA" w14:textId="77777777" w:rsidR="003D7C46" w:rsidRPr="00631227" w:rsidRDefault="003D7C4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iCs/>
          <w:szCs w:val="24"/>
        </w:rPr>
        <w:t xml:space="preserve">Egyesült Nemzetek Szervezete Biztonsági Tanácsának határozata: </w:t>
      </w:r>
      <w:r w:rsidRPr="00631227">
        <w:rPr>
          <w:rFonts w:asciiTheme="minorHAnsi" w:hAnsiTheme="minorHAnsi" w:cstheme="minorHAnsi"/>
          <w:szCs w:val="24"/>
        </w:rPr>
        <w:t>az 1956. évi I. törvénnyel kihirdetett Egyesült Nemzetek Szervezete Alapokmányának 25. cikkében meghatározott, az ENSZ BT által a nemzetközi béke és biztonság fenntartása érdekében elfogadott határozat</w:t>
      </w:r>
      <w:r w:rsidR="00D00F65" w:rsidRPr="00631227">
        <w:rPr>
          <w:rFonts w:asciiTheme="minorHAnsi" w:hAnsiTheme="minorHAnsi" w:cstheme="minorHAnsi"/>
          <w:szCs w:val="24"/>
        </w:rPr>
        <w:t>,</w:t>
      </w:r>
    </w:p>
    <w:p w14:paraId="73747C47" w14:textId="6D2A617E" w:rsidR="0059718D" w:rsidRPr="00631227" w:rsidRDefault="0059718D"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felhasználói token</w:t>
      </w:r>
      <w:r w:rsidRPr="00631227">
        <w:rPr>
          <w:rFonts w:asciiTheme="minorHAnsi" w:hAnsiTheme="minorHAnsi" w:cstheme="minorHAnsi"/>
          <w:szCs w:val="24"/>
        </w:rPr>
        <w:t>: a kriptoeszközök olyan típusa, amelynek rendeltetése kizárólag a kibocsátója által nyújtott áruhoz vagy szolgáltatáshoz való hozzáférés biztosítása,</w:t>
      </w:r>
    </w:p>
    <w:p w14:paraId="119532BD" w14:textId="1F4755F4" w:rsidR="00300ED2" w:rsidRPr="00300ED2" w:rsidRDefault="00300ED2" w:rsidP="008E3D58">
      <w:pPr>
        <w:numPr>
          <w:ilvl w:val="0"/>
          <w:numId w:val="1"/>
        </w:numPr>
        <w:autoSpaceDE w:val="0"/>
        <w:autoSpaceDN w:val="0"/>
        <w:adjustRightInd w:val="0"/>
        <w:ind w:left="426" w:right="84" w:hanging="426"/>
        <w:rPr>
          <w:rFonts w:asciiTheme="minorHAnsi" w:hAnsiTheme="minorHAnsi" w:cstheme="minorHAnsi"/>
          <w:b/>
          <w:bCs/>
          <w:szCs w:val="24"/>
        </w:rPr>
      </w:pPr>
      <w:r w:rsidRPr="00AE2EB8">
        <w:rPr>
          <w:rFonts w:asciiTheme="minorHAnsi" w:hAnsiTheme="minorHAnsi" w:cstheme="minorHAnsi"/>
          <w:b/>
          <w:iCs/>
          <w:szCs w:val="24"/>
        </w:rPr>
        <w:t>FIU:</w:t>
      </w:r>
      <w:r w:rsidRPr="00AE2EB8">
        <w:rPr>
          <w:rFonts w:asciiTheme="minorHAnsi" w:hAnsiTheme="minorHAnsi" w:cstheme="minorHAnsi"/>
          <w:szCs w:val="24"/>
        </w:rPr>
        <w:t xml:space="preserve"> </w:t>
      </w:r>
      <w:r w:rsidRPr="00300ED2">
        <w:rPr>
          <w:rFonts w:asciiTheme="minorHAnsi" w:hAnsiTheme="minorHAnsi" w:cstheme="minorHAnsi"/>
          <w:szCs w:val="24"/>
        </w:rPr>
        <w:t>a Nemzeti Adó- és Vámhivatal jogszabályban meghatározott szervezeti egysége, a Pmt. rendelkezéseivel kapcsolatban a pénzügyi információs egységként működő hatóság (</w:t>
      </w:r>
      <w:r w:rsidR="005D3D35">
        <w:rPr>
          <w:rFonts w:asciiTheme="minorHAnsi" w:hAnsiTheme="minorHAnsi" w:cstheme="minorHAnsi"/>
          <w:szCs w:val="24"/>
        </w:rPr>
        <w:t>azaz „</w:t>
      </w:r>
      <w:r w:rsidRPr="00300ED2">
        <w:rPr>
          <w:rFonts w:asciiTheme="minorHAnsi" w:hAnsiTheme="minorHAnsi" w:cstheme="minorHAnsi"/>
          <w:szCs w:val="24"/>
        </w:rPr>
        <w:t>Financial Intelligence Unit</w:t>
      </w:r>
      <w:r w:rsidR="005D3D35">
        <w:rPr>
          <w:rFonts w:asciiTheme="minorHAnsi" w:hAnsiTheme="minorHAnsi" w:cstheme="minorHAnsi"/>
          <w:szCs w:val="24"/>
        </w:rPr>
        <w:t xml:space="preserve">”, a továbbiakban úgy is mint </w:t>
      </w:r>
      <w:r w:rsidR="005D3D35" w:rsidRPr="0041745B">
        <w:rPr>
          <w:rFonts w:asciiTheme="minorHAnsi" w:hAnsiTheme="minorHAnsi" w:cstheme="minorHAnsi"/>
          <w:b/>
          <w:bCs/>
          <w:szCs w:val="24"/>
        </w:rPr>
        <w:t>pénzügyi információs egység</w:t>
      </w:r>
      <w:r w:rsidRPr="00300ED2">
        <w:rPr>
          <w:rFonts w:asciiTheme="minorHAnsi" w:hAnsiTheme="minorHAnsi" w:cstheme="minorHAnsi"/>
          <w:szCs w:val="24"/>
        </w:rPr>
        <w:t>), a Kit. rendelkezéseivel kapcsolatban a pénzügyi és vagyoni korlátozó intézkedés foganatosításáért felelős szerv,</w:t>
      </w:r>
    </w:p>
    <w:p w14:paraId="52F4BA76" w14:textId="0AD4678D" w:rsidR="008E3D58" w:rsidRPr="00631227" w:rsidRDefault="008E3D58" w:rsidP="008E3D58">
      <w:pPr>
        <w:numPr>
          <w:ilvl w:val="0"/>
          <w:numId w:val="1"/>
        </w:numPr>
        <w:autoSpaceDE w:val="0"/>
        <w:autoSpaceDN w:val="0"/>
        <w:adjustRightInd w:val="0"/>
        <w:ind w:left="426" w:right="84" w:hanging="426"/>
        <w:rPr>
          <w:rFonts w:asciiTheme="minorHAnsi" w:hAnsiTheme="minorHAnsi" w:cstheme="minorHAnsi"/>
          <w:b/>
          <w:bCs/>
          <w:szCs w:val="24"/>
        </w:rPr>
      </w:pPr>
      <w:r w:rsidRPr="00631227">
        <w:rPr>
          <w:rFonts w:asciiTheme="minorHAnsi" w:hAnsiTheme="minorHAnsi" w:cstheme="minorHAnsi"/>
          <w:b/>
          <w:szCs w:val="24"/>
        </w:rPr>
        <w:t>fontos közfeladatot ellátó személy:</w:t>
      </w:r>
      <w:r w:rsidRPr="00631227" w:rsidDel="00441475">
        <w:rPr>
          <w:rFonts w:asciiTheme="minorHAnsi" w:hAnsiTheme="minorHAnsi" w:cstheme="minorHAnsi"/>
          <w:b/>
          <w:szCs w:val="24"/>
        </w:rPr>
        <w:t xml:space="preserve"> </w:t>
      </w:r>
    </w:p>
    <w:p w14:paraId="11A232FC" w14:textId="77777777" w:rsidR="008E3D58" w:rsidRPr="00631227" w:rsidRDefault="008E3D58" w:rsidP="008E3D58">
      <w:pPr>
        <w:numPr>
          <w:ilvl w:val="0"/>
          <w:numId w:val="54"/>
        </w:numPr>
        <w:tabs>
          <w:tab w:val="left" w:pos="1276"/>
          <w:tab w:val="left" w:pos="1418"/>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az államfő, a kormányfő, a miniszter, a miniszterhelyettes, az államtitkár, Magyarországon az államfő, a miniszterelnök, a miniszter és az államtitkár,</w:t>
      </w:r>
    </w:p>
    <w:p w14:paraId="168AB987" w14:textId="77777777" w:rsidR="008E3D58" w:rsidRPr="00631227" w:rsidRDefault="008E3D58" w:rsidP="008E3D58">
      <w:pPr>
        <w:numPr>
          <w:ilvl w:val="0"/>
          <w:numId w:val="54"/>
        </w:numPr>
        <w:tabs>
          <w:tab w:val="left" w:pos="1276"/>
          <w:tab w:val="left" w:pos="1418"/>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az országgyűlési képviselő vagy a hasonló jogalkotó szerv tagja, Magyarországon az országgyűlési képviselő és a nemzetiségi szószóló,</w:t>
      </w:r>
    </w:p>
    <w:p w14:paraId="62FC2A8F" w14:textId="77777777" w:rsidR="008E3D58" w:rsidRPr="00631227" w:rsidRDefault="008E3D58" w:rsidP="008E3D58">
      <w:pPr>
        <w:numPr>
          <w:ilvl w:val="0"/>
          <w:numId w:val="54"/>
        </w:numPr>
        <w:tabs>
          <w:tab w:val="left" w:pos="1276"/>
          <w:tab w:val="left" w:pos="1418"/>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a politikai párt irányító szervének tagja, Magyarországon a politikai párt vezető testületének tagja és tisztségviselője,</w:t>
      </w:r>
    </w:p>
    <w:p w14:paraId="7EF9AAD4" w14:textId="77777777" w:rsidR="008E3D58" w:rsidRPr="00631227" w:rsidRDefault="008E3D58" w:rsidP="008E3D58">
      <w:pPr>
        <w:numPr>
          <w:ilvl w:val="0"/>
          <w:numId w:val="54"/>
        </w:numPr>
        <w:tabs>
          <w:tab w:val="left" w:pos="1276"/>
          <w:tab w:val="left" w:pos="1418"/>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a legfelsőbb bíróság, az alkotmánybíróság és olyan magas rangú bírói testület tagja, amelynek a döntései ellen fellebbezésnek helye nincs, Magyarországon az Alkotmánybíróság, az ítélőtábla és a Kúria tagja,</w:t>
      </w:r>
    </w:p>
    <w:p w14:paraId="4B1B8306" w14:textId="77777777" w:rsidR="008E3D58" w:rsidRPr="00631227" w:rsidRDefault="008E3D58" w:rsidP="008E3D58">
      <w:pPr>
        <w:numPr>
          <w:ilvl w:val="0"/>
          <w:numId w:val="54"/>
        </w:numPr>
        <w:tabs>
          <w:tab w:val="left" w:pos="1276"/>
          <w:tab w:val="left" w:pos="1418"/>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a számvevőszék és a központi bank igazgatósági tagja, Magyarországon az Állami Számvevőszék elnöke és alelnöke, a Monetáris Tanács és a Pénzügyi Stabilitási Tanács tagja,</w:t>
      </w:r>
    </w:p>
    <w:p w14:paraId="797E4854" w14:textId="77777777" w:rsidR="008E3D58" w:rsidRPr="00631227" w:rsidRDefault="008E3D58" w:rsidP="008E3D58">
      <w:pPr>
        <w:numPr>
          <w:ilvl w:val="0"/>
          <w:numId w:val="54"/>
        </w:numPr>
        <w:tabs>
          <w:tab w:val="left" w:pos="1276"/>
          <w:tab w:val="left" w:pos="1418"/>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7CA9C5D5" w14:textId="77777777" w:rsidR="008E3D58" w:rsidRPr="00631227" w:rsidRDefault="008E3D58" w:rsidP="008E3D58">
      <w:pPr>
        <w:numPr>
          <w:ilvl w:val="0"/>
          <w:numId w:val="54"/>
        </w:numPr>
        <w:tabs>
          <w:tab w:val="left" w:pos="1276"/>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18177E62" w14:textId="77777777" w:rsidR="008E3D58" w:rsidRPr="00631227" w:rsidRDefault="008E3D58" w:rsidP="008E3D58">
      <w:pPr>
        <w:numPr>
          <w:ilvl w:val="0"/>
          <w:numId w:val="54"/>
        </w:numPr>
        <w:tabs>
          <w:tab w:val="left" w:pos="1276"/>
        </w:tabs>
        <w:autoSpaceDE w:val="0"/>
        <w:autoSpaceDN w:val="0"/>
        <w:adjustRightInd w:val="0"/>
        <w:ind w:left="1276" w:right="84" w:hanging="426"/>
        <w:rPr>
          <w:rFonts w:asciiTheme="minorHAnsi" w:hAnsiTheme="minorHAnsi" w:cstheme="minorHAnsi"/>
          <w:bCs/>
          <w:szCs w:val="24"/>
        </w:rPr>
      </w:pPr>
      <w:r w:rsidRPr="00631227">
        <w:rPr>
          <w:rFonts w:asciiTheme="minorHAnsi" w:hAnsiTheme="minorHAnsi" w:cstheme="minorHAnsi"/>
          <w:bCs/>
          <w:szCs w:val="24"/>
        </w:rPr>
        <w:t>külföldi kiemelt közszereplő esetében nemzetközi szervezet vezetője, vezető helyettese, vezető testületének tagja, vagy ezzel egyenértékű feladatot ellátó személy,</w:t>
      </w:r>
    </w:p>
    <w:p w14:paraId="0D2D3F1C" w14:textId="05307E02" w:rsidR="008E3D58" w:rsidRPr="00631227" w:rsidRDefault="008E3D58" w:rsidP="0038277E">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bCs/>
          <w:szCs w:val="24"/>
        </w:rPr>
        <w:t xml:space="preserve">fontos közhivatalok jegyzéke nemzeti szinten, a nemzetközi szervezetek szintjén és az európai uniós intézmények és szervek szintjén: </w:t>
      </w:r>
      <w:r w:rsidRPr="00631227">
        <w:rPr>
          <w:rFonts w:asciiTheme="minorHAnsi" w:hAnsiTheme="minorHAnsi" w:cstheme="minorHAnsi"/>
          <w:szCs w:val="24"/>
        </w:rPr>
        <w:t>https://eur-lex.europa.eu/legal-content/HU/TXT/PDF/?uri=OJ:C_202300724</w:t>
      </w:r>
    </w:p>
    <w:p w14:paraId="0104726D" w14:textId="77777777" w:rsidR="00DD7D2E" w:rsidRPr="00631227" w:rsidRDefault="004F2CF2" w:rsidP="00A56EB0">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iCs/>
          <w:szCs w:val="24"/>
        </w:rPr>
        <w:t xml:space="preserve">harmadik </w:t>
      </w:r>
      <w:r w:rsidR="00726088" w:rsidRPr="00631227">
        <w:rPr>
          <w:rFonts w:asciiTheme="minorHAnsi" w:hAnsiTheme="minorHAnsi" w:cstheme="minorHAnsi"/>
          <w:b/>
          <w:iCs/>
          <w:szCs w:val="24"/>
        </w:rPr>
        <w:t>ország</w:t>
      </w:r>
      <w:r w:rsidRPr="00631227">
        <w:rPr>
          <w:rFonts w:asciiTheme="minorHAnsi" w:hAnsiTheme="minorHAnsi" w:cstheme="minorHAnsi"/>
          <w:iCs/>
          <w:szCs w:val="24"/>
        </w:rPr>
        <w:t>:</w:t>
      </w:r>
      <w:r w:rsidR="0037784B" w:rsidRPr="00631227">
        <w:rPr>
          <w:rFonts w:asciiTheme="minorHAnsi" w:hAnsiTheme="minorHAnsi" w:cstheme="minorHAnsi"/>
          <w:iCs/>
          <w:szCs w:val="24"/>
        </w:rPr>
        <w:t xml:space="preserve"> </w:t>
      </w:r>
      <w:r w:rsidR="00726088" w:rsidRPr="00631227">
        <w:rPr>
          <w:rFonts w:asciiTheme="minorHAnsi" w:hAnsiTheme="minorHAnsi" w:cstheme="minorHAnsi"/>
          <w:szCs w:val="24"/>
        </w:rPr>
        <w:t>az Európai Unión kívüli állam</w:t>
      </w:r>
      <w:r w:rsidRPr="00631227">
        <w:rPr>
          <w:rFonts w:asciiTheme="minorHAnsi" w:hAnsiTheme="minorHAnsi" w:cstheme="minorHAnsi"/>
          <w:szCs w:val="24"/>
        </w:rPr>
        <w:t>,</w:t>
      </w:r>
    </w:p>
    <w:p w14:paraId="22A661FE" w14:textId="77777777" w:rsidR="000206F7" w:rsidRPr="00631227" w:rsidRDefault="00DD7D2E" w:rsidP="00A56EB0">
      <w:pPr>
        <w:numPr>
          <w:ilvl w:val="0"/>
          <w:numId w:val="1"/>
        </w:numPr>
        <w:autoSpaceDE w:val="0"/>
        <w:autoSpaceDN w:val="0"/>
        <w:adjustRightInd w:val="0"/>
        <w:ind w:left="426" w:right="84" w:hanging="426"/>
        <w:rPr>
          <w:rFonts w:asciiTheme="minorHAnsi" w:hAnsiTheme="minorHAnsi" w:cstheme="minorHAnsi"/>
          <w:b/>
          <w:szCs w:val="24"/>
        </w:rPr>
      </w:pPr>
      <w:r w:rsidRPr="00631227">
        <w:rPr>
          <w:rFonts w:asciiTheme="minorHAnsi" w:hAnsiTheme="minorHAnsi" w:cstheme="minorHAnsi"/>
          <w:b/>
          <w:szCs w:val="24"/>
        </w:rPr>
        <w:t xml:space="preserve">hiteles fordítás: </w:t>
      </w:r>
      <w:r w:rsidRPr="00631227">
        <w:rPr>
          <w:rFonts w:asciiTheme="minorHAnsi" w:hAnsiTheme="minorHAnsi" w:cstheme="minorHAnsi"/>
          <w:szCs w:val="24"/>
        </w:rPr>
        <w:t>az Országos Fordító és Fordításhitelesítő Iroda által készített fordítás,</w:t>
      </w:r>
    </w:p>
    <w:p w14:paraId="40E93F41" w14:textId="77777777" w:rsidR="007A2AB1" w:rsidRPr="00631227" w:rsidRDefault="007A2AB1" w:rsidP="007A2AB1">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lastRenderedPageBreak/>
        <w:t>hivatalos pénznem</w:t>
      </w:r>
      <w:r w:rsidRPr="00631227">
        <w:rPr>
          <w:rFonts w:asciiTheme="minorHAnsi" w:hAnsiTheme="minorHAnsi" w:cstheme="minorHAnsi"/>
          <w:szCs w:val="24"/>
        </w:rPr>
        <w:t>: egy ország központi bank vagy más monetáris hatóság által kibocsátott hivatalos pénznem,</w:t>
      </w:r>
    </w:p>
    <w:p w14:paraId="640A0F0F" w14:textId="77777777" w:rsidR="008A415E" w:rsidRPr="00631227" w:rsidRDefault="008A415E"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jogi személyiséggel nem rendelkező szervezet</w:t>
      </w:r>
      <w:r w:rsidRPr="00631227">
        <w:rPr>
          <w:rFonts w:asciiTheme="minorHAnsi" w:hAnsiTheme="minorHAnsi" w:cstheme="minorHAnsi"/>
          <w:szCs w:val="24"/>
        </w:rPr>
        <w:t>: nem jogi személy és nem természetes személy jogalany</w:t>
      </w:r>
      <w:r w:rsidR="00D00F65" w:rsidRPr="00631227">
        <w:rPr>
          <w:rFonts w:asciiTheme="minorHAnsi" w:hAnsiTheme="minorHAnsi" w:cstheme="minorHAnsi"/>
          <w:szCs w:val="24"/>
        </w:rPr>
        <w:t>,</w:t>
      </w:r>
    </w:p>
    <w:p w14:paraId="385D7558" w14:textId="1AD10F9D" w:rsidR="008E3D58" w:rsidRPr="00631227" w:rsidRDefault="008E3D58" w:rsidP="0038277E">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 xml:space="preserve">készpénzes ügylet: </w:t>
      </w:r>
      <w:r w:rsidRPr="00631227">
        <w:rPr>
          <w:rFonts w:asciiTheme="minorHAnsi" w:hAnsiTheme="minorHAnsi" w:cstheme="minorHAnsi"/>
          <w:bCs/>
          <w:szCs w:val="24"/>
        </w:rPr>
        <w:t>a készpénzkifizetés és a készpénzbefizetés függetlenül annak pénznemtől;</w:t>
      </w:r>
    </w:p>
    <w:p w14:paraId="7FDF48B6" w14:textId="16EDB5A0" w:rsidR="0076671C" w:rsidRPr="00631227" w:rsidRDefault="0076671C" w:rsidP="001A6381">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kijelölt felelős vezető</w:t>
      </w:r>
      <w:r w:rsidRPr="00631227">
        <w:rPr>
          <w:rFonts w:asciiTheme="minorHAnsi" w:hAnsiTheme="minorHAnsi" w:cstheme="minorHAnsi"/>
          <w:szCs w:val="24"/>
        </w:rPr>
        <w:t xml:space="preserve">: az irányítási funkciót betöltő testület azon tagja, illetve irányítási funkciót betöltő testület hiányában a szolgáltató azon felsővezetője, aki a szolgáltató Pmt. </w:t>
      </w:r>
      <w:r w:rsidR="00C857BD" w:rsidRPr="00631227">
        <w:rPr>
          <w:rFonts w:asciiTheme="minorHAnsi" w:hAnsiTheme="minorHAnsi" w:cstheme="minorHAnsi"/>
          <w:szCs w:val="24"/>
        </w:rPr>
        <w:t xml:space="preserve">65. § </w:t>
      </w:r>
      <w:r w:rsidRPr="00631227">
        <w:rPr>
          <w:rFonts w:asciiTheme="minorHAnsi" w:hAnsiTheme="minorHAnsi" w:cstheme="minorHAnsi"/>
          <w:szCs w:val="24"/>
        </w:rPr>
        <w:t>szerinti belső szabályzatában került kijelölésre, és aki a pénzmosás és a terrorizmus finanszírozása megelőzésével és megakadályozásával kapcsolatos követelmények és elvárások szolgáltató általi végrehajtásáért felel</w:t>
      </w:r>
      <w:r w:rsidR="00EC44C6" w:rsidRPr="00631227">
        <w:rPr>
          <w:rFonts w:asciiTheme="minorHAnsi" w:hAnsiTheme="minorHAnsi" w:cstheme="minorHAnsi"/>
          <w:szCs w:val="24"/>
        </w:rPr>
        <w:t>,</w:t>
      </w:r>
    </w:p>
    <w:p w14:paraId="70F0AA38" w14:textId="4F1311B5" w:rsidR="00EA7949" w:rsidRPr="00631227" w:rsidRDefault="004F2CF2" w:rsidP="00A56EB0">
      <w:pPr>
        <w:numPr>
          <w:ilvl w:val="0"/>
          <w:numId w:val="1"/>
        </w:numPr>
        <w:autoSpaceDE w:val="0"/>
        <w:autoSpaceDN w:val="0"/>
        <w:adjustRightInd w:val="0"/>
        <w:ind w:left="426" w:right="84" w:hanging="426"/>
        <w:rPr>
          <w:rFonts w:asciiTheme="minorHAnsi" w:hAnsiTheme="minorHAnsi" w:cstheme="minorHAnsi"/>
          <w:b/>
          <w:bCs/>
          <w:szCs w:val="24"/>
        </w:rPr>
      </w:pPr>
      <w:r w:rsidRPr="00631227">
        <w:rPr>
          <w:rFonts w:asciiTheme="minorHAnsi" w:hAnsiTheme="minorHAnsi" w:cstheme="minorHAnsi"/>
          <w:b/>
          <w:szCs w:val="24"/>
        </w:rPr>
        <w:t>k</w:t>
      </w:r>
      <w:r w:rsidR="00D876D2" w:rsidRPr="00631227">
        <w:rPr>
          <w:rFonts w:asciiTheme="minorHAnsi" w:hAnsiTheme="minorHAnsi" w:cstheme="minorHAnsi"/>
          <w:b/>
          <w:szCs w:val="24"/>
        </w:rPr>
        <w:t>iemelt közszereplő</w:t>
      </w:r>
      <w:r w:rsidR="00B2698C" w:rsidRPr="00631227">
        <w:rPr>
          <w:rFonts w:asciiTheme="minorHAnsi" w:hAnsiTheme="minorHAnsi" w:cstheme="minorHAnsi"/>
          <w:b/>
          <w:szCs w:val="24"/>
        </w:rPr>
        <w:t>:</w:t>
      </w:r>
      <w:r w:rsidR="00D876D2" w:rsidRPr="00631227">
        <w:rPr>
          <w:rFonts w:asciiTheme="minorHAnsi" w:hAnsiTheme="minorHAnsi" w:cstheme="minorHAnsi"/>
          <w:b/>
          <w:szCs w:val="24"/>
        </w:rPr>
        <w:t xml:space="preserve"> </w:t>
      </w:r>
      <w:r w:rsidR="00441475" w:rsidRPr="00631227">
        <w:rPr>
          <w:rFonts w:asciiTheme="minorHAnsi" w:hAnsiTheme="minorHAnsi" w:cstheme="minorHAnsi"/>
          <w:szCs w:val="24"/>
        </w:rPr>
        <w:t xml:space="preserve">az a természetes személy, aki fontos közfeladatot lát el, vagy az ügyfél-átvilágítási intézkedések elvégzését megelőző </w:t>
      </w:r>
      <w:r w:rsidR="00142C7D" w:rsidRPr="00631227">
        <w:rPr>
          <w:rFonts w:asciiTheme="minorHAnsi" w:hAnsiTheme="minorHAnsi" w:cstheme="minorHAnsi"/>
          <w:szCs w:val="24"/>
        </w:rPr>
        <w:t xml:space="preserve">legalább </w:t>
      </w:r>
      <w:r w:rsidR="00441475" w:rsidRPr="00631227">
        <w:rPr>
          <w:rFonts w:asciiTheme="minorHAnsi" w:hAnsiTheme="minorHAnsi" w:cstheme="minorHAnsi"/>
          <w:szCs w:val="24"/>
        </w:rPr>
        <w:t>egy éven belül fontos közfeladatot látott el</w:t>
      </w:r>
      <w:r w:rsidR="00EC44C6" w:rsidRPr="00631227">
        <w:rPr>
          <w:rFonts w:asciiTheme="minorHAnsi" w:hAnsiTheme="minorHAnsi" w:cstheme="minorHAnsi"/>
          <w:szCs w:val="24"/>
        </w:rPr>
        <w:t>,</w:t>
      </w:r>
    </w:p>
    <w:p w14:paraId="34F93F40" w14:textId="67CF531F" w:rsidR="00D876D2" w:rsidRPr="00631227" w:rsidRDefault="004F2CF2" w:rsidP="00A56EB0">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k</w:t>
      </w:r>
      <w:r w:rsidRPr="00631227">
        <w:rPr>
          <w:rFonts w:asciiTheme="minorHAnsi" w:hAnsiTheme="minorHAnsi" w:cstheme="minorHAnsi"/>
          <w:b/>
          <w:bCs/>
          <w:szCs w:val="24"/>
        </w:rPr>
        <w:t>iemelt közszereplő</w:t>
      </w:r>
      <w:r w:rsidRPr="00631227">
        <w:rPr>
          <w:rFonts w:asciiTheme="minorHAnsi" w:hAnsiTheme="minorHAnsi" w:cstheme="minorHAnsi"/>
          <w:bCs/>
          <w:szCs w:val="24"/>
        </w:rPr>
        <w:t xml:space="preserve"> </w:t>
      </w:r>
      <w:r w:rsidRPr="00631227">
        <w:rPr>
          <w:rFonts w:asciiTheme="minorHAnsi" w:hAnsiTheme="minorHAnsi" w:cstheme="minorHAnsi"/>
          <w:b/>
          <w:szCs w:val="24"/>
        </w:rPr>
        <w:t>k</w:t>
      </w:r>
      <w:r w:rsidR="00D876D2" w:rsidRPr="00631227">
        <w:rPr>
          <w:rFonts w:asciiTheme="minorHAnsi" w:hAnsiTheme="minorHAnsi" w:cstheme="minorHAnsi"/>
          <w:b/>
          <w:szCs w:val="24"/>
        </w:rPr>
        <w:t>özeli hozzátartozó</w:t>
      </w:r>
      <w:r w:rsidRPr="00631227">
        <w:rPr>
          <w:rFonts w:asciiTheme="minorHAnsi" w:hAnsiTheme="minorHAnsi" w:cstheme="minorHAnsi"/>
          <w:b/>
          <w:szCs w:val="24"/>
        </w:rPr>
        <w:t>ja:</w:t>
      </w:r>
      <w:r w:rsidR="009C7726" w:rsidRPr="00631227">
        <w:rPr>
          <w:rFonts w:asciiTheme="minorHAnsi" w:hAnsiTheme="minorHAnsi" w:cstheme="minorHAnsi"/>
          <w:szCs w:val="24"/>
        </w:rPr>
        <w:t xml:space="preserve"> a kiemelt közszereplő házastársa, élettársa; vér szerinti, örökbefogadott, mostoha- és nevelt gyermeke, továbbá ezek házastársa vagy élettársa; vér szerinti, örökbefogadó, mostoha- és nevelőszülője</w:t>
      </w:r>
      <w:r w:rsidR="00D00F65" w:rsidRPr="00631227">
        <w:rPr>
          <w:rFonts w:asciiTheme="minorHAnsi" w:hAnsiTheme="minorHAnsi" w:cstheme="minorHAnsi"/>
          <w:szCs w:val="24"/>
        </w:rPr>
        <w:t>,</w:t>
      </w:r>
    </w:p>
    <w:p w14:paraId="58FC54B0" w14:textId="77777777" w:rsidR="004C0A01" w:rsidRPr="00631227" w:rsidRDefault="004F2CF2" w:rsidP="00A56EB0">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k</w:t>
      </w:r>
      <w:r w:rsidR="00D876D2" w:rsidRPr="00631227">
        <w:rPr>
          <w:rFonts w:asciiTheme="minorHAnsi" w:hAnsiTheme="minorHAnsi" w:cstheme="minorHAnsi"/>
          <w:b/>
          <w:szCs w:val="24"/>
        </w:rPr>
        <w:t>iemelt közszereplővel közeli kapcsolatban álló személy</w:t>
      </w:r>
      <w:r w:rsidRPr="00631227">
        <w:rPr>
          <w:rFonts w:asciiTheme="minorHAnsi" w:hAnsiTheme="minorHAnsi" w:cstheme="minorHAnsi"/>
          <w:b/>
          <w:szCs w:val="24"/>
        </w:rPr>
        <w:t xml:space="preserve">: </w:t>
      </w:r>
    </w:p>
    <w:p w14:paraId="6349C6FE" w14:textId="77777777" w:rsidR="005521F9" w:rsidRPr="00631227" w:rsidRDefault="00D876D2" w:rsidP="00A56EB0">
      <w:pPr>
        <w:numPr>
          <w:ilvl w:val="0"/>
          <w:numId w:val="4"/>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 xml:space="preserve">bármely természetes személy, aki a </w:t>
      </w:r>
      <w:r w:rsidR="004C0A01" w:rsidRPr="00631227">
        <w:rPr>
          <w:rFonts w:asciiTheme="minorHAnsi" w:hAnsiTheme="minorHAnsi" w:cstheme="minorHAnsi"/>
          <w:szCs w:val="24"/>
        </w:rPr>
        <w:t>kiemelt közszereplővel</w:t>
      </w:r>
      <w:r w:rsidRPr="00631227">
        <w:rPr>
          <w:rFonts w:asciiTheme="minorHAnsi" w:hAnsiTheme="minorHAnsi" w:cstheme="minorHAnsi"/>
          <w:szCs w:val="24"/>
        </w:rPr>
        <w:t xml:space="preserve"> közösen ugyanazon jogi személy vagy jogi személyiséggel nem rendelkező szervezet tényleges tulajdonosa</w:t>
      </w:r>
      <w:r w:rsidR="004C0A01" w:rsidRPr="00631227">
        <w:rPr>
          <w:rFonts w:asciiTheme="minorHAnsi" w:hAnsiTheme="minorHAnsi" w:cstheme="minorHAnsi"/>
          <w:szCs w:val="24"/>
        </w:rPr>
        <w:t>,</w:t>
      </w:r>
      <w:r w:rsidRPr="00631227">
        <w:rPr>
          <w:rFonts w:asciiTheme="minorHAnsi" w:hAnsiTheme="minorHAnsi" w:cstheme="minorHAnsi"/>
          <w:szCs w:val="24"/>
        </w:rPr>
        <w:t xml:space="preserve"> vagy vele szoros üzleti kapcsolatban áll, </w:t>
      </w:r>
    </w:p>
    <w:p w14:paraId="2063DD0F" w14:textId="77777777" w:rsidR="00D876D2" w:rsidRPr="00631227" w:rsidRDefault="00D876D2" w:rsidP="00A56EB0">
      <w:pPr>
        <w:numPr>
          <w:ilvl w:val="0"/>
          <w:numId w:val="4"/>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 xml:space="preserve">bármely természetes személy, aki egyszemélyes tulajdonosa olyan jogi személynek vagy jogi személyiséggel nem rendelkező szervezetnek, amelyet </w:t>
      </w:r>
      <w:r w:rsidR="004C0A01" w:rsidRPr="00631227">
        <w:rPr>
          <w:rFonts w:asciiTheme="minorHAnsi" w:hAnsiTheme="minorHAnsi" w:cstheme="minorHAnsi"/>
          <w:szCs w:val="24"/>
        </w:rPr>
        <w:t>kiemelt kö</w:t>
      </w:r>
      <w:r w:rsidR="00BF4095" w:rsidRPr="00631227">
        <w:rPr>
          <w:rFonts w:asciiTheme="minorHAnsi" w:hAnsiTheme="minorHAnsi" w:cstheme="minorHAnsi"/>
          <w:szCs w:val="24"/>
        </w:rPr>
        <w:t>z</w:t>
      </w:r>
      <w:r w:rsidR="004C0A01" w:rsidRPr="00631227">
        <w:rPr>
          <w:rFonts w:asciiTheme="minorHAnsi" w:hAnsiTheme="minorHAnsi" w:cstheme="minorHAnsi"/>
          <w:szCs w:val="24"/>
        </w:rPr>
        <w:t>szereplő javára hoztak létre,</w:t>
      </w:r>
    </w:p>
    <w:p w14:paraId="4675792C" w14:textId="26755807" w:rsidR="008E3D58" w:rsidRPr="00631227" w:rsidRDefault="008E3D58" w:rsidP="008E3D58">
      <w:pPr>
        <w:numPr>
          <w:ilvl w:val="0"/>
          <w:numId w:val="1"/>
        </w:numPr>
        <w:ind w:left="426" w:hanging="426"/>
        <w:rPr>
          <w:rFonts w:asciiTheme="minorHAnsi" w:hAnsiTheme="minorHAnsi" w:cstheme="minorHAnsi"/>
          <w:szCs w:val="24"/>
        </w:rPr>
      </w:pPr>
      <w:r w:rsidRPr="00631227">
        <w:rPr>
          <w:rFonts w:asciiTheme="minorHAnsi" w:hAnsiTheme="minorHAnsi" w:cstheme="minorHAnsi"/>
          <w:b/>
          <w:szCs w:val="24"/>
        </w:rPr>
        <w:t>kockázat</w:t>
      </w:r>
      <w:r w:rsidRPr="00631227">
        <w:rPr>
          <w:rFonts w:asciiTheme="minorHAnsi" w:hAnsiTheme="minorHAnsi" w:cstheme="minorHAnsi"/>
          <w:szCs w:val="24"/>
        </w:rPr>
        <w:t>: a</w:t>
      </w:r>
      <w:r w:rsidR="007938AC" w:rsidRPr="00631227">
        <w:rPr>
          <w:rFonts w:asciiTheme="minorHAnsi" w:hAnsiTheme="minorHAnsi" w:cstheme="minorHAnsi"/>
          <w:szCs w:val="24"/>
        </w:rPr>
        <w:t xml:space="preserve"> pénzmosás és terrorizmusfinanszírozási (</w:t>
      </w:r>
      <w:r w:rsidRPr="00631227">
        <w:rPr>
          <w:rFonts w:asciiTheme="minorHAnsi" w:hAnsiTheme="minorHAnsi" w:cstheme="minorHAnsi"/>
          <w:szCs w:val="24"/>
        </w:rPr>
        <w:t>ML/TF</w:t>
      </w:r>
      <w:r w:rsidR="007938AC" w:rsidRPr="00631227">
        <w:rPr>
          <w:rFonts w:asciiTheme="minorHAnsi" w:hAnsiTheme="minorHAnsi" w:cstheme="minorHAnsi"/>
          <w:szCs w:val="24"/>
        </w:rPr>
        <w:t>)</w:t>
      </w:r>
      <w:r w:rsidRPr="00631227">
        <w:rPr>
          <w:rFonts w:asciiTheme="minorHAnsi" w:hAnsiTheme="minorHAnsi" w:cstheme="minorHAnsi"/>
          <w:szCs w:val="24"/>
        </w:rPr>
        <w:t xml:space="preserve"> kockázat felmerülésének hatása és valószínűsége,</w:t>
      </w:r>
    </w:p>
    <w:p w14:paraId="23B65990" w14:textId="77777777" w:rsidR="008E3D58" w:rsidRPr="00631227" w:rsidRDefault="008E3D58" w:rsidP="008E3D58">
      <w:pPr>
        <w:numPr>
          <w:ilvl w:val="0"/>
          <w:numId w:val="1"/>
        </w:numPr>
        <w:ind w:left="426" w:hanging="426"/>
        <w:rPr>
          <w:rFonts w:asciiTheme="minorHAnsi" w:hAnsiTheme="minorHAnsi" w:cstheme="minorHAnsi"/>
          <w:szCs w:val="24"/>
        </w:rPr>
      </w:pPr>
      <w:r w:rsidRPr="00631227">
        <w:rPr>
          <w:rFonts w:asciiTheme="minorHAnsi" w:hAnsiTheme="minorHAnsi" w:cstheme="minorHAnsi"/>
          <w:b/>
          <w:szCs w:val="24"/>
        </w:rPr>
        <w:t>kockázati profil:</w:t>
      </w:r>
      <w:r w:rsidRPr="00631227">
        <w:rPr>
          <w:rFonts w:asciiTheme="minorHAnsi" w:hAnsiTheme="minorHAnsi" w:cstheme="minorHAnsi"/>
          <w:szCs w:val="24"/>
        </w:rPr>
        <w:t xml:space="preserve"> a beazonosított pénzmosási és terrorizmusfinanszírozási kockázatok csökkentését követően megmaradó kockázat általános jellege, beleértve a kockázat típusát és szintjét is,</w:t>
      </w:r>
    </w:p>
    <w:p w14:paraId="2596B538" w14:textId="77777777" w:rsidR="008E3D58" w:rsidRPr="00631227" w:rsidRDefault="008E3D58" w:rsidP="008E3D58">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kockázati szint</w:t>
      </w:r>
      <w:r w:rsidRPr="00631227">
        <w:rPr>
          <w:rFonts w:asciiTheme="minorHAnsi" w:hAnsiTheme="minorHAnsi" w:cstheme="minorHAnsi"/>
          <w:szCs w:val="24"/>
        </w:rPr>
        <w:t>: tartós üzleti kapcsolatok vonatkozásában az a besorolás, amely meghatározza, hogy az ügyfél vonatkozásában milyen terjedelmű ügyfél-átvilágítási intézkedéseket szükséges elvégezni,</w:t>
      </w:r>
    </w:p>
    <w:p w14:paraId="1A84DCB2" w14:textId="0CA37787" w:rsidR="00EC44C6" w:rsidRPr="00631227" w:rsidRDefault="008E3D58"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szCs w:val="24"/>
        </w:rPr>
        <w:t xml:space="preserve">kockázati tényezők: </w:t>
      </w:r>
      <w:r w:rsidRPr="00631227">
        <w:rPr>
          <w:rFonts w:asciiTheme="minorHAnsi" w:hAnsiTheme="minorHAnsi" w:cstheme="minorHAnsi"/>
          <w:szCs w:val="24"/>
        </w:rPr>
        <w:t>olyan változók, amelyek önmagukban vagy egymással ötvözve növelhetik vagy csökkenthetik valamely üzleti kapcsolat</w:t>
      </w:r>
      <w:r w:rsidRPr="00631227">
        <w:rPr>
          <w:rFonts w:asciiTheme="minorHAnsi" w:hAnsiTheme="minorHAnsi" w:cstheme="minorHAnsi"/>
          <w:b/>
          <w:szCs w:val="24"/>
        </w:rPr>
        <w:t xml:space="preserve"> </w:t>
      </w:r>
      <w:r w:rsidRPr="00631227">
        <w:rPr>
          <w:rFonts w:asciiTheme="minorHAnsi" w:hAnsiTheme="minorHAnsi" w:cstheme="minorHAnsi"/>
          <w:szCs w:val="24"/>
        </w:rPr>
        <w:t>vagy ügyleti megbízás okozta pénzmosási és terrorizmusfinanszírozási (ML/TF) kockázatot,</w:t>
      </w:r>
      <w:r w:rsidR="00EC44C6" w:rsidRPr="00631227">
        <w:rPr>
          <w:rFonts w:asciiTheme="minorHAnsi" w:hAnsiTheme="minorHAnsi" w:cstheme="minorHAnsi"/>
          <w:b/>
          <w:bCs/>
          <w:szCs w:val="24"/>
        </w:rPr>
        <w:t>kriptoeszköz</w:t>
      </w:r>
      <w:r w:rsidR="00EC44C6" w:rsidRPr="00631227">
        <w:rPr>
          <w:rFonts w:asciiTheme="minorHAnsi" w:hAnsiTheme="minorHAnsi" w:cstheme="minorHAnsi"/>
          <w:szCs w:val="24"/>
        </w:rPr>
        <w:t>: érték vagy jog digitális megtestesítője, amely megosztott főkönyvi technológia vagy hasonló technológia alkalmazásával elektronikusan átruházható és tárolható,</w:t>
      </w:r>
    </w:p>
    <w:p w14:paraId="19CB1326" w14:textId="095F9DCC" w:rsidR="00B563FC" w:rsidRPr="00631227" w:rsidRDefault="00B563FC"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kriptoeszköz-átküldési szolgáltatások ügyfelek nevében történő nyújtása</w:t>
      </w:r>
      <w:r w:rsidRPr="00631227">
        <w:rPr>
          <w:rFonts w:asciiTheme="minorHAnsi" w:hAnsiTheme="minorHAnsi" w:cstheme="minorHAnsi"/>
          <w:szCs w:val="24"/>
        </w:rPr>
        <w:t>: kriptoeszköz-átküldési szolgáltatásoknak az egyik megosztott főkönyvi címről vagy számláról a másikra, természetes vagy jogi személy nevében történő nyújtása,</w:t>
      </w:r>
    </w:p>
    <w:p w14:paraId="6A85933E" w14:textId="0A7085D6" w:rsidR="00EC44C6" w:rsidRPr="00631227" w:rsidRDefault="00EC44C6"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kriptoeszköz-átruházás</w:t>
      </w:r>
      <w:r w:rsidRPr="00631227">
        <w:rPr>
          <w:rFonts w:asciiTheme="minorHAnsi" w:hAnsiTheme="minorHAnsi" w:cstheme="minorHAnsi"/>
          <w:szCs w:val="24"/>
        </w:rPr>
        <w:t>: a kezdeményező vagy a kriptoeszköz-kedvezményezett nevében eljáró legalább egy kriptoeszköz-szolgáltató által végrehajtott ügylet, amelynek célja a kriptoeszközöknek egy megosztott főkönyvi címről, kriptoeszköz-számláról vagy a kriptoeszközök tárolását lehetővé tevő bármely más eszközről egy másikra történő áthelyezése, függetlenül attól, hogy a kezdeményező és a kriptoeszköz-kedvezményezett azonos személy-e, és függetlenül attól is, hogy a kezdeményező és a kriptoeszköz-kedvezményezett kriptoeszköz-szolgáltatója azonos-e,</w:t>
      </w:r>
    </w:p>
    <w:p w14:paraId="499EBFB8" w14:textId="019E26A6" w:rsidR="006718A5" w:rsidRPr="00631227" w:rsidRDefault="006718A5"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kriptoeszközök átváltása más kriptoeszközökre</w:t>
      </w:r>
      <w:r w:rsidRPr="00631227">
        <w:rPr>
          <w:rFonts w:asciiTheme="minorHAnsi" w:hAnsiTheme="minorHAnsi" w:cstheme="minorHAnsi"/>
          <w:szCs w:val="24"/>
        </w:rPr>
        <w:t>: kriptoeszközökre vonatkozó vételi vagy eladási szerződések megkötése ügyfelekkel más kriptoeszközök ellenében, saját tőke felhasználásával</w:t>
      </w:r>
      <w:r w:rsidRPr="00631227">
        <w:rPr>
          <w:rFonts w:asciiTheme="minorHAnsi" w:hAnsiTheme="minorHAnsi" w:cstheme="minorHAnsi"/>
          <w:b/>
          <w:bCs/>
          <w:szCs w:val="24"/>
        </w:rPr>
        <w:t>,</w:t>
      </w:r>
    </w:p>
    <w:p w14:paraId="7DADA810" w14:textId="7680F59E" w:rsidR="006718A5" w:rsidRPr="00631227" w:rsidRDefault="006718A5"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kriptoeszközök átváltása pénzre</w:t>
      </w:r>
      <w:r w:rsidRPr="00631227">
        <w:rPr>
          <w:rFonts w:asciiTheme="minorHAnsi" w:hAnsiTheme="minorHAnsi" w:cstheme="minorHAnsi"/>
          <w:szCs w:val="24"/>
        </w:rPr>
        <w:t>: kriptoeszközökre vonatkozó vételi vagy eladási szerződések megkötése ügyfelekkel pénz ellenében, saját tőke felhasználásával,</w:t>
      </w:r>
    </w:p>
    <w:p w14:paraId="68CF50CF" w14:textId="5B950612" w:rsidR="00B563FC" w:rsidRPr="00631227" w:rsidRDefault="00B563FC"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kriptoeszközök elhelyezése</w:t>
      </w:r>
      <w:r w:rsidRPr="00631227">
        <w:rPr>
          <w:rFonts w:asciiTheme="minorHAnsi" w:hAnsiTheme="minorHAnsi" w:cstheme="minorHAnsi"/>
          <w:szCs w:val="24"/>
        </w:rPr>
        <w:t>: kriptoeszközök vevők részére történő forgalmazása az ajánlattevő vagy az ajánlattevővel kapcsolatban álló személy nevében vagy javára,</w:t>
      </w:r>
    </w:p>
    <w:p w14:paraId="44584FA4" w14:textId="660F22B3" w:rsidR="006718A5" w:rsidRPr="00631227" w:rsidRDefault="006718A5"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kriptoeszköz-kereskedési platform működtetése</w:t>
      </w:r>
      <w:r w:rsidRPr="00631227">
        <w:rPr>
          <w:rFonts w:asciiTheme="minorHAnsi" w:hAnsiTheme="minorHAnsi" w:cstheme="minorHAnsi"/>
          <w:szCs w:val="24"/>
        </w:rPr>
        <w:t>: egy vagy több olyan multilaterális rendszer irányítása, amely - a rendszeren belül és annak szabályaival összhangban - összehozza több harmadik fél kriptoeszköz-vételi és -eladási szándékát vagy elősegíti ezt oly módon, hogy az szerződést eredményez, kriptoeszközök pénzre vagy kriptoeszközök más kriptoeszközre történő átváltásával,</w:t>
      </w:r>
    </w:p>
    <w:p w14:paraId="58ED213C" w14:textId="27C1D949" w:rsidR="00B563FC" w:rsidRPr="00631227" w:rsidRDefault="00B563FC"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lastRenderedPageBreak/>
        <w:t>kriptoeszközök portfóliókezelése</w:t>
      </w:r>
      <w:r w:rsidRPr="00631227">
        <w:rPr>
          <w:rFonts w:asciiTheme="minorHAnsi" w:hAnsiTheme="minorHAnsi" w:cstheme="minorHAnsi"/>
          <w:szCs w:val="24"/>
        </w:rPr>
        <w:t>: ügyfelek által adott megbízásoknak megfelelően portfólió kezelése ügyfelenkénti mérlegelés alapján, amennyiben az ilyen portfóliók tartalmaznak egy vagy több kriptoeszközt,</w:t>
      </w:r>
    </w:p>
    <w:p w14:paraId="6AEC5466" w14:textId="762D1BF4" w:rsidR="00EC44C6" w:rsidRPr="00631227" w:rsidRDefault="00EC44C6"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kriptoeszköz-szolgáltató</w:t>
      </w:r>
      <w:r w:rsidRPr="00631227">
        <w:rPr>
          <w:rFonts w:asciiTheme="minorHAnsi" w:hAnsiTheme="minorHAnsi" w:cstheme="minorHAnsi"/>
          <w:szCs w:val="24"/>
        </w:rPr>
        <w:t>: olyan jogi személy vagy más vállalkozás, aki vagy amely foglalkozása vagy üzleti tevékenysége körében szakmai alapon egy vagy több kriptoeszköz-szolgáltatást nyújt ügyfelek részére, és aki vagy amely a</w:t>
      </w:r>
      <w:r w:rsidR="008E3D58" w:rsidRPr="00631227">
        <w:rPr>
          <w:rFonts w:asciiTheme="minorHAnsi" w:hAnsiTheme="minorHAnsi" w:cstheme="minorHAnsi"/>
          <w:szCs w:val="24"/>
        </w:rPr>
        <w:t xml:space="preserve"> MiCA</w:t>
      </w:r>
      <w:r w:rsidRPr="00631227">
        <w:rPr>
          <w:rFonts w:asciiTheme="minorHAnsi" w:hAnsiTheme="minorHAnsi" w:cstheme="minorHAnsi"/>
          <w:szCs w:val="24"/>
        </w:rPr>
        <w:t xml:space="preserve"> 59. cikk</w:t>
      </w:r>
      <w:r w:rsidR="0038277E" w:rsidRPr="00631227">
        <w:rPr>
          <w:rFonts w:asciiTheme="minorHAnsi" w:hAnsiTheme="minorHAnsi" w:cstheme="minorHAnsi"/>
          <w:szCs w:val="24"/>
        </w:rPr>
        <w:t>év</w:t>
      </w:r>
      <w:r w:rsidRPr="00631227">
        <w:rPr>
          <w:rFonts w:asciiTheme="minorHAnsi" w:hAnsiTheme="minorHAnsi" w:cstheme="minorHAnsi"/>
          <w:szCs w:val="24"/>
        </w:rPr>
        <w:t>el összhangban kriptoeszköz-szolgáltatásokat nyújthat,</w:t>
      </w:r>
    </w:p>
    <w:p w14:paraId="5A0C919B" w14:textId="68A2F2A4" w:rsidR="006718A5" w:rsidRPr="00631227" w:rsidRDefault="00EC44C6"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w:t>
      </w:r>
      <w:r w:rsidR="006718A5" w:rsidRPr="00631227">
        <w:rPr>
          <w:rFonts w:asciiTheme="minorHAnsi" w:hAnsiTheme="minorHAnsi" w:cstheme="minorHAnsi"/>
          <w:b/>
          <w:bCs/>
          <w:szCs w:val="24"/>
        </w:rPr>
        <w:t>-</w:t>
      </w:r>
      <w:r w:rsidRPr="00631227">
        <w:rPr>
          <w:rFonts w:asciiTheme="minorHAnsi" w:hAnsiTheme="minorHAnsi" w:cstheme="minorHAnsi"/>
          <w:b/>
          <w:bCs/>
          <w:szCs w:val="24"/>
        </w:rPr>
        <w:t>szolgáltatás</w:t>
      </w:r>
      <w:r w:rsidRPr="00631227">
        <w:rPr>
          <w:rFonts w:asciiTheme="minorHAnsi" w:hAnsiTheme="minorHAnsi" w:cstheme="minorHAnsi"/>
          <w:szCs w:val="24"/>
        </w:rPr>
        <w:t>:</w:t>
      </w:r>
      <w:r w:rsidR="006718A5" w:rsidRPr="00631227">
        <w:rPr>
          <w:rFonts w:asciiTheme="minorHAnsi" w:hAnsiTheme="minorHAnsi" w:cstheme="minorHAnsi"/>
          <w:szCs w:val="24"/>
        </w:rPr>
        <w:t xml:space="preserve"> a következő szolgáltatások és tevékenységek bármely kriptoeszközhöz kapcsolódóan:</w:t>
      </w:r>
    </w:p>
    <w:p w14:paraId="2F3ACB0A" w14:textId="060079FB" w:rsidR="006718A5" w:rsidRPr="00631227" w:rsidRDefault="006718A5" w:rsidP="007B20E7">
      <w:pPr>
        <w:numPr>
          <w:ilvl w:val="0"/>
          <w:numId w:val="99"/>
        </w:numPr>
        <w:tabs>
          <w:tab w:val="left" w:pos="1276"/>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kriptoeszközök ügyfelek számára történő letétkezelése és nyilvántartása;</w:t>
      </w:r>
    </w:p>
    <w:p w14:paraId="7D8C0F67" w14:textId="1244B21A"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kriptoeszköz-kereskedési platform működtetése;</w:t>
      </w:r>
    </w:p>
    <w:p w14:paraId="0137DB48" w14:textId="335F9FDC"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kriptoeszközök átváltása pénzre;</w:t>
      </w:r>
    </w:p>
    <w:p w14:paraId="56E40C2E" w14:textId="6D035DE0"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kriptoeszközök átváltása más kriptoeszközökre;</w:t>
      </w:r>
    </w:p>
    <w:p w14:paraId="05B4354E" w14:textId="16A911BE"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kriptoeszközökre vonatkozó megbízások ügyfelek nevében történő végrehajtása;</w:t>
      </w:r>
    </w:p>
    <w:p w14:paraId="6D6DA230" w14:textId="46256BF8"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kriptoeszközök elhelyezése;</w:t>
      </w:r>
    </w:p>
    <w:p w14:paraId="21F3F5C3" w14:textId="20449073"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kriptoeszközökre vonatkozó megbízások ügyfelek nevében történő fogadása és továbbítása;</w:t>
      </w:r>
    </w:p>
    <w:p w14:paraId="27280A17" w14:textId="3E9CCD7A"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kriptoeszközökre vonatkozó tanácsadás;</w:t>
      </w:r>
    </w:p>
    <w:p w14:paraId="4617DC70" w14:textId="7B760919" w:rsidR="006718A5"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kriptoeszközök portfóliókezelése;</w:t>
      </w:r>
    </w:p>
    <w:p w14:paraId="01571595" w14:textId="349E2824" w:rsidR="00EC44C6" w:rsidRPr="00631227" w:rsidRDefault="006718A5" w:rsidP="007B20E7">
      <w:pPr>
        <w:numPr>
          <w:ilvl w:val="0"/>
          <w:numId w:val="99"/>
        </w:numPr>
        <w:tabs>
          <w:tab w:val="left" w:pos="1276"/>
        </w:tabs>
        <w:autoSpaceDE w:val="0"/>
        <w:autoSpaceDN w:val="0"/>
        <w:adjustRightInd w:val="0"/>
        <w:ind w:left="1276" w:right="84" w:hanging="426"/>
        <w:rPr>
          <w:rFonts w:asciiTheme="minorHAnsi" w:hAnsiTheme="minorHAnsi" w:cstheme="minorHAnsi"/>
          <w:szCs w:val="24"/>
        </w:rPr>
      </w:pPr>
      <w:r w:rsidRPr="00631227">
        <w:rPr>
          <w:rFonts w:asciiTheme="minorHAnsi" w:hAnsiTheme="minorHAnsi" w:cstheme="minorHAnsi"/>
          <w:szCs w:val="24"/>
        </w:rPr>
        <w:t>kriptoeszköz-átküldési szolgáltatások ügyfelek nevében történő nyújtása</w:t>
      </w:r>
      <w:r w:rsidR="00B563FC" w:rsidRPr="00631227">
        <w:rPr>
          <w:rFonts w:asciiTheme="minorHAnsi" w:hAnsiTheme="minorHAnsi" w:cstheme="minorHAnsi"/>
          <w:szCs w:val="24"/>
        </w:rPr>
        <w:t>,</w:t>
      </w:r>
    </w:p>
    <w:p w14:paraId="05D478E4" w14:textId="34DB6883" w:rsidR="006718A5" w:rsidRPr="00631227" w:rsidRDefault="006718A5"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kriptoeszközök ügyfelek számára történő letétkezelése és nyilvántartása</w:t>
      </w:r>
      <w:r w:rsidRPr="00631227">
        <w:rPr>
          <w:rFonts w:asciiTheme="minorHAnsi" w:hAnsiTheme="minorHAnsi" w:cstheme="minorHAnsi"/>
          <w:szCs w:val="24"/>
        </w:rPr>
        <w:t>: kriptoeszközök vagy az ilyen kriptoeszközökhöz való hozzáférés - adott esetben privát kriptográfiai kulcs formáját öltő - eszközének ügyfelek nevében történő letéti őrzése vagy ellenőrzése</w:t>
      </w:r>
      <w:r w:rsidR="00B563FC" w:rsidRPr="00631227">
        <w:rPr>
          <w:rFonts w:asciiTheme="minorHAnsi" w:hAnsiTheme="minorHAnsi" w:cstheme="minorHAnsi"/>
          <w:szCs w:val="24"/>
        </w:rPr>
        <w:t>,</w:t>
      </w:r>
    </w:p>
    <w:p w14:paraId="59077D88" w14:textId="77777777" w:rsidR="00B563FC" w:rsidRPr="00631227" w:rsidRDefault="00B563FC"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kriptoeszközökre vonatkozó megbízások ügyfelek nevében történő fogadása és továbbítása</w:t>
      </w:r>
      <w:r w:rsidRPr="00631227">
        <w:rPr>
          <w:rFonts w:asciiTheme="minorHAnsi" w:hAnsiTheme="minorHAnsi" w:cstheme="minorHAnsi"/>
          <w:szCs w:val="24"/>
        </w:rPr>
        <w:t>: egy vagy több kriptoeszköz vételére vagy eladására, vagy egy vagy több kriptoeszköz jegyzésére vonatkozó megbízás fogadása valamely személytől, továbbá e megbízás végrehajtás céljából harmadik félnek történő továbbítása;</w:t>
      </w:r>
    </w:p>
    <w:p w14:paraId="0F67B628" w14:textId="77777777" w:rsidR="00B563FC" w:rsidRPr="00631227" w:rsidRDefault="00B563FC"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kriptoeszközökre vonatkozó megbízások ügyfelek nevében történő végrehajtása</w:t>
      </w:r>
      <w:r w:rsidRPr="00631227">
        <w:rPr>
          <w:rFonts w:asciiTheme="minorHAnsi" w:hAnsiTheme="minorHAnsi" w:cstheme="minorHAnsi"/>
          <w:szCs w:val="24"/>
        </w:rPr>
        <w:t>: egy vagy több kriptoeszköz ügyfelek nevében történő vételére vagy eladására, illetve egy vagy több kriptoeszköz ügyfelek nevében történő jegyzésére vonatkozó megállapodások megkötése, beleértve a kriptoeszközöknek a nyilvános ajánlattétel vagy a kereskedésbe történő bevezetés pillanatában történő értékesítésére vonatkozó szerződések megkötését,</w:t>
      </w:r>
    </w:p>
    <w:p w14:paraId="18C3D7A7" w14:textId="77777777" w:rsidR="00B563FC" w:rsidRPr="00631227" w:rsidRDefault="00B563FC"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kriptoeszközökre vonatkozó tanácsadás</w:t>
      </w:r>
      <w:r w:rsidRPr="00631227">
        <w:rPr>
          <w:rFonts w:asciiTheme="minorHAnsi" w:hAnsiTheme="minorHAnsi" w:cstheme="minorHAnsi"/>
          <w:szCs w:val="24"/>
        </w:rPr>
        <w:t>: kriptoeszközökkel kapcsolatos egy vagy több ügyletre, vagy a kriptoeszköz-szolgáltatások igénybevételére vonatkozó, személyre szabott ajánlások adásának felkínálása, ajánlások adása vagy beleegyezés ajánlások adásába ügyfél részére, az ügyfél kérésére vagy a tanácsadást nyújtó kriptoeszköz-szolgáltató kezdeményezésére,</w:t>
      </w:r>
    </w:p>
    <w:p w14:paraId="179393AE" w14:textId="77777777" w:rsidR="00AF0995" w:rsidRPr="00631227" w:rsidRDefault="00AF0995"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szCs w:val="24"/>
        </w:rPr>
        <w:t>megerősített eljárás</w:t>
      </w:r>
      <w:r w:rsidRPr="00631227">
        <w:rPr>
          <w:rFonts w:asciiTheme="minorHAnsi" w:hAnsiTheme="minorHAnsi" w:cstheme="minorHAnsi"/>
          <w:szCs w:val="24"/>
        </w:rPr>
        <w:t>: az ügyfélben, a termékben, a szolgáltatásban, az ügyletben, az alkalmazott eszközben vagy a földrajzi kitettségben rejlő kockázat kezelésére szolgáló kockázat alapú intézkedések együttesét magába foglaló fokozott monitoring</w:t>
      </w:r>
      <w:r w:rsidR="00D00F65" w:rsidRPr="00631227">
        <w:rPr>
          <w:rFonts w:asciiTheme="minorHAnsi" w:hAnsiTheme="minorHAnsi" w:cstheme="minorHAnsi"/>
          <w:szCs w:val="24"/>
        </w:rPr>
        <w:t>,</w:t>
      </w:r>
    </w:p>
    <w:p w14:paraId="31A9F2BC" w14:textId="4D9DBB08" w:rsidR="00E2517B" w:rsidRPr="00631227" w:rsidRDefault="00E2517B" w:rsidP="00A56EB0">
      <w:pPr>
        <w:numPr>
          <w:ilvl w:val="0"/>
          <w:numId w:val="1"/>
        </w:numPr>
        <w:ind w:left="426" w:hanging="426"/>
        <w:rPr>
          <w:rFonts w:asciiTheme="minorHAnsi" w:hAnsiTheme="minorHAnsi" w:cstheme="minorHAnsi"/>
          <w:szCs w:val="24"/>
        </w:rPr>
      </w:pPr>
      <w:r w:rsidRPr="00631227">
        <w:rPr>
          <w:rFonts w:asciiTheme="minorHAnsi" w:hAnsiTheme="minorHAnsi" w:cstheme="minorHAnsi"/>
          <w:b/>
          <w:bCs/>
          <w:szCs w:val="24"/>
        </w:rPr>
        <w:t>megfelelési vezető</w:t>
      </w:r>
      <w:r w:rsidRPr="00631227">
        <w:rPr>
          <w:rFonts w:asciiTheme="minorHAnsi" w:hAnsiTheme="minorHAnsi" w:cstheme="minorHAnsi"/>
          <w:szCs w:val="24"/>
        </w:rPr>
        <w:t>: a szolgáltató</w:t>
      </w:r>
      <w:r w:rsidR="00CA53DA" w:rsidRPr="00631227">
        <w:rPr>
          <w:rFonts w:asciiTheme="minorHAnsi" w:hAnsiTheme="minorHAnsi" w:cstheme="minorHAnsi"/>
          <w:szCs w:val="24"/>
        </w:rPr>
        <w:t>nak a Pmt.</w:t>
      </w:r>
      <w:r w:rsidRPr="00631227">
        <w:rPr>
          <w:rFonts w:asciiTheme="minorHAnsi" w:hAnsiTheme="minorHAnsi" w:cstheme="minorHAnsi"/>
          <w:szCs w:val="24"/>
        </w:rPr>
        <w:t xml:space="preserve"> 65. §-ban meghatározott belső szabályzatában kijelölt vezető beosztású foglalkoztatottja, aki a pénzmosás és a terrorizmusfinanszírozás megelőzésével és megakadályozásával kapcsolatos követelményeknek és elvárásoknak a szolgáltató foglalkoztatottjai általi végrehajtásáért felel;</w:t>
      </w:r>
    </w:p>
    <w:p w14:paraId="18518FCF" w14:textId="3CBA2E3F" w:rsidR="0059718D" w:rsidRPr="00631227" w:rsidRDefault="0059718D" w:rsidP="00A56EB0">
      <w:pPr>
        <w:numPr>
          <w:ilvl w:val="0"/>
          <w:numId w:val="1"/>
        </w:numPr>
        <w:autoSpaceDE w:val="0"/>
        <w:autoSpaceDN w:val="0"/>
        <w:adjustRightInd w:val="0"/>
        <w:ind w:left="426" w:hanging="426"/>
        <w:rPr>
          <w:rFonts w:asciiTheme="minorHAnsi" w:hAnsiTheme="minorHAnsi" w:cstheme="minorHAnsi"/>
          <w:bCs/>
          <w:szCs w:val="24"/>
        </w:rPr>
      </w:pPr>
      <w:r w:rsidRPr="00631227">
        <w:rPr>
          <w:rFonts w:asciiTheme="minorHAnsi" w:hAnsiTheme="minorHAnsi" w:cstheme="minorHAnsi"/>
          <w:b/>
          <w:szCs w:val="24"/>
        </w:rPr>
        <w:t xml:space="preserve">megosztott főkönyv: </w:t>
      </w:r>
      <w:r w:rsidRPr="00631227">
        <w:rPr>
          <w:rFonts w:asciiTheme="minorHAnsi" w:hAnsiTheme="minorHAnsi" w:cstheme="minorHAnsi"/>
          <w:bCs/>
          <w:szCs w:val="24"/>
        </w:rPr>
        <w:t>az ügyletek nyilvántartását tartalmazó, a DLT-hálózati csomópontok adott körében konszenzusos mechanizmus alkalmazásával megosztott és szinkronizált adattár</w:t>
      </w:r>
      <w:r w:rsidRPr="00631227">
        <w:rPr>
          <w:rFonts w:asciiTheme="minorHAnsi" w:hAnsiTheme="minorHAnsi" w:cstheme="minorHAnsi"/>
          <w:b/>
          <w:szCs w:val="24"/>
        </w:rPr>
        <w:t>,</w:t>
      </w:r>
    </w:p>
    <w:p w14:paraId="49211A73" w14:textId="4A2F6C10" w:rsidR="0059718D" w:rsidRPr="00631227" w:rsidRDefault="0059718D" w:rsidP="00A56EB0">
      <w:pPr>
        <w:numPr>
          <w:ilvl w:val="0"/>
          <w:numId w:val="1"/>
        </w:numPr>
        <w:autoSpaceDE w:val="0"/>
        <w:autoSpaceDN w:val="0"/>
        <w:adjustRightInd w:val="0"/>
        <w:ind w:left="426" w:hanging="426"/>
        <w:rPr>
          <w:rFonts w:asciiTheme="minorHAnsi" w:hAnsiTheme="minorHAnsi" w:cstheme="minorHAnsi"/>
          <w:bCs/>
          <w:szCs w:val="24"/>
        </w:rPr>
      </w:pPr>
      <w:r w:rsidRPr="00631227">
        <w:rPr>
          <w:rFonts w:asciiTheme="minorHAnsi" w:hAnsiTheme="minorHAnsi" w:cstheme="minorHAnsi"/>
          <w:b/>
          <w:szCs w:val="24"/>
        </w:rPr>
        <w:t xml:space="preserve">megosztott főkönyvi technológia vagy „DLT”: </w:t>
      </w:r>
      <w:r w:rsidRPr="00631227">
        <w:rPr>
          <w:rFonts w:asciiTheme="minorHAnsi" w:hAnsiTheme="minorHAnsi" w:cstheme="minorHAnsi"/>
          <w:bCs/>
          <w:szCs w:val="24"/>
        </w:rPr>
        <w:t>a megosztott főkönyvek működését és használatát lehetővé tevő technológia,</w:t>
      </w:r>
    </w:p>
    <w:p w14:paraId="13953D46" w14:textId="308DDBF6" w:rsidR="00AF0995" w:rsidRPr="00631227" w:rsidRDefault="00AF0995"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monitoring</w:t>
      </w:r>
      <w:r w:rsidRPr="00631227">
        <w:rPr>
          <w:rFonts w:asciiTheme="minorHAnsi" w:hAnsiTheme="minorHAnsi" w:cstheme="minorHAnsi"/>
          <w:szCs w:val="24"/>
        </w:rPr>
        <w:t>: az üzleti kapcsolat</w:t>
      </w:r>
      <w:r w:rsidR="009473DD" w:rsidRPr="00631227">
        <w:rPr>
          <w:rFonts w:asciiTheme="minorHAnsi" w:hAnsiTheme="minorHAnsi" w:cstheme="minorHAnsi"/>
          <w:szCs w:val="24"/>
        </w:rPr>
        <w:t>, valamint</w:t>
      </w:r>
      <w:r w:rsidR="0000393C" w:rsidRPr="00631227">
        <w:rPr>
          <w:rFonts w:asciiTheme="minorHAnsi" w:hAnsiTheme="minorHAnsi" w:cstheme="minorHAnsi"/>
          <w:szCs w:val="24"/>
        </w:rPr>
        <w:t xml:space="preserve"> az ügyleti megbízásokat rendszeresen adó ügyfél</w:t>
      </w:r>
      <w:r w:rsidRPr="00631227">
        <w:rPr>
          <w:rFonts w:asciiTheme="minorHAnsi" w:hAnsiTheme="minorHAnsi" w:cstheme="minorHAnsi"/>
          <w:szCs w:val="24"/>
        </w:rPr>
        <w:t xml:space="preserve"> folyamatos figyelemmel kísérése</w:t>
      </w:r>
      <w:r w:rsidR="00D00F65" w:rsidRPr="00631227">
        <w:rPr>
          <w:rFonts w:asciiTheme="minorHAnsi" w:hAnsiTheme="minorHAnsi" w:cstheme="minorHAnsi"/>
          <w:szCs w:val="24"/>
        </w:rPr>
        <w:t>,</w:t>
      </w:r>
    </w:p>
    <w:p w14:paraId="5F5C6FB5" w14:textId="3FAE8C31" w:rsidR="00CC388C" w:rsidRPr="00631227" w:rsidRDefault="00CC388C"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nemzeti kockázatértékelés</w:t>
      </w:r>
      <w:r w:rsidRPr="00631227">
        <w:rPr>
          <w:rFonts w:asciiTheme="minorHAnsi" w:hAnsiTheme="minorHAnsi" w:cstheme="minorHAnsi"/>
          <w:szCs w:val="24"/>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r w:rsidR="00EC44C6" w:rsidRPr="00631227">
        <w:rPr>
          <w:rFonts w:asciiTheme="minorHAnsi" w:hAnsiTheme="minorHAnsi" w:cstheme="minorHAnsi"/>
          <w:szCs w:val="24"/>
        </w:rPr>
        <w:t>,</w:t>
      </w:r>
    </w:p>
    <w:p w14:paraId="78366551" w14:textId="26451CB4" w:rsidR="008B4C9C" w:rsidRPr="00631227" w:rsidRDefault="008B4C9C"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nyilvántartó szerv:</w:t>
      </w:r>
      <w:r w:rsidRPr="00631227">
        <w:rPr>
          <w:rFonts w:asciiTheme="minorHAnsi" w:hAnsiTheme="minorHAnsi" w:cstheme="minorHAnsi"/>
          <w:szCs w:val="24"/>
        </w:rPr>
        <w:t xml:space="preserve"> a Nemzeti Adó- és Vámhivatal</w:t>
      </w:r>
      <w:r w:rsidR="00EC44C6" w:rsidRPr="00631227">
        <w:rPr>
          <w:rFonts w:asciiTheme="minorHAnsi" w:hAnsiTheme="minorHAnsi" w:cstheme="minorHAnsi"/>
          <w:szCs w:val="24"/>
        </w:rPr>
        <w:t>,</w:t>
      </w:r>
      <w:r w:rsidR="000E0494" w:rsidRPr="00631227">
        <w:rPr>
          <w:rFonts w:asciiTheme="minorHAnsi" w:hAnsiTheme="minorHAnsi" w:cstheme="minorHAnsi"/>
          <w:szCs w:val="24"/>
        </w:rPr>
        <w:t xml:space="preserve"> </w:t>
      </w:r>
    </w:p>
    <w:p w14:paraId="59D9CA36" w14:textId="77777777" w:rsidR="00CC388C" w:rsidRPr="00631227" w:rsidRDefault="00CC388C"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lastRenderedPageBreak/>
        <w:t>összetett tulajdonosi struktúra</w:t>
      </w:r>
      <w:r w:rsidRPr="00631227">
        <w:rPr>
          <w:rFonts w:asciiTheme="minorHAnsi" w:hAnsiTheme="minorHAnsi" w:cstheme="minorHAnsi"/>
          <w:szCs w:val="24"/>
        </w:rPr>
        <w:t xml:space="preserve">: </w:t>
      </w:r>
      <w:r w:rsidRPr="00631227">
        <w:rPr>
          <w:rFonts w:asciiTheme="minorHAnsi" w:hAnsiTheme="minorHAnsi" w:cstheme="minorHAnsi"/>
          <w:iCs/>
          <w:szCs w:val="24"/>
        </w:rPr>
        <w:t>a tulajdonosi szerkezet a társaság üzleti tevékenységének jellegéhez képest túlzottan összetett, ha</w:t>
      </w:r>
    </w:p>
    <w:p w14:paraId="132F6824" w14:textId="77777777" w:rsidR="00CC388C" w:rsidRPr="00631227" w:rsidRDefault="00CC388C" w:rsidP="007B20E7">
      <w:pPr>
        <w:pStyle w:val="Listaszerbekezds"/>
        <w:numPr>
          <w:ilvl w:val="2"/>
          <w:numId w:val="1"/>
        </w:numPr>
        <w:spacing w:after="0" w:line="240" w:lineRule="auto"/>
        <w:ind w:left="1134"/>
        <w:jc w:val="both"/>
        <w:rPr>
          <w:rFonts w:asciiTheme="minorHAnsi" w:hAnsiTheme="minorHAnsi" w:cstheme="minorHAnsi"/>
          <w:iCs/>
          <w:sz w:val="24"/>
          <w:szCs w:val="24"/>
        </w:rPr>
      </w:pPr>
      <w:r w:rsidRPr="00631227">
        <w:rPr>
          <w:rFonts w:asciiTheme="minorHAnsi" w:hAnsiTheme="minorHAnsi" w:cstheme="minorHAnsi"/>
          <w:iCs/>
          <w:sz w:val="24"/>
          <w:szCs w:val="24"/>
        </w:rPr>
        <w:t xml:space="preserve">a társaság tulajdonosi struktúrájában háromnál több társaság érintettségével egymásba fonódások(hurkok) révén a társaságok kölcsönösen egymás tulajdonosai, vagy </w:t>
      </w:r>
    </w:p>
    <w:p w14:paraId="1CBADD7C" w14:textId="77777777" w:rsidR="00CC388C" w:rsidRPr="00631227" w:rsidRDefault="00CC388C" w:rsidP="007B20E7">
      <w:pPr>
        <w:pStyle w:val="Listaszerbekezds"/>
        <w:numPr>
          <w:ilvl w:val="2"/>
          <w:numId w:val="1"/>
        </w:numPr>
        <w:spacing w:after="0" w:line="240" w:lineRule="auto"/>
        <w:ind w:left="1134"/>
        <w:jc w:val="both"/>
        <w:rPr>
          <w:rFonts w:asciiTheme="minorHAnsi" w:hAnsiTheme="minorHAnsi" w:cstheme="minorHAnsi"/>
          <w:iCs/>
          <w:sz w:val="24"/>
          <w:szCs w:val="24"/>
        </w:rPr>
      </w:pPr>
      <w:r w:rsidRPr="00631227">
        <w:rPr>
          <w:rFonts w:asciiTheme="minorHAnsi" w:hAnsiTheme="minorHAnsi" w:cstheme="minorHAnsi"/>
          <w:iCs/>
          <w:sz w:val="24"/>
          <w:szCs w:val="24"/>
        </w:rPr>
        <w:t xml:space="preserve">a tulajdonosi szerkezetben több, mint három szinten, közvetett részesedéssel rendelkező tulajdonosok találhatók, vagy </w:t>
      </w:r>
    </w:p>
    <w:p w14:paraId="47CF9E8F" w14:textId="4610A6A2" w:rsidR="00CC388C" w:rsidRPr="00631227" w:rsidRDefault="00CC388C" w:rsidP="007B20E7">
      <w:pPr>
        <w:pStyle w:val="Listaszerbekezds"/>
        <w:numPr>
          <w:ilvl w:val="2"/>
          <w:numId w:val="1"/>
        </w:numPr>
        <w:spacing w:after="0" w:line="240" w:lineRule="auto"/>
        <w:ind w:left="1134"/>
        <w:jc w:val="both"/>
        <w:rPr>
          <w:rFonts w:asciiTheme="minorHAnsi" w:hAnsiTheme="minorHAnsi" w:cstheme="minorHAnsi"/>
          <w:iCs/>
          <w:sz w:val="24"/>
          <w:szCs w:val="24"/>
        </w:rPr>
      </w:pPr>
      <w:r w:rsidRPr="00631227">
        <w:rPr>
          <w:rFonts w:asciiTheme="minorHAnsi" w:hAnsiTheme="minorHAnsi" w:cstheme="minorHAnsi"/>
          <w:iCs/>
          <w:sz w:val="24"/>
          <w:szCs w:val="24"/>
        </w:rPr>
        <w:t>a tulajdonosi szerkezetben több mint négy jogi személy vagy jogi személyiséggel nem rendelkező társaság rendelkezik tulajdoni hányaddal</w:t>
      </w:r>
      <w:r w:rsidR="007B20E7" w:rsidRPr="00631227">
        <w:rPr>
          <w:rFonts w:asciiTheme="minorHAnsi" w:hAnsiTheme="minorHAnsi" w:cstheme="minorHAnsi"/>
          <w:iCs/>
          <w:sz w:val="24"/>
          <w:szCs w:val="24"/>
        </w:rPr>
        <w:t>,</w:t>
      </w:r>
    </w:p>
    <w:p w14:paraId="1B13B610" w14:textId="446AE441" w:rsidR="003302A6" w:rsidRPr="00631227" w:rsidRDefault="003302A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 xml:space="preserve">pénzeszköz forrásának igazolása: </w:t>
      </w:r>
      <w:r w:rsidRPr="00631227">
        <w:rPr>
          <w:rFonts w:asciiTheme="minorHAnsi" w:hAnsiTheme="minorHAnsi" w:cstheme="minorHAnsi"/>
          <w:szCs w:val="24"/>
        </w:rPr>
        <w:t>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r w:rsidR="00D00F65" w:rsidRPr="00631227">
        <w:rPr>
          <w:rFonts w:asciiTheme="minorHAnsi" w:hAnsiTheme="minorHAnsi" w:cstheme="minorHAnsi"/>
          <w:szCs w:val="24"/>
        </w:rPr>
        <w:t>,</w:t>
      </w:r>
      <w:r w:rsidR="009E4477" w:rsidRPr="00631227">
        <w:rPr>
          <w:rFonts w:asciiTheme="minorHAnsi" w:hAnsiTheme="minorHAnsi" w:cstheme="minorHAnsi"/>
          <w:szCs w:val="24"/>
        </w:rPr>
        <w:t xml:space="preserve"> adóbevallás, ezek hiányában</w:t>
      </w:r>
      <w:r w:rsidR="0000393C" w:rsidRPr="00631227">
        <w:rPr>
          <w:rFonts w:asciiTheme="minorHAnsi" w:hAnsiTheme="minorHAnsi" w:cstheme="minorHAnsi"/>
          <w:szCs w:val="24"/>
        </w:rPr>
        <w:t xml:space="preserve"> </w:t>
      </w:r>
      <w:r w:rsidR="009E4477" w:rsidRPr="00631227">
        <w:rPr>
          <w:rFonts w:asciiTheme="minorHAnsi" w:hAnsiTheme="minorHAnsi" w:cstheme="minorHAnsi"/>
          <w:szCs w:val="24"/>
        </w:rPr>
        <w:t>az ügyfél teljes bizonyító erejű magánokiratba foglalt nyilatkozata, ha az a szolgáltató rendelkezésére álló, a pénzeszköz forrását alátámasztó más adattal is összhangban van</w:t>
      </w:r>
      <w:r w:rsidR="00EC44C6" w:rsidRPr="00631227">
        <w:rPr>
          <w:rFonts w:asciiTheme="minorHAnsi" w:hAnsiTheme="minorHAnsi" w:cstheme="minorHAnsi"/>
          <w:szCs w:val="24"/>
        </w:rPr>
        <w:t>,</w:t>
      </w:r>
    </w:p>
    <w:p w14:paraId="5E3C4680" w14:textId="77777777" w:rsidR="009C7726" w:rsidRPr="00631227" w:rsidRDefault="009C772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pénzmosás</w:t>
      </w:r>
      <w:r w:rsidRPr="00631227">
        <w:rPr>
          <w:rFonts w:asciiTheme="minorHAnsi" w:hAnsiTheme="minorHAnsi" w:cstheme="minorHAnsi"/>
          <w:szCs w:val="24"/>
        </w:rPr>
        <w:t>: a 2013. június 30-ig hatályban volt Büntető Törvénykönyvről szóló 1978. évi IV. törvény 303-303/A. §-ában, illetve a Büntető Törvénykönyvről szóló 2012. évi C. törvény 399-400. §-ában meghatározott elkövetési magatartások</w:t>
      </w:r>
      <w:r w:rsidR="00D00F65" w:rsidRPr="00631227">
        <w:rPr>
          <w:rFonts w:asciiTheme="minorHAnsi" w:hAnsiTheme="minorHAnsi" w:cstheme="minorHAnsi"/>
          <w:szCs w:val="24"/>
        </w:rPr>
        <w:t>,</w:t>
      </w:r>
    </w:p>
    <w:p w14:paraId="4969804E" w14:textId="77777777" w:rsidR="00AF0995" w:rsidRPr="00631227" w:rsidRDefault="00AF0995"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pénzmosási és terrorizmusfinanszírozási kockázat</w:t>
      </w:r>
      <w:r w:rsidRPr="00631227">
        <w:rPr>
          <w:rFonts w:asciiTheme="minorHAnsi" w:hAnsiTheme="minorHAnsi" w:cstheme="minorHAnsi"/>
          <w:szCs w:val="24"/>
        </w:rPr>
        <w:t>: a pénzmosás vagy a terrorizmus finanszírozása felmerülésének valószínűsége és hatása,</w:t>
      </w:r>
    </w:p>
    <w:p w14:paraId="1E7EB5A5" w14:textId="77777777" w:rsidR="00757358" w:rsidRPr="00631227" w:rsidRDefault="00757358"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pénzügyi és vagyoni korlátozó intézkedés</w:t>
      </w:r>
      <w:r w:rsidRPr="00631227">
        <w:rPr>
          <w:rFonts w:asciiTheme="minorHAnsi" w:hAnsiTheme="minorHAnsi" w:cstheme="minorHAnsi"/>
          <w:szCs w:val="24"/>
        </w:rPr>
        <w:t>:</w:t>
      </w:r>
    </w:p>
    <w:p w14:paraId="7E0B2E6A" w14:textId="77777777" w:rsidR="00757358" w:rsidRPr="00631227" w:rsidRDefault="00757358" w:rsidP="00A56EB0">
      <w:pPr>
        <w:numPr>
          <w:ilvl w:val="2"/>
          <w:numId w:val="6"/>
        </w:numPr>
        <w:tabs>
          <w:tab w:val="left" w:pos="1276"/>
        </w:tabs>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 pénzeszközök és gazdasági erőforrások uniós jogi aktus, illetve ENSZ BT határozat által elrendelt befagyasztása,</w:t>
      </w:r>
    </w:p>
    <w:p w14:paraId="0E00908C" w14:textId="77777777" w:rsidR="00757358" w:rsidRPr="00631227" w:rsidRDefault="00757358" w:rsidP="00A56EB0">
      <w:pPr>
        <w:numPr>
          <w:ilvl w:val="2"/>
          <w:numId w:val="6"/>
        </w:numPr>
        <w:tabs>
          <w:tab w:val="left" w:pos="1276"/>
        </w:tabs>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 pénzeszköz vagy gazdasági erőforrás rendelkezésre bocsátásának uniós jogi aktusban, illetve ENSZ BT határozatban rögzített tilalma; valamint</w:t>
      </w:r>
    </w:p>
    <w:p w14:paraId="46B5FE09" w14:textId="77777777" w:rsidR="00757358" w:rsidRPr="00631227" w:rsidRDefault="00757358" w:rsidP="00A56EB0">
      <w:pPr>
        <w:numPr>
          <w:ilvl w:val="2"/>
          <w:numId w:val="6"/>
        </w:numPr>
        <w:tabs>
          <w:tab w:val="left" w:pos="1276"/>
        </w:tabs>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uniós jogi aktusban, illetve az ENSZ BT határozatban meghatározott esetekben elrendelt pénzügyi tranzakciókat (pénzeszközök átutalását) érintő tilalom, illetve korlátozás, valamint a kapcsolódó engedélyezési eljárás</w:t>
      </w:r>
      <w:r w:rsidR="00D00F65" w:rsidRPr="00631227">
        <w:rPr>
          <w:rFonts w:asciiTheme="minorHAnsi" w:hAnsiTheme="minorHAnsi" w:cstheme="minorHAnsi"/>
          <w:szCs w:val="24"/>
        </w:rPr>
        <w:t>,</w:t>
      </w:r>
    </w:p>
    <w:p w14:paraId="4EDF7B6E" w14:textId="77777777" w:rsidR="00757358" w:rsidRPr="00631227" w:rsidRDefault="00757358"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 xml:space="preserve">pénzügyi és vagyoni korlátozó intézkedés alanya: </w:t>
      </w:r>
      <w:r w:rsidRPr="00631227">
        <w:rPr>
          <w:rFonts w:asciiTheme="minorHAnsi" w:hAnsiTheme="minorHAnsi" w:cstheme="minorHAnsi"/>
          <w:szCs w:val="24"/>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r w:rsidR="00D00F65" w:rsidRPr="00631227">
        <w:rPr>
          <w:rFonts w:asciiTheme="minorHAnsi" w:hAnsiTheme="minorHAnsi" w:cstheme="minorHAnsi"/>
          <w:szCs w:val="24"/>
        </w:rPr>
        <w:t>,</w:t>
      </w:r>
    </w:p>
    <w:p w14:paraId="5EC1E6B8" w14:textId="4DEEB76D" w:rsidR="009F6CEC" w:rsidRPr="00631227" w:rsidRDefault="009F6CEC"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proliferáció finanszírozása:</w:t>
      </w:r>
      <w:r w:rsidRPr="00631227">
        <w:rPr>
          <w:rFonts w:asciiTheme="minorHAnsi" w:hAnsiTheme="minorHAnsi" w:cstheme="minorHAnsi"/>
          <w:szCs w:val="24"/>
        </w:rPr>
        <w:t xml:space="preserve"> nukleáris, vegyi vagy biológiai fegyverek, továbbá az előállításukhoz és célba juttatásukhoz szükséges eszközök és termékek – ide értve a kettős felhasználású termékeket is –, szolgáltatások, technológiák gyártására, beszerzésére, birtoklására, fejlesztésére, kivitelére, átrakodására, közvetítésére, szállítására, átadására, készletezésére felhasznált pénzeszközök vagy szolgáltatások nyújtása, függetlenül attól, hogy azt a proliferáció elkövetőjének, vagy e személyekre tekintettel más személynek nyújtják-e</w:t>
      </w:r>
      <w:r w:rsidRPr="00631227">
        <w:rPr>
          <w:rStyle w:val="Lbjegyzet-hivatkozs"/>
          <w:rFonts w:asciiTheme="minorHAnsi" w:hAnsiTheme="minorHAnsi" w:cstheme="minorHAnsi"/>
          <w:szCs w:val="24"/>
        </w:rPr>
        <w:footnoteReference w:id="4"/>
      </w:r>
      <w:r w:rsidR="00EE56AB" w:rsidRPr="00631227">
        <w:rPr>
          <w:rFonts w:asciiTheme="minorHAnsi" w:hAnsiTheme="minorHAnsi" w:cstheme="minorHAnsi"/>
          <w:szCs w:val="24"/>
        </w:rPr>
        <w:t>,</w:t>
      </w:r>
    </w:p>
    <w:p w14:paraId="021F2279" w14:textId="77777777" w:rsidR="009C7726" w:rsidRPr="00631227" w:rsidRDefault="009C772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stratégiai hiányosságokkal rendelkező, kiemelt kockázatot jelentő harmadik ország</w:t>
      </w:r>
      <w:r w:rsidRPr="00631227">
        <w:rPr>
          <w:rFonts w:asciiTheme="minorHAnsi" w:hAnsiTheme="minorHAnsi" w:cstheme="minorHAnsi"/>
          <w:szCs w:val="24"/>
        </w:rPr>
        <w:t>: az (EU) 2015/849 európai parlamenti és tanácsi irányelvnek a stratégiai hiányosságokkal rendelkező, kiemelt kockázatot jelentő harmadik országok megállapítása tekintetében történő kiegészítéséről szóló,</w:t>
      </w:r>
      <w:r w:rsidR="004C51AD" w:rsidRPr="00631227">
        <w:rPr>
          <w:rFonts w:asciiTheme="minorHAnsi" w:hAnsiTheme="minorHAnsi" w:cstheme="minorHAnsi"/>
          <w:szCs w:val="24"/>
        </w:rPr>
        <w:t xml:space="preserve"> a Bizottság</w:t>
      </w:r>
      <w:r w:rsidRPr="00631227">
        <w:rPr>
          <w:rFonts w:asciiTheme="minorHAnsi" w:hAnsiTheme="minorHAnsi" w:cstheme="minorHAnsi"/>
          <w:szCs w:val="24"/>
        </w:rPr>
        <w:t xml:space="preserve"> 2016. július 14-i (EU) 2016/1675 felhatalmazáson alapuló rendelet</w:t>
      </w:r>
      <w:r w:rsidR="004C51AD" w:rsidRPr="00631227">
        <w:rPr>
          <w:rFonts w:asciiTheme="minorHAnsi" w:hAnsiTheme="minorHAnsi" w:cstheme="minorHAnsi"/>
          <w:szCs w:val="24"/>
        </w:rPr>
        <w:t>é</w:t>
      </w:r>
      <w:r w:rsidRPr="00631227">
        <w:rPr>
          <w:rFonts w:asciiTheme="minorHAnsi" w:hAnsiTheme="minorHAnsi" w:cstheme="minorHAnsi"/>
          <w:szCs w:val="24"/>
        </w:rPr>
        <w:t>ben meghatározott országok</w:t>
      </w:r>
      <w:r w:rsidR="00D00F65" w:rsidRPr="00631227">
        <w:rPr>
          <w:rFonts w:asciiTheme="minorHAnsi" w:hAnsiTheme="minorHAnsi" w:cstheme="minorHAnsi"/>
          <w:szCs w:val="24"/>
        </w:rPr>
        <w:t>,</w:t>
      </w:r>
    </w:p>
    <w:p w14:paraId="7F7A2F6E" w14:textId="77777777" w:rsidR="009C7726" w:rsidRPr="00631227" w:rsidRDefault="009C772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személyazonosság igazolására alkalmas hatósági igazolvány</w:t>
      </w:r>
      <w:r w:rsidRPr="00631227">
        <w:rPr>
          <w:rFonts w:asciiTheme="minorHAnsi" w:hAnsiTheme="minorHAnsi" w:cstheme="minorHAnsi"/>
          <w:szCs w:val="24"/>
        </w:rPr>
        <w:t>: személyazonosító igazolvány, útlevél, valamint kártya formátumú vezetői engedély</w:t>
      </w:r>
      <w:r w:rsidR="00D00F65" w:rsidRPr="00631227">
        <w:rPr>
          <w:rFonts w:asciiTheme="minorHAnsi" w:hAnsiTheme="minorHAnsi" w:cstheme="minorHAnsi"/>
          <w:szCs w:val="24"/>
        </w:rPr>
        <w:t>,</w:t>
      </w:r>
    </w:p>
    <w:p w14:paraId="0D7A8700" w14:textId="359DE03F" w:rsidR="009C7726" w:rsidRPr="00631227" w:rsidRDefault="009C772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személyazonosság igazoló ellenőrzése</w:t>
      </w:r>
      <w:r w:rsidRPr="00631227">
        <w:rPr>
          <w:rFonts w:asciiTheme="minorHAnsi" w:hAnsiTheme="minorHAnsi" w:cstheme="minorHAnsi"/>
          <w:szCs w:val="24"/>
        </w:rPr>
        <w:t xml:space="preserve">: az ügyfél, a </w:t>
      </w:r>
      <w:r w:rsidR="00E2517B" w:rsidRPr="00631227">
        <w:rPr>
          <w:rFonts w:asciiTheme="minorHAnsi" w:hAnsiTheme="minorHAnsi" w:cstheme="minorHAnsi"/>
          <w:szCs w:val="24"/>
        </w:rPr>
        <w:t xml:space="preserve">szolgáltatónál eljáró </w:t>
      </w:r>
      <w:r w:rsidRPr="00631227">
        <w:rPr>
          <w:rFonts w:asciiTheme="minorHAnsi" w:hAnsiTheme="minorHAnsi" w:cstheme="minorHAnsi"/>
          <w:szCs w:val="24"/>
        </w:rPr>
        <w:t>meghatalmazott</w:t>
      </w:r>
      <w:r w:rsidR="00E2517B" w:rsidRPr="00631227">
        <w:rPr>
          <w:rFonts w:asciiTheme="minorHAnsi" w:hAnsiTheme="minorHAnsi" w:cstheme="minorHAnsi"/>
          <w:szCs w:val="24"/>
        </w:rPr>
        <w:t>ja</w:t>
      </w:r>
      <w:r w:rsidRPr="00631227">
        <w:rPr>
          <w:rFonts w:asciiTheme="minorHAnsi" w:hAnsiTheme="minorHAnsi" w:cstheme="minorHAnsi"/>
          <w:szCs w:val="24"/>
        </w:rPr>
        <w:t>, a rendelkezésre jogosult</w:t>
      </w:r>
      <w:r w:rsidR="00E2517B" w:rsidRPr="00631227">
        <w:rPr>
          <w:rFonts w:asciiTheme="minorHAnsi" w:hAnsiTheme="minorHAnsi" w:cstheme="minorHAnsi"/>
          <w:szCs w:val="24"/>
        </w:rPr>
        <w:t>ja</w:t>
      </w:r>
      <w:r w:rsidRPr="00631227">
        <w:rPr>
          <w:rFonts w:asciiTheme="minorHAnsi" w:hAnsiTheme="minorHAnsi" w:cstheme="minorHAnsi"/>
          <w:szCs w:val="24"/>
        </w:rPr>
        <w:t>, továbbá a képviselő</w:t>
      </w:r>
      <w:r w:rsidR="00E2517B" w:rsidRPr="00631227">
        <w:rPr>
          <w:rFonts w:asciiTheme="minorHAnsi" w:hAnsiTheme="minorHAnsi" w:cstheme="minorHAnsi"/>
          <w:szCs w:val="24"/>
        </w:rPr>
        <w:t>je</w:t>
      </w:r>
      <w:r w:rsidRPr="00631227">
        <w:rPr>
          <w:rFonts w:asciiTheme="minorHAnsi" w:hAnsiTheme="minorHAnsi" w:cstheme="minorHAnsi"/>
          <w:szCs w:val="24"/>
        </w:rPr>
        <w:t xml:space="preserve"> szem</w:t>
      </w:r>
      <w:r w:rsidR="006A298E" w:rsidRPr="00631227">
        <w:rPr>
          <w:rFonts w:asciiTheme="minorHAnsi" w:hAnsiTheme="minorHAnsi" w:cstheme="minorHAnsi"/>
          <w:szCs w:val="24"/>
        </w:rPr>
        <w:t>élyazonosságának</w:t>
      </w:r>
      <w:r w:rsidRPr="00631227">
        <w:rPr>
          <w:rFonts w:asciiTheme="minorHAnsi" w:hAnsiTheme="minorHAnsi" w:cstheme="minorHAnsi"/>
          <w:szCs w:val="24"/>
        </w:rPr>
        <w:t>, továbbá a tényleges tu</w:t>
      </w:r>
      <w:r w:rsidR="006A298E" w:rsidRPr="00631227">
        <w:rPr>
          <w:rFonts w:asciiTheme="minorHAnsi" w:hAnsiTheme="minorHAnsi" w:cstheme="minorHAnsi"/>
          <w:szCs w:val="24"/>
        </w:rPr>
        <w:t xml:space="preserve">lajdonos személyazonosságának </w:t>
      </w:r>
      <w:r w:rsidRPr="00631227">
        <w:rPr>
          <w:rFonts w:asciiTheme="minorHAnsi" w:hAnsiTheme="minorHAnsi" w:cstheme="minorHAnsi"/>
          <w:szCs w:val="24"/>
        </w:rPr>
        <w:t>ellenőrzése</w:t>
      </w:r>
      <w:r w:rsidR="00D00F65" w:rsidRPr="00631227">
        <w:rPr>
          <w:rFonts w:asciiTheme="minorHAnsi" w:hAnsiTheme="minorHAnsi" w:cstheme="minorHAnsi"/>
          <w:szCs w:val="24"/>
        </w:rPr>
        <w:t>,</w:t>
      </w:r>
    </w:p>
    <w:p w14:paraId="3099D51B" w14:textId="2368BDF0" w:rsidR="00AF0995" w:rsidRPr="00631227" w:rsidRDefault="00AF0995"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szokatlan ügylet</w:t>
      </w:r>
      <w:r w:rsidRPr="00631227">
        <w:rPr>
          <w:rFonts w:asciiTheme="minorHAnsi" w:hAnsiTheme="minorHAnsi" w:cstheme="minorHAnsi"/>
          <w:szCs w:val="24"/>
        </w:rPr>
        <w:t>: olyan ügylet</w:t>
      </w:r>
      <w:r w:rsidR="007B20E7" w:rsidRPr="00631227">
        <w:rPr>
          <w:rFonts w:asciiTheme="minorHAnsi" w:hAnsiTheme="minorHAnsi" w:cstheme="minorHAnsi"/>
          <w:szCs w:val="24"/>
        </w:rPr>
        <w:t>:</w:t>
      </w:r>
    </w:p>
    <w:p w14:paraId="189138F0" w14:textId="53C37AA9" w:rsidR="00AF0995" w:rsidRPr="00631227" w:rsidRDefault="00AF0995" w:rsidP="00A56EB0">
      <w:pPr>
        <w:numPr>
          <w:ilvl w:val="0"/>
          <w:numId w:val="34"/>
        </w:numPr>
        <w:autoSpaceDE w:val="0"/>
        <w:autoSpaceDN w:val="0"/>
        <w:adjustRightInd w:val="0"/>
        <w:ind w:left="1276" w:hanging="426"/>
        <w:rPr>
          <w:rFonts w:asciiTheme="minorHAnsi" w:hAnsiTheme="minorHAnsi" w:cstheme="minorHAnsi"/>
          <w:szCs w:val="24"/>
        </w:rPr>
      </w:pPr>
      <w:r w:rsidRPr="00631227">
        <w:rPr>
          <w:rFonts w:asciiTheme="minorHAnsi" w:hAnsiTheme="minorHAnsi" w:cstheme="minorHAnsi"/>
          <w:szCs w:val="24"/>
        </w:rPr>
        <w:t>amely nincs összhangban a</w:t>
      </w:r>
      <w:r w:rsidR="00EE56AB" w:rsidRPr="00631227">
        <w:rPr>
          <w:rFonts w:asciiTheme="minorHAnsi" w:hAnsiTheme="minorHAnsi" w:cstheme="minorHAnsi"/>
          <w:szCs w:val="24"/>
        </w:rPr>
        <w:t>z áruval</w:t>
      </w:r>
      <w:r w:rsidRPr="00631227">
        <w:rPr>
          <w:rFonts w:asciiTheme="minorHAnsi" w:hAnsiTheme="minorHAnsi" w:cstheme="minorHAnsi"/>
          <w:szCs w:val="24"/>
        </w:rPr>
        <w:t xml:space="preserve"> kapcsolatban általánosan követett eljárásokkal,</w:t>
      </w:r>
    </w:p>
    <w:p w14:paraId="164217A5" w14:textId="77777777" w:rsidR="00AF0995" w:rsidRPr="00631227" w:rsidRDefault="00AF0995" w:rsidP="00A56EB0">
      <w:pPr>
        <w:numPr>
          <w:ilvl w:val="0"/>
          <w:numId w:val="34"/>
        </w:numPr>
        <w:autoSpaceDE w:val="0"/>
        <w:autoSpaceDN w:val="0"/>
        <w:adjustRightInd w:val="0"/>
        <w:ind w:left="1276" w:hanging="426"/>
        <w:rPr>
          <w:rFonts w:asciiTheme="minorHAnsi" w:hAnsiTheme="minorHAnsi" w:cstheme="minorHAnsi"/>
          <w:szCs w:val="24"/>
        </w:rPr>
      </w:pPr>
      <w:r w:rsidRPr="00631227">
        <w:rPr>
          <w:rFonts w:asciiTheme="minorHAnsi" w:hAnsiTheme="minorHAnsi" w:cstheme="minorHAnsi"/>
          <w:szCs w:val="24"/>
        </w:rPr>
        <w:lastRenderedPageBreak/>
        <w:t>amelynek nincs világosan érthető gazdasági célja vagy jogi alapja,</w:t>
      </w:r>
    </w:p>
    <w:p w14:paraId="0091E139" w14:textId="77777777" w:rsidR="00AF0995" w:rsidRPr="00631227" w:rsidRDefault="00AF0995" w:rsidP="00A56EB0">
      <w:pPr>
        <w:numPr>
          <w:ilvl w:val="0"/>
          <w:numId w:val="34"/>
        </w:numPr>
        <w:autoSpaceDE w:val="0"/>
        <w:autoSpaceDN w:val="0"/>
        <w:adjustRightInd w:val="0"/>
        <w:ind w:left="1276" w:hanging="426"/>
        <w:rPr>
          <w:rFonts w:asciiTheme="minorHAnsi" w:hAnsiTheme="minorHAnsi" w:cstheme="minorHAnsi"/>
          <w:szCs w:val="24"/>
        </w:rPr>
      </w:pPr>
      <w:r w:rsidRPr="00631227">
        <w:rPr>
          <w:rFonts w:asciiTheme="minorHAnsi" w:hAnsiTheme="minorHAnsi" w:cstheme="minorHAnsi"/>
          <w:szCs w:val="24"/>
        </w:rPr>
        <w:t>amely esetében az ügyfél korábbi tevékenységéhez képest indokolatlanul megváltozik az ügyletek gyakorisága, nagysága</w:t>
      </w:r>
      <w:r w:rsidR="00D00F65" w:rsidRPr="00631227">
        <w:rPr>
          <w:rFonts w:asciiTheme="minorHAnsi" w:hAnsiTheme="minorHAnsi" w:cstheme="minorHAnsi"/>
          <w:szCs w:val="24"/>
        </w:rPr>
        <w:t>,</w:t>
      </w:r>
    </w:p>
    <w:p w14:paraId="7779F7BC" w14:textId="4CB21727" w:rsidR="003302A6" w:rsidRPr="00631227" w:rsidRDefault="003302A6" w:rsidP="007B20E7">
      <w:pPr>
        <w:numPr>
          <w:ilvl w:val="0"/>
          <w:numId w:val="34"/>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szokatlan ügylet továbbá</w:t>
      </w:r>
      <w:r w:rsidR="0076140F" w:rsidRPr="00631227">
        <w:rPr>
          <w:rFonts w:asciiTheme="minorHAnsi" w:hAnsiTheme="minorHAnsi" w:cstheme="minorHAnsi"/>
          <w:szCs w:val="24"/>
        </w:rPr>
        <w:t xml:space="preserve"> a</w:t>
      </w:r>
      <w:r w:rsidR="007938AC" w:rsidRPr="00631227">
        <w:rPr>
          <w:rFonts w:asciiTheme="minorHAnsi" w:hAnsiTheme="minorHAnsi" w:cstheme="minorHAnsi"/>
          <w:szCs w:val="24"/>
        </w:rPr>
        <w:t xml:space="preserve"> </w:t>
      </w:r>
      <w:r w:rsidR="0076140F" w:rsidRPr="00631227">
        <w:rPr>
          <w:rFonts w:asciiTheme="minorHAnsi" w:hAnsiTheme="minorHAnsi" w:cstheme="minorHAnsi"/>
          <w:szCs w:val="24"/>
        </w:rPr>
        <w:t>14/2020. (XIII.14.) MNB ajánlás</w:t>
      </w:r>
      <w:r w:rsidR="0076140F" w:rsidRPr="00631227" w:rsidDel="0076140F">
        <w:rPr>
          <w:rFonts w:asciiTheme="minorHAnsi" w:hAnsiTheme="minorHAnsi" w:cstheme="minorHAnsi"/>
          <w:szCs w:val="24"/>
        </w:rPr>
        <w:t xml:space="preserve"> </w:t>
      </w:r>
      <w:r w:rsidRPr="00631227">
        <w:rPr>
          <w:rFonts w:asciiTheme="minorHAnsi" w:hAnsiTheme="minorHAnsi" w:cstheme="minorHAnsi"/>
          <w:szCs w:val="24"/>
        </w:rPr>
        <w:t>mellékletében meghatározott ügyletek, egyéb szokatlanság</w:t>
      </w:r>
      <w:r w:rsidR="0038277E" w:rsidRPr="00631227">
        <w:rPr>
          <w:rStyle w:val="Lbjegyzet-hivatkozs"/>
          <w:rFonts w:asciiTheme="minorHAnsi" w:hAnsiTheme="minorHAnsi" w:cstheme="minorHAnsi"/>
          <w:szCs w:val="24"/>
        </w:rPr>
        <w:footnoteReference w:id="5"/>
      </w:r>
    </w:p>
    <w:p w14:paraId="772D8214" w14:textId="59A3886B" w:rsidR="00EE56AB" w:rsidRPr="00631227" w:rsidRDefault="00EE56AB" w:rsidP="00A56EB0">
      <w:pPr>
        <w:numPr>
          <w:ilvl w:val="0"/>
          <w:numId w:val="1"/>
        </w:numPr>
        <w:autoSpaceDE w:val="0"/>
        <w:autoSpaceDN w:val="0"/>
        <w:adjustRightInd w:val="0"/>
        <w:ind w:left="426" w:hanging="426"/>
        <w:rPr>
          <w:rFonts w:asciiTheme="minorHAnsi" w:hAnsiTheme="minorHAnsi" w:cstheme="minorHAnsi"/>
          <w:b/>
          <w:bCs/>
          <w:i/>
          <w:iCs/>
          <w:szCs w:val="24"/>
        </w:rPr>
      </w:pPr>
      <w:r w:rsidRPr="00631227">
        <w:rPr>
          <w:rFonts w:asciiTheme="minorHAnsi" w:hAnsiTheme="minorHAnsi" w:cstheme="minorHAnsi"/>
          <w:b/>
          <w:bCs/>
          <w:szCs w:val="24"/>
        </w:rPr>
        <w:t>szűrőrendszer:</w:t>
      </w:r>
      <w:r w:rsidRPr="00631227">
        <w:rPr>
          <w:rFonts w:asciiTheme="minorHAnsi" w:hAnsiTheme="minorHAnsi" w:cstheme="minorHAnsi"/>
          <w:szCs w:val="24"/>
        </w:rPr>
        <w:t xml:space="preserve"> a bejelentés teljesítését támogató rendszer, amely biztosítja a pénzmosás és terrorizmusfinanszírozás szempontjából kockázatos ügyfél és szokatlan ügylet kiszűrését, valamint a bejelentés megtételéhez szükséges adatok rendelkezésre bocsátását;</w:t>
      </w:r>
    </w:p>
    <w:p w14:paraId="1D21D1B3" w14:textId="2981E4A6" w:rsidR="009C7726" w:rsidRPr="00631227" w:rsidRDefault="009C772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terrorizmus finanszírozása</w:t>
      </w:r>
      <w:r w:rsidRPr="00631227">
        <w:rPr>
          <w:rFonts w:asciiTheme="minorHAnsi" w:hAnsiTheme="minorHAnsi" w:cstheme="minorHAnsi"/>
          <w:szCs w:val="24"/>
        </w:rPr>
        <w:t>: az 1978. évi IV. törvény 261. § (1) és (2) bekezdése szerinti bűncselekmény elkövetéséhez szükséges anyagi eszköz szolgáltatása vagy gyűjtése, illetve a Btk. 318. §-ában meghatározott elkövetési magatartások</w:t>
      </w:r>
      <w:r w:rsidR="00D00F65" w:rsidRPr="00631227">
        <w:rPr>
          <w:rFonts w:asciiTheme="minorHAnsi" w:hAnsiTheme="minorHAnsi" w:cstheme="minorHAnsi"/>
          <w:szCs w:val="24"/>
        </w:rPr>
        <w:t>,</w:t>
      </w:r>
    </w:p>
    <w:p w14:paraId="35767C58" w14:textId="77777777" w:rsidR="00D839F2" w:rsidRPr="00631227" w:rsidRDefault="00D839F2"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ténylegesen összefüggő, több ügyleti megbízás</w:t>
      </w:r>
      <w:r w:rsidRPr="00631227">
        <w:rPr>
          <w:rFonts w:asciiTheme="minorHAnsi" w:hAnsiTheme="minorHAnsi" w:cstheme="minorHAnsi"/>
          <w:szCs w:val="24"/>
        </w:rPr>
        <w:t>: azon ügyletek, amelyekre vonatkozóan egy éven belül ugyanazon ügyfél ugyanazon jogcímen, ugyanazon tárgyra ad megbízást,</w:t>
      </w:r>
    </w:p>
    <w:p w14:paraId="1D8D1E47" w14:textId="77777777" w:rsidR="00D839F2" w:rsidRPr="00631227" w:rsidRDefault="00D839F2"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szCs w:val="24"/>
        </w:rPr>
        <w:t>tényleges tulajdonos</w:t>
      </w:r>
      <w:r w:rsidRPr="00631227">
        <w:rPr>
          <w:rFonts w:asciiTheme="minorHAnsi" w:hAnsiTheme="minorHAnsi" w:cstheme="minorHAnsi"/>
          <w:szCs w:val="24"/>
        </w:rPr>
        <w:t>:</w:t>
      </w:r>
    </w:p>
    <w:p w14:paraId="49CF4942" w14:textId="77777777" w:rsidR="000E0CB1" w:rsidRPr="00631227" w:rsidRDefault="000E0CB1" w:rsidP="007B20E7">
      <w:pPr>
        <w:numPr>
          <w:ilvl w:val="2"/>
          <w:numId w:val="7"/>
        </w:numPr>
        <w:autoSpaceDE w:val="0"/>
        <w:autoSpaceDN w:val="0"/>
        <w:adjustRightInd w:val="0"/>
        <w:ind w:left="1418" w:hanging="709"/>
        <w:rPr>
          <w:rFonts w:asciiTheme="minorHAnsi" w:hAnsiTheme="minorHAnsi" w:cstheme="minorHAnsi"/>
          <w:szCs w:val="24"/>
        </w:rPr>
      </w:pPr>
      <w:r w:rsidRPr="00631227">
        <w:rPr>
          <w:rFonts w:asciiTheme="minorHAnsi" w:hAnsiTheme="minorHAnsi" w:cstheme="minorHAnsi"/>
          <w:szCs w:val="24"/>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03A3D0C" w14:textId="77777777" w:rsidR="000E0CB1" w:rsidRPr="00631227" w:rsidRDefault="000E0CB1" w:rsidP="007B20E7">
      <w:pPr>
        <w:numPr>
          <w:ilvl w:val="2"/>
          <w:numId w:val="7"/>
        </w:numPr>
        <w:autoSpaceDE w:val="0"/>
        <w:autoSpaceDN w:val="0"/>
        <w:adjustRightInd w:val="0"/>
        <w:ind w:left="1418" w:hanging="709"/>
        <w:rPr>
          <w:rFonts w:asciiTheme="minorHAnsi" w:hAnsiTheme="minorHAnsi" w:cstheme="minorHAnsi"/>
          <w:szCs w:val="24"/>
        </w:rPr>
      </w:pPr>
      <w:r w:rsidRPr="00631227">
        <w:rPr>
          <w:rFonts w:asciiTheme="minorHAnsi" w:hAnsiTheme="minorHAnsi" w:cstheme="minorHAnsi"/>
          <w:szCs w:val="24"/>
        </w:rPr>
        <w:t>az a természetes személy, aki jogi személyben vagy jogi személyiséggel nem rendelkező szervezetben - a Ptk. 8:2. § (2) bekezdésében meghatározott - meghatározó befolyással rendelkezik,</w:t>
      </w:r>
    </w:p>
    <w:p w14:paraId="4544C78E" w14:textId="77777777" w:rsidR="000E0CB1" w:rsidRPr="00631227" w:rsidRDefault="000E0CB1" w:rsidP="007B20E7">
      <w:pPr>
        <w:numPr>
          <w:ilvl w:val="2"/>
          <w:numId w:val="7"/>
        </w:numPr>
        <w:autoSpaceDE w:val="0"/>
        <w:autoSpaceDN w:val="0"/>
        <w:adjustRightInd w:val="0"/>
        <w:ind w:left="1418" w:hanging="709"/>
        <w:rPr>
          <w:rFonts w:asciiTheme="minorHAnsi" w:hAnsiTheme="minorHAnsi" w:cstheme="minorHAnsi"/>
          <w:szCs w:val="24"/>
        </w:rPr>
      </w:pPr>
      <w:r w:rsidRPr="00631227">
        <w:rPr>
          <w:rFonts w:asciiTheme="minorHAnsi" w:hAnsiTheme="minorHAnsi" w:cstheme="minorHAnsi"/>
          <w:szCs w:val="24"/>
        </w:rPr>
        <w:t>az a természetes személy, akinek megbízásából valamely ügyletet végrehajtanak, vagy aki egyéb módon tényleges irányítást, ellenőrzést gyakorol a természetes személy ügyfél tevékenysége felett,</w:t>
      </w:r>
    </w:p>
    <w:p w14:paraId="7AA87663" w14:textId="77777777" w:rsidR="000E0CB1" w:rsidRPr="00631227" w:rsidRDefault="000E0CB1" w:rsidP="007B20E7">
      <w:pPr>
        <w:numPr>
          <w:ilvl w:val="2"/>
          <w:numId w:val="7"/>
        </w:numPr>
        <w:autoSpaceDE w:val="0"/>
        <w:autoSpaceDN w:val="0"/>
        <w:adjustRightInd w:val="0"/>
        <w:ind w:left="1418" w:hanging="709"/>
        <w:rPr>
          <w:rFonts w:asciiTheme="minorHAnsi" w:hAnsiTheme="minorHAnsi" w:cstheme="minorHAnsi"/>
          <w:szCs w:val="24"/>
        </w:rPr>
      </w:pPr>
      <w:r w:rsidRPr="00631227">
        <w:rPr>
          <w:rFonts w:asciiTheme="minorHAnsi" w:hAnsiTheme="minorHAnsi" w:cstheme="minorHAnsi"/>
          <w:szCs w:val="24"/>
        </w:rPr>
        <w:t>alapítványok esetében az a természetes személy,</w:t>
      </w:r>
    </w:p>
    <w:p w14:paraId="2BD2B212" w14:textId="77777777" w:rsidR="000E0CB1" w:rsidRPr="00631227" w:rsidRDefault="000E0CB1" w:rsidP="007B20E7">
      <w:pPr>
        <w:numPr>
          <w:ilvl w:val="2"/>
          <w:numId w:val="42"/>
        </w:numPr>
        <w:tabs>
          <w:tab w:val="left" w:pos="993"/>
        </w:tabs>
        <w:autoSpaceDE w:val="0"/>
        <w:autoSpaceDN w:val="0"/>
        <w:adjustRightInd w:val="0"/>
        <w:ind w:left="1985" w:hanging="709"/>
        <w:rPr>
          <w:rFonts w:asciiTheme="minorHAnsi" w:hAnsiTheme="minorHAnsi" w:cstheme="minorHAnsi"/>
          <w:szCs w:val="24"/>
        </w:rPr>
      </w:pPr>
      <w:r w:rsidRPr="00631227">
        <w:rPr>
          <w:rFonts w:asciiTheme="minorHAnsi" w:hAnsiTheme="minorHAnsi" w:cstheme="minorHAnsi"/>
          <w:szCs w:val="24"/>
        </w:rPr>
        <w:t>aki az alapítvány vagyona legalább huszonöt százalékának a kedvezményezettje, ha a leendő kedvezményezetteket már meghatározták,</w:t>
      </w:r>
    </w:p>
    <w:p w14:paraId="4D062AFD" w14:textId="77777777" w:rsidR="000E0CB1" w:rsidRPr="00631227" w:rsidRDefault="000E0CB1" w:rsidP="007B20E7">
      <w:pPr>
        <w:numPr>
          <w:ilvl w:val="2"/>
          <w:numId w:val="42"/>
        </w:numPr>
        <w:tabs>
          <w:tab w:val="left" w:pos="993"/>
        </w:tabs>
        <w:autoSpaceDE w:val="0"/>
        <w:autoSpaceDN w:val="0"/>
        <w:adjustRightInd w:val="0"/>
        <w:ind w:left="1985" w:hanging="709"/>
        <w:rPr>
          <w:rFonts w:asciiTheme="minorHAnsi" w:hAnsiTheme="minorHAnsi" w:cstheme="minorHAnsi"/>
          <w:szCs w:val="24"/>
        </w:rPr>
      </w:pPr>
      <w:r w:rsidRPr="00631227">
        <w:rPr>
          <w:rFonts w:asciiTheme="minorHAnsi" w:hAnsiTheme="minorHAnsi" w:cstheme="minorHAnsi"/>
          <w:szCs w:val="24"/>
        </w:rPr>
        <w:t>akinek érdekében az alapítványt létrehozták, illetve működtetik, ha a kedvezményezetteket még nem határozták meg, vagy</w:t>
      </w:r>
    </w:p>
    <w:p w14:paraId="00AC0C92" w14:textId="77777777" w:rsidR="00FC4876" w:rsidRPr="00631227" w:rsidRDefault="000E0CB1" w:rsidP="007B20E7">
      <w:pPr>
        <w:numPr>
          <w:ilvl w:val="2"/>
          <w:numId w:val="42"/>
        </w:numPr>
        <w:tabs>
          <w:tab w:val="left" w:pos="993"/>
        </w:tabs>
        <w:autoSpaceDE w:val="0"/>
        <w:autoSpaceDN w:val="0"/>
        <w:adjustRightInd w:val="0"/>
        <w:ind w:left="1985" w:hanging="709"/>
        <w:rPr>
          <w:rFonts w:asciiTheme="minorHAnsi" w:hAnsiTheme="minorHAnsi" w:cstheme="minorHAnsi"/>
          <w:szCs w:val="24"/>
        </w:rPr>
      </w:pPr>
      <w:r w:rsidRPr="00631227">
        <w:rPr>
          <w:rFonts w:asciiTheme="minorHAnsi" w:hAnsiTheme="minorHAnsi" w:cstheme="minorHAnsi"/>
          <w:szCs w:val="24"/>
        </w:rPr>
        <w:t xml:space="preserve"> aki tagja az alapítvány kezelő szervének, vagy meghatározó befolyást gyakorol az alapítvány vagyonának legalább huszonöt százaléka felett, illetve az alapítvány képviseletében eljár,</w:t>
      </w:r>
      <w:r w:rsidR="00FC4876" w:rsidRPr="00631227">
        <w:rPr>
          <w:rFonts w:asciiTheme="minorHAnsi" w:hAnsiTheme="minorHAnsi" w:cstheme="minorHAnsi"/>
          <w:szCs w:val="24"/>
        </w:rPr>
        <w:t xml:space="preserve"> vagy</w:t>
      </w:r>
    </w:p>
    <w:p w14:paraId="636AFCA7" w14:textId="77777777" w:rsidR="00FC4876" w:rsidRPr="00631227" w:rsidRDefault="00FC4876" w:rsidP="007B20E7">
      <w:pPr>
        <w:numPr>
          <w:ilvl w:val="2"/>
          <w:numId w:val="42"/>
        </w:numPr>
        <w:tabs>
          <w:tab w:val="left" w:pos="993"/>
        </w:tabs>
        <w:autoSpaceDE w:val="0"/>
        <w:autoSpaceDN w:val="0"/>
        <w:adjustRightInd w:val="0"/>
        <w:ind w:left="1985" w:hanging="709"/>
        <w:rPr>
          <w:rFonts w:asciiTheme="minorHAnsi" w:hAnsiTheme="minorHAnsi" w:cstheme="minorHAnsi"/>
          <w:szCs w:val="24"/>
        </w:rPr>
      </w:pPr>
      <w:r w:rsidRPr="00631227">
        <w:rPr>
          <w:rFonts w:asciiTheme="minorHAnsi" w:hAnsiTheme="minorHAnsi" w:cstheme="minorHAnsi"/>
          <w:szCs w:val="24"/>
        </w:rPr>
        <w:t xml:space="preserve"> az i.-iii. alpontban meghatározott természetes személy hiányában, aki az alapítvány képviseletében eljár,</w:t>
      </w:r>
    </w:p>
    <w:p w14:paraId="1A6B74AE" w14:textId="77777777" w:rsidR="00FC4876" w:rsidRPr="00631227" w:rsidRDefault="000E0CB1" w:rsidP="007B20E7">
      <w:pPr>
        <w:numPr>
          <w:ilvl w:val="2"/>
          <w:numId w:val="7"/>
        </w:numPr>
        <w:autoSpaceDE w:val="0"/>
        <w:autoSpaceDN w:val="0"/>
        <w:adjustRightInd w:val="0"/>
        <w:ind w:left="1134" w:hanging="709"/>
        <w:rPr>
          <w:rFonts w:asciiTheme="minorHAnsi" w:hAnsiTheme="minorHAnsi" w:cstheme="minorHAnsi"/>
          <w:szCs w:val="24"/>
          <w:u w:val="single"/>
        </w:rPr>
      </w:pPr>
      <w:r w:rsidRPr="00631227">
        <w:rPr>
          <w:rFonts w:asciiTheme="minorHAnsi" w:hAnsiTheme="minorHAnsi" w:cstheme="minorHAnsi"/>
          <w:szCs w:val="24"/>
        </w:rPr>
        <w:t>bizalmi vagyonkezelési szerződés esetében</w:t>
      </w:r>
      <w:r w:rsidR="00FC4876" w:rsidRPr="00631227">
        <w:rPr>
          <w:rFonts w:asciiTheme="minorHAnsi" w:hAnsiTheme="minorHAnsi" w:cstheme="minorHAnsi"/>
          <w:szCs w:val="24"/>
        </w:rPr>
        <w:t xml:space="preserve"> az alábbi személy</w:t>
      </w:r>
      <w:r w:rsidR="00FC4876" w:rsidRPr="00B8292B">
        <w:rPr>
          <w:rFonts w:asciiTheme="minorHAnsi" w:hAnsiTheme="minorHAnsi" w:cstheme="minorHAnsi"/>
          <w:szCs w:val="24"/>
        </w:rPr>
        <w:t>ek:</w:t>
      </w:r>
    </w:p>
    <w:p w14:paraId="2767E645" w14:textId="77777777" w:rsidR="00FC4876" w:rsidRPr="00631227" w:rsidRDefault="00FC4876" w:rsidP="007B20E7">
      <w:pPr>
        <w:numPr>
          <w:ilvl w:val="2"/>
          <w:numId w:val="45"/>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 xml:space="preserve">a vagyonrendelő(k), nem természetes személy vagyonrendelő esetén annak </w:t>
      </w:r>
      <w:r w:rsidRPr="00631227">
        <w:rPr>
          <w:rFonts w:asciiTheme="minorHAnsi" w:hAnsiTheme="minorHAnsi" w:cstheme="minorHAnsi"/>
          <w:i/>
          <w:iCs/>
          <w:szCs w:val="24"/>
        </w:rPr>
        <w:t xml:space="preserve">a) </w:t>
      </w:r>
      <w:r w:rsidRPr="00631227">
        <w:rPr>
          <w:rFonts w:asciiTheme="minorHAnsi" w:hAnsiTheme="minorHAnsi" w:cstheme="minorHAnsi"/>
          <w:szCs w:val="24"/>
        </w:rPr>
        <w:t xml:space="preserve">vagy </w:t>
      </w:r>
      <w:r w:rsidRPr="00631227">
        <w:rPr>
          <w:rFonts w:asciiTheme="minorHAnsi" w:hAnsiTheme="minorHAnsi" w:cstheme="minorHAnsi"/>
          <w:i/>
          <w:iCs/>
          <w:szCs w:val="24"/>
        </w:rPr>
        <w:t xml:space="preserve">b) </w:t>
      </w:r>
      <w:r w:rsidRPr="00631227">
        <w:rPr>
          <w:rFonts w:asciiTheme="minorHAnsi" w:hAnsiTheme="minorHAnsi" w:cstheme="minorHAnsi"/>
          <w:szCs w:val="24"/>
        </w:rPr>
        <w:t>pont szerinti tényleges tulajdonosa,</w:t>
      </w:r>
    </w:p>
    <w:p w14:paraId="57F99B3D" w14:textId="77777777" w:rsidR="00FC4876" w:rsidRPr="00631227" w:rsidRDefault="00FC4876" w:rsidP="007B20E7">
      <w:pPr>
        <w:numPr>
          <w:ilvl w:val="2"/>
          <w:numId w:val="45"/>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 xml:space="preserve">a vagyonkezelő(k), nem természetes személy vagyonkezelő esetén annak </w:t>
      </w:r>
      <w:r w:rsidRPr="00631227">
        <w:rPr>
          <w:rFonts w:asciiTheme="minorHAnsi" w:hAnsiTheme="minorHAnsi" w:cstheme="minorHAnsi"/>
          <w:i/>
          <w:iCs/>
          <w:szCs w:val="24"/>
        </w:rPr>
        <w:t xml:space="preserve">a) </w:t>
      </w:r>
      <w:r w:rsidRPr="00631227">
        <w:rPr>
          <w:rFonts w:asciiTheme="minorHAnsi" w:hAnsiTheme="minorHAnsi" w:cstheme="minorHAnsi"/>
          <w:szCs w:val="24"/>
        </w:rPr>
        <w:t xml:space="preserve">vagy </w:t>
      </w:r>
      <w:r w:rsidRPr="00631227">
        <w:rPr>
          <w:rFonts w:asciiTheme="minorHAnsi" w:hAnsiTheme="minorHAnsi" w:cstheme="minorHAnsi"/>
          <w:i/>
          <w:iCs/>
          <w:szCs w:val="24"/>
        </w:rPr>
        <w:t xml:space="preserve">b) </w:t>
      </w:r>
      <w:r w:rsidRPr="00631227">
        <w:rPr>
          <w:rFonts w:asciiTheme="minorHAnsi" w:hAnsiTheme="minorHAnsi" w:cstheme="minorHAnsi"/>
          <w:szCs w:val="24"/>
        </w:rPr>
        <w:t>pont szerinti tényleges tulajdonosa,</w:t>
      </w:r>
    </w:p>
    <w:p w14:paraId="1DC55984" w14:textId="77777777" w:rsidR="00FC4876" w:rsidRPr="00631227" w:rsidRDefault="00FC4876" w:rsidP="007B20E7">
      <w:pPr>
        <w:numPr>
          <w:ilvl w:val="2"/>
          <w:numId w:val="45"/>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 xml:space="preserve">a kedvezményezett vagy a kedvezményezettek csoportja, nem természetes személy kedvezményezett esetén annak </w:t>
      </w:r>
      <w:r w:rsidRPr="00631227">
        <w:rPr>
          <w:rFonts w:asciiTheme="minorHAnsi" w:hAnsiTheme="minorHAnsi" w:cstheme="minorHAnsi"/>
          <w:i/>
          <w:iCs/>
          <w:szCs w:val="24"/>
        </w:rPr>
        <w:t xml:space="preserve">a) </w:t>
      </w:r>
      <w:r w:rsidRPr="00631227">
        <w:rPr>
          <w:rFonts w:asciiTheme="minorHAnsi" w:hAnsiTheme="minorHAnsi" w:cstheme="minorHAnsi"/>
          <w:szCs w:val="24"/>
        </w:rPr>
        <w:t xml:space="preserve">vagy </w:t>
      </w:r>
      <w:r w:rsidRPr="00631227">
        <w:rPr>
          <w:rFonts w:asciiTheme="minorHAnsi" w:hAnsiTheme="minorHAnsi" w:cstheme="minorHAnsi"/>
          <w:i/>
          <w:iCs/>
          <w:szCs w:val="24"/>
        </w:rPr>
        <w:t xml:space="preserve">b) </w:t>
      </w:r>
      <w:r w:rsidRPr="00631227">
        <w:rPr>
          <w:rFonts w:asciiTheme="minorHAnsi" w:hAnsiTheme="minorHAnsi" w:cstheme="minorHAnsi"/>
          <w:szCs w:val="24"/>
        </w:rPr>
        <w:t>pont szerinti tényleges tulajdonosa, továbbá</w:t>
      </w:r>
    </w:p>
    <w:p w14:paraId="3707D513" w14:textId="77777777" w:rsidR="00FC4876" w:rsidRPr="00631227" w:rsidRDefault="00FC4876" w:rsidP="007B20E7">
      <w:pPr>
        <w:numPr>
          <w:ilvl w:val="2"/>
          <w:numId w:val="45"/>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az a természetes személy, aki a kezelt vagyon felett egyéb módon ellenőrzést, irányítást gyakorol, valamint</w:t>
      </w:r>
    </w:p>
    <w:p w14:paraId="4286159D" w14:textId="77777777" w:rsidR="000E0CB1" w:rsidRPr="00631227" w:rsidRDefault="00FC4876" w:rsidP="007B20E7">
      <w:pPr>
        <w:numPr>
          <w:ilvl w:val="2"/>
          <w:numId w:val="45"/>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adott esetben a vagyonkezelést ellenőrző személy(ek); nem természetes személy vagyonkezelést ellenőrző személy esetén annak a) vagy b) pont szerinti tényleges tulajdonosa, továbbá</w:t>
      </w:r>
    </w:p>
    <w:p w14:paraId="2CF80E77" w14:textId="77777777" w:rsidR="00AA3177" w:rsidRPr="00631227" w:rsidRDefault="00EB0C6D" w:rsidP="007B20E7">
      <w:pPr>
        <w:numPr>
          <w:ilvl w:val="2"/>
          <w:numId w:val="7"/>
        </w:numPr>
        <w:autoSpaceDE w:val="0"/>
        <w:autoSpaceDN w:val="0"/>
        <w:adjustRightInd w:val="0"/>
        <w:ind w:left="1418" w:hanging="709"/>
        <w:rPr>
          <w:rFonts w:asciiTheme="minorHAnsi" w:hAnsiTheme="minorHAnsi" w:cstheme="minorHAnsi"/>
          <w:szCs w:val="24"/>
        </w:rPr>
      </w:pPr>
      <w:r w:rsidRPr="00631227">
        <w:rPr>
          <w:rFonts w:asciiTheme="minorHAnsi" w:hAnsiTheme="minorHAnsi" w:cstheme="minorHAnsi"/>
          <w:szCs w:val="24"/>
        </w:rPr>
        <w:lastRenderedPageBreak/>
        <w:t xml:space="preserve">az a) és b) pontban meghatározott természetes személy hiányában a jogi személy vagy jogi személyiséggel nem rendelkező szervezet </w:t>
      </w:r>
      <w:r w:rsidR="00FC4876" w:rsidRPr="00631227">
        <w:rPr>
          <w:rFonts w:asciiTheme="minorHAnsi" w:hAnsiTheme="minorHAnsi" w:cstheme="minorHAnsi"/>
          <w:szCs w:val="24"/>
        </w:rPr>
        <w:t xml:space="preserve">valamennyi </w:t>
      </w:r>
      <w:r w:rsidRPr="00631227">
        <w:rPr>
          <w:rFonts w:asciiTheme="minorHAnsi" w:hAnsiTheme="minorHAnsi" w:cstheme="minorHAnsi"/>
          <w:szCs w:val="24"/>
        </w:rPr>
        <w:t>vezető tisztségviselője,</w:t>
      </w:r>
    </w:p>
    <w:p w14:paraId="499B7987" w14:textId="77777777" w:rsidR="007938AC" w:rsidRPr="00631227" w:rsidRDefault="007938AC" w:rsidP="007B20E7">
      <w:pPr>
        <w:numPr>
          <w:ilvl w:val="2"/>
          <w:numId w:val="7"/>
        </w:numPr>
        <w:autoSpaceDE w:val="0"/>
        <w:autoSpaceDN w:val="0"/>
        <w:adjustRightInd w:val="0"/>
        <w:ind w:left="1418" w:hanging="709"/>
        <w:rPr>
          <w:rFonts w:asciiTheme="minorHAnsi" w:hAnsiTheme="minorHAnsi" w:cstheme="minorHAnsi"/>
          <w:szCs w:val="24"/>
        </w:rPr>
      </w:pPr>
      <w:r w:rsidRPr="00631227">
        <w:rPr>
          <w:rFonts w:asciiTheme="minorHAnsi" w:hAnsiTheme="minorHAnsi" w:cstheme="minorHAnsi"/>
          <w:szCs w:val="24"/>
        </w:rPr>
        <w:t>zártkörű befektetési alap esetében</w:t>
      </w:r>
    </w:p>
    <w:p w14:paraId="6C920070" w14:textId="3DADC50F" w:rsidR="007938AC" w:rsidRPr="00631227" w:rsidRDefault="007938AC" w:rsidP="007B20E7">
      <w:pPr>
        <w:numPr>
          <w:ilvl w:val="0"/>
          <w:numId w:val="98"/>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az a természetes személy, aki egyedül vagy a Ptk. 8:1. § (1) bekezdés 1. pontja szerinti közeli hozzátartozójával együttesen a befektetési alapban kibocsátott befektetési jegyek legalább 25%-át tulajdonolja,</w:t>
      </w:r>
    </w:p>
    <w:p w14:paraId="3827C512" w14:textId="098BA17D" w:rsidR="007938AC" w:rsidRPr="00631227" w:rsidRDefault="007938AC" w:rsidP="007B20E7">
      <w:pPr>
        <w:numPr>
          <w:ilvl w:val="0"/>
          <w:numId w:val="98"/>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olyan jogi személy vagy jogi személyiséggel nem rendelkező szervezet esetén, amely a befektetési alapban kibocsátott befektetési jegyek legalább 25%-át tulajdonolja, e befektető a) vagy b) pont szerinti tényleges tulajdonosa,</w:t>
      </w:r>
    </w:p>
    <w:p w14:paraId="68C00B18" w14:textId="11B4EF19" w:rsidR="007938AC" w:rsidRPr="00631227" w:rsidRDefault="007938AC" w:rsidP="007B20E7">
      <w:pPr>
        <w:numPr>
          <w:ilvl w:val="0"/>
          <w:numId w:val="98"/>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az a természetes személy, aki az általa egyedül vagy a Ptk. 8:1. § (1) bekezdés 1.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 továbbá ilyen jogosultsággal egyedül rendelkező jogi személy vagy jogi személyiséggel nem rendelkező szervezet befektető esetén e befektető a) vagy b) pont szerinti tényleges tulajdonosa, valamint</w:t>
      </w:r>
    </w:p>
    <w:p w14:paraId="2A768378" w14:textId="06C24A6E" w:rsidR="007938AC" w:rsidRPr="00631227" w:rsidRDefault="007938AC" w:rsidP="007B20E7">
      <w:pPr>
        <w:numPr>
          <w:ilvl w:val="0"/>
          <w:numId w:val="98"/>
        </w:numPr>
        <w:tabs>
          <w:tab w:val="left" w:pos="1276"/>
        </w:tabs>
        <w:autoSpaceDE w:val="0"/>
        <w:autoSpaceDN w:val="0"/>
        <w:adjustRightInd w:val="0"/>
        <w:ind w:hanging="709"/>
        <w:rPr>
          <w:rFonts w:asciiTheme="minorHAnsi" w:hAnsiTheme="minorHAnsi" w:cstheme="minorHAnsi"/>
          <w:szCs w:val="24"/>
        </w:rPr>
      </w:pPr>
      <w:r w:rsidRPr="00631227">
        <w:rPr>
          <w:rFonts w:asciiTheme="minorHAnsi" w:hAnsiTheme="minorHAnsi" w:cstheme="minorHAnsi"/>
          <w:szCs w:val="24"/>
        </w:rPr>
        <w:t>az a természetes személy, aki egyéb módon tényleges irányítást, ellenőrzést gyakorol a zártkörű befektetési alap felett</w:t>
      </w:r>
      <w:r w:rsidR="009978C5" w:rsidRPr="00631227">
        <w:rPr>
          <w:rFonts w:asciiTheme="minorHAnsi" w:hAnsiTheme="minorHAnsi" w:cstheme="minorHAnsi"/>
          <w:szCs w:val="24"/>
        </w:rPr>
        <w:t>,</w:t>
      </w:r>
    </w:p>
    <w:p w14:paraId="4CF1D696" w14:textId="77777777" w:rsidR="007938AC" w:rsidRPr="00631227" w:rsidRDefault="007938AC" w:rsidP="007938AC">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tényleges tulajdonosi nyilvántartás:</w:t>
      </w:r>
      <w:r w:rsidRPr="00631227">
        <w:rPr>
          <w:rFonts w:asciiTheme="minorHAnsi" w:hAnsiTheme="minorHAnsi" w:cstheme="minorHAnsi"/>
          <w:szCs w:val="24"/>
        </w:rPr>
        <w:t xml:space="preserve"> az Afad-törvény 3. § 14. pontjában meghatározott, az Afad-törvény hatálya alá tartozó adatszolgáltatók és a bizalmi vagyonkezelési jogviszonyok Pmt. szerinti tényleges tulajdonosi adatait tartalmazó nyilvántartás;</w:t>
      </w:r>
    </w:p>
    <w:p w14:paraId="6245E361" w14:textId="77777777" w:rsidR="008B4C9C" w:rsidRPr="00631227" w:rsidRDefault="008B4C9C"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többségi állami tulajdonú vállalat:</w:t>
      </w:r>
      <w:r w:rsidRPr="00631227">
        <w:rPr>
          <w:rFonts w:asciiTheme="minorHAnsi" w:hAnsiTheme="minorHAnsi" w:cstheme="minorHAnsi"/>
          <w:szCs w:val="24"/>
        </w:rPr>
        <w:t xml:space="preserve"> teljes mértékben állami vagy helyi önkormányzati tulajdonban álló vállalat, többségi állami tulajdonban álló vállalat, valamint a helyi önkormányzat többségi tulajdonában álló vállalat;</w:t>
      </w:r>
    </w:p>
    <w:p w14:paraId="2E30E70B" w14:textId="77777777" w:rsidR="003D7C46" w:rsidRPr="00631227" w:rsidRDefault="003D7C46"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iCs/>
          <w:szCs w:val="24"/>
        </w:rPr>
        <w:t xml:space="preserve">uniós jogi aktus: </w:t>
      </w:r>
      <w:r w:rsidRPr="00631227">
        <w:rPr>
          <w:rFonts w:asciiTheme="minorHAnsi" w:hAnsiTheme="minorHAnsi" w:cstheme="minorHAnsi"/>
          <w:szCs w:val="24"/>
        </w:rPr>
        <w:t>az Európai Unió Működéséről Szóló Szerződés 75. cikke, illetve 215. cikke alapján elfogadott uniós jogi aktusok, valamint az e jogi aktusok felhatalmazása alapján elfogadott jogi aktusok, illetve intézkedések</w:t>
      </w:r>
      <w:r w:rsidR="00D00F65" w:rsidRPr="00631227">
        <w:rPr>
          <w:rFonts w:asciiTheme="minorHAnsi" w:hAnsiTheme="minorHAnsi" w:cstheme="minorHAnsi"/>
          <w:szCs w:val="24"/>
        </w:rPr>
        <w:t>,</w:t>
      </w:r>
    </w:p>
    <w:p w14:paraId="251C4C91" w14:textId="17EA2108" w:rsidR="00515CAB" w:rsidRPr="00631227" w:rsidRDefault="00515CAB" w:rsidP="00A56EB0">
      <w:pPr>
        <w:numPr>
          <w:ilvl w:val="0"/>
          <w:numId w:val="1"/>
        </w:numPr>
        <w:tabs>
          <w:tab w:val="left" w:pos="426"/>
        </w:tabs>
        <w:autoSpaceDE w:val="0"/>
        <w:autoSpaceDN w:val="0"/>
        <w:adjustRightInd w:val="0"/>
        <w:ind w:left="426" w:right="84" w:hanging="426"/>
        <w:rPr>
          <w:rFonts w:asciiTheme="minorHAnsi" w:hAnsiTheme="minorHAnsi" w:cstheme="minorHAnsi"/>
          <w:b/>
          <w:szCs w:val="24"/>
        </w:rPr>
      </w:pPr>
      <w:r w:rsidRPr="00631227">
        <w:rPr>
          <w:rFonts w:asciiTheme="minorHAnsi" w:hAnsiTheme="minorHAnsi" w:cstheme="minorHAnsi"/>
          <w:b/>
          <w:szCs w:val="24"/>
        </w:rPr>
        <w:t>ügyfél:</w:t>
      </w:r>
      <w:r w:rsidR="006A298E" w:rsidRPr="00631227">
        <w:rPr>
          <w:rFonts w:asciiTheme="minorHAnsi" w:hAnsiTheme="minorHAnsi" w:cstheme="minorHAnsi"/>
          <w:b/>
          <w:szCs w:val="24"/>
        </w:rPr>
        <w:t xml:space="preserve"> </w:t>
      </w:r>
      <w:r w:rsidR="0059718D" w:rsidRPr="00631227">
        <w:rPr>
          <w:rFonts w:asciiTheme="minorHAnsi" w:hAnsiTheme="minorHAnsi" w:cstheme="minorHAnsi"/>
          <w:szCs w:val="24"/>
        </w:rPr>
        <w:t>bármely természetes vagy jogi személy, akinek vagy amelynek a kriptoeszköz-szolgáltató kriptoeszköz-szolgáltatásokat nyújt,</w:t>
      </w:r>
    </w:p>
    <w:p w14:paraId="1B49715B" w14:textId="672F140C" w:rsidR="0039675B" w:rsidRPr="00631227" w:rsidRDefault="00515CAB" w:rsidP="00A56EB0">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ügyfél-átvilágítás</w:t>
      </w:r>
      <w:r w:rsidR="00012D52" w:rsidRPr="00631227">
        <w:rPr>
          <w:rFonts w:asciiTheme="minorHAnsi" w:hAnsiTheme="minorHAnsi" w:cstheme="minorHAnsi"/>
          <w:b/>
          <w:szCs w:val="24"/>
        </w:rPr>
        <w:t>i intézkedések</w:t>
      </w:r>
      <w:r w:rsidR="00012D52" w:rsidRPr="00631227">
        <w:rPr>
          <w:rFonts w:asciiTheme="minorHAnsi" w:hAnsiTheme="minorHAnsi" w:cstheme="minorHAnsi"/>
          <w:szCs w:val="24"/>
        </w:rPr>
        <w:t>: az ügyfél azonosítása, az ügyfél kockázati besorolása, a személyazonosság igazoló ellenőrzése, az üzleti kapcsolat vagy az ügyleti megbízás céljának és jellegének megismerése, az üzleti kapcsolat folyamatos figyelemmel kísérése, az ügyleti megbízásokat rendszeresen adó ügyfelek folyamatos figyelemmel kísérése, az ügyfél vagy a jogi személy vagy jogi személyiséggel nem rendelkező szervezet ügyfél képviselőj</w:t>
      </w:r>
      <w:r w:rsidR="00EE56AB" w:rsidRPr="00631227">
        <w:rPr>
          <w:rFonts w:asciiTheme="minorHAnsi" w:hAnsiTheme="minorHAnsi" w:cstheme="minorHAnsi"/>
          <w:szCs w:val="24"/>
        </w:rPr>
        <w:t>ének adatszolgáltatása</w:t>
      </w:r>
      <w:r w:rsidR="00E155EB" w:rsidRPr="00631227">
        <w:rPr>
          <w:rFonts w:asciiTheme="minorHAnsi" w:hAnsiTheme="minorHAnsi" w:cstheme="minorHAnsi"/>
          <w:szCs w:val="24"/>
        </w:rPr>
        <w:t>, az ügyfélképviselője által</w:t>
      </w:r>
      <w:r w:rsidR="00012D52" w:rsidRPr="00631227">
        <w:rPr>
          <w:rFonts w:asciiTheme="minorHAnsi" w:hAnsiTheme="minorHAnsi" w:cstheme="minorHAnsi"/>
          <w:szCs w:val="24"/>
        </w:rPr>
        <w:t xml:space="preserve"> által tett nyilatkozat megtétele, valamint a tényleges tulajdonos kilétének ellenőrzése,</w:t>
      </w:r>
      <w:r w:rsidR="003C036E" w:rsidRPr="00631227">
        <w:rPr>
          <w:rFonts w:asciiTheme="minorHAnsi" w:hAnsiTheme="minorHAnsi" w:cstheme="minorHAnsi"/>
          <w:szCs w:val="24"/>
        </w:rPr>
        <w:t xml:space="preserve"> </w:t>
      </w:r>
      <w:r w:rsidR="00EE56AB" w:rsidRPr="00631227">
        <w:rPr>
          <w:rFonts w:asciiTheme="minorHAnsi" w:hAnsiTheme="minorHAnsi" w:cstheme="minorHAnsi"/>
          <w:szCs w:val="24"/>
        </w:rPr>
        <w:t>a tulajdonosi és</w:t>
      </w:r>
      <w:r w:rsidR="003C036E" w:rsidRPr="00631227">
        <w:rPr>
          <w:rFonts w:asciiTheme="minorHAnsi" w:hAnsiTheme="minorHAnsi" w:cstheme="minorHAnsi"/>
          <w:szCs w:val="24"/>
        </w:rPr>
        <w:t xml:space="preserve"> </w:t>
      </w:r>
      <w:r w:rsidR="00EE56AB" w:rsidRPr="00631227">
        <w:rPr>
          <w:rFonts w:asciiTheme="minorHAnsi" w:hAnsiTheme="minorHAnsi" w:cstheme="minorHAnsi"/>
          <w:szCs w:val="24"/>
        </w:rPr>
        <w:t xml:space="preserve">a tényleges tulajdonosi struktúra megértése, </w:t>
      </w:r>
      <w:r w:rsidR="00012D52" w:rsidRPr="00631227">
        <w:rPr>
          <w:rFonts w:asciiTheme="minorHAnsi" w:hAnsiTheme="minorHAnsi" w:cstheme="minorHAnsi"/>
          <w:szCs w:val="24"/>
        </w:rPr>
        <w:t>kiemelt</w:t>
      </w:r>
      <w:r w:rsidR="003C036E" w:rsidRPr="00631227">
        <w:rPr>
          <w:rFonts w:asciiTheme="minorHAnsi" w:hAnsiTheme="minorHAnsi" w:cstheme="minorHAnsi"/>
          <w:szCs w:val="24"/>
        </w:rPr>
        <w:t xml:space="preserve"> </w:t>
      </w:r>
      <w:r w:rsidR="00012D52" w:rsidRPr="00631227">
        <w:rPr>
          <w:rFonts w:asciiTheme="minorHAnsi" w:hAnsiTheme="minorHAnsi" w:cstheme="minorHAnsi"/>
          <w:szCs w:val="24"/>
        </w:rPr>
        <w:t>közszereplői nyilatkozat megtétele</w:t>
      </w:r>
      <w:r w:rsidR="00D00F65" w:rsidRPr="00631227">
        <w:rPr>
          <w:rFonts w:asciiTheme="minorHAnsi" w:hAnsiTheme="minorHAnsi" w:cstheme="minorHAnsi"/>
          <w:szCs w:val="24"/>
        </w:rPr>
        <w:t>,</w:t>
      </w:r>
    </w:p>
    <w:p w14:paraId="2525EFDD" w14:textId="2AF2AB24" w:rsidR="00515CAB" w:rsidRPr="00631227" w:rsidRDefault="00515CAB" w:rsidP="00A56EB0">
      <w:pPr>
        <w:numPr>
          <w:ilvl w:val="0"/>
          <w:numId w:val="1"/>
        </w:numPr>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ügylet</w:t>
      </w:r>
      <w:r w:rsidRPr="00631227">
        <w:rPr>
          <w:rFonts w:asciiTheme="minorHAnsi" w:hAnsiTheme="minorHAnsi" w:cstheme="minorHAnsi"/>
          <w:szCs w:val="24"/>
        </w:rPr>
        <w:t>:</w:t>
      </w:r>
      <w:r w:rsidR="00546EAB" w:rsidRPr="00631227">
        <w:rPr>
          <w:rFonts w:asciiTheme="minorHAnsi" w:hAnsiTheme="minorHAnsi" w:cstheme="minorHAnsi"/>
          <w:szCs w:val="24"/>
        </w:rPr>
        <w:t xml:space="preserve"> </w:t>
      </w:r>
      <w:r w:rsidRPr="00631227">
        <w:rPr>
          <w:rFonts w:asciiTheme="minorHAnsi" w:hAnsiTheme="minorHAnsi" w:cstheme="minorHAnsi"/>
          <w:szCs w:val="24"/>
        </w:rPr>
        <w:t xml:space="preserve">az üzleti kapcsolat során a </w:t>
      </w:r>
      <w:r w:rsidR="00546EAB" w:rsidRPr="00631227">
        <w:rPr>
          <w:rFonts w:asciiTheme="minorHAnsi" w:hAnsiTheme="minorHAnsi" w:cstheme="minorHAnsi"/>
          <w:szCs w:val="24"/>
        </w:rPr>
        <w:t>CASP</w:t>
      </w:r>
      <w:r w:rsidRPr="00631227">
        <w:rPr>
          <w:rFonts w:asciiTheme="minorHAnsi" w:hAnsiTheme="minorHAnsi" w:cstheme="minorHAnsi"/>
          <w:szCs w:val="24"/>
        </w:rPr>
        <w:t xml:space="preserve"> </w:t>
      </w:r>
      <w:r w:rsidR="00012D52" w:rsidRPr="00631227">
        <w:rPr>
          <w:rFonts w:asciiTheme="minorHAnsi" w:hAnsiTheme="minorHAnsi" w:cstheme="minorHAnsi"/>
          <w:szCs w:val="24"/>
        </w:rPr>
        <w:t xml:space="preserve">szakmai </w:t>
      </w:r>
      <w:r w:rsidRPr="00631227">
        <w:rPr>
          <w:rFonts w:asciiTheme="minorHAnsi" w:hAnsiTheme="minorHAnsi" w:cstheme="minorHAnsi"/>
          <w:szCs w:val="24"/>
        </w:rPr>
        <w:t>tevékenységi körébe tartozó valamely szolgáltatás igénybevételéhez tartozó művelet, vagy</w:t>
      </w:r>
      <w:r w:rsidR="007938AC" w:rsidRPr="00631227">
        <w:rPr>
          <w:rFonts w:asciiTheme="minorHAnsi" w:hAnsiTheme="minorHAnsi" w:cstheme="minorHAnsi"/>
          <w:szCs w:val="24"/>
        </w:rPr>
        <w:t xml:space="preserve"> az ügyleti megbízás,</w:t>
      </w:r>
    </w:p>
    <w:p w14:paraId="49326EEB" w14:textId="1623349D" w:rsidR="00515CAB" w:rsidRPr="00631227" w:rsidRDefault="00515CAB" w:rsidP="00A56EB0">
      <w:pPr>
        <w:numPr>
          <w:ilvl w:val="0"/>
          <w:numId w:val="1"/>
        </w:numPr>
        <w:tabs>
          <w:tab w:val="left" w:pos="426"/>
        </w:tabs>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ügyleti megbízás</w:t>
      </w:r>
      <w:r w:rsidRPr="00631227">
        <w:rPr>
          <w:rFonts w:asciiTheme="minorHAnsi" w:hAnsiTheme="minorHAnsi" w:cstheme="minorHAnsi"/>
          <w:szCs w:val="24"/>
        </w:rPr>
        <w:t xml:space="preserve">: olyan ügylet, amely az ügyfél és a </w:t>
      </w:r>
      <w:r w:rsidR="00546EAB" w:rsidRPr="00631227">
        <w:rPr>
          <w:rFonts w:asciiTheme="minorHAnsi" w:hAnsiTheme="minorHAnsi" w:cstheme="minorHAnsi"/>
          <w:szCs w:val="24"/>
        </w:rPr>
        <w:t>CASP</w:t>
      </w:r>
      <w:r w:rsidRPr="00631227">
        <w:rPr>
          <w:rFonts w:asciiTheme="minorHAnsi" w:hAnsiTheme="minorHAnsi" w:cstheme="minorHAnsi"/>
          <w:szCs w:val="24"/>
        </w:rPr>
        <w:t xml:space="preserve"> között a</w:t>
      </w:r>
      <w:r w:rsidR="003C036E" w:rsidRPr="00631227">
        <w:rPr>
          <w:rFonts w:asciiTheme="minorHAnsi" w:hAnsiTheme="minorHAnsi" w:cstheme="minorHAnsi"/>
          <w:szCs w:val="24"/>
        </w:rPr>
        <w:t xml:space="preserve"> </w:t>
      </w:r>
      <w:r w:rsidR="00546EAB" w:rsidRPr="00631227">
        <w:rPr>
          <w:rFonts w:asciiTheme="minorHAnsi" w:hAnsiTheme="minorHAnsi" w:cstheme="minorHAnsi"/>
          <w:szCs w:val="24"/>
        </w:rPr>
        <w:t>CASP által nyújtott</w:t>
      </w:r>
      <w:r w:rsidRPr="00631227">
        <w:rPr>
          <w:rFonts w:asciiTheme="minorHAnsi" w:hAnsiTheme="minorHAnsi" w:cstheme="minorHAnsi"/>
          <w:szCs w:val="24"/>
        </w:rPr>
        <w:t xml:space="preserve"> szolgáltatás igénybevételére vonatkozó </w:t>
      </w:r>
      <w:r w:rsidR="00546EAB" w:rsidRPr="00631227">
        <w:rPr>
          <w:rFonts w:asciiTheme="minorHAnsi" w:hAnsiTheme="minorHAnsi" w:cstheme="minorHAnsi"/>
          <w:szCs w:val="24"/>
        </w:rPr>
        <w:t xml:space="preserve">olyan </w:t>
      </w:r>
      <w:r w:rsidR="0001780C" w:rsidRPr="00631227">
        <w:rPr>
          <w:rFonts w:asciiTheme="minorHAnsi" w:hAnsiTheme="minorHAnsi" w:cstheme="minorHAnsi"/>
          <w:szCs w:val="24"/>
        </w:rPr>
        <w:t>eseti jogviszony</w:t>
      </w:r>
      <w:r w:rsidR="0054327A" w:rsidRPr="00631227">
        <w:rPr>
          <w:rFonts w:asciiTheme="minorHAnsi" w:hAnsiTheme="minorHAnsi" w:cstheme="minorHAnsi"/>
          <w:szCs w:val="24"/>
        </w:rPr>
        <w:t>,</w:t>
      </w:r>
      <w:r w:rsidR="001D76C4" w:rsidRPr="00631227">
        <w:rPr>
          <w:rFonts w:asciiTheme="minorHAnsi" w:hAnsiTheme="minorHAnsi" w:cstheme="minorHAnsi"/>
          <w:szCs w:val="24"/>
        </w:rPr>
        <w:t xml:space="preserve"> </w:t>
      </w:r>
      <w:r w:rsidR="00546EAB" w:rsidRPr="00631227">
        <w:rPr>
          <w:rFonts w:asciiTheme="minorHAnsi" w:hAnsiTheme="minorHAnsi" w:cstheme="minorHAnsi"/>
          <w:szCs w:val="24"/>
        </w:rPr>
        <w:t>amelyre</w:t>
      </w:r>
      <w:r w:rsidR="0054327A" w:rsidRPr="00631227">
        <w:rPr>
          <w:rFonts w:asciiTheme="minorHAnsi" w:hAnsiTheme="minorHAnsi" w:cstheme="minorHAnsi"/>
          <w:szCs w:val="24"/>
        </w:rPr>
        <w:t xml:space="preserve"> nem az üzleti kapcsolat keretein belül </w:t>
      </w:r>
      <w:r w:rsidR="002D6C7D" w:rsidRPr="00631227">
        <w:rPr>
          <w:rFonts w:asciiTheme="minorHAnsi" w:hAnsiTheme="minorHAnsi" w:cstheme="minorHAnsi"/>
          <w:szCs w:val="24"/>
        </w:rPr>
        <w:t>kerül sor</w:t>
      </w:r>
      <w:r w:rsidR="0001780C" w:rsidRPr="00631227">
        <w:rPr>
          <w:rFonts w:asciiTheme="minorHAnsi" w:hAnsiTheme="minorHAnsi" w:cstheme="minorHAnsi"/>
          <w:szCs w:val="24"/>
        </w:rPr>
        <w:t>,</w:t>
      </w:r>
    </w:p>
    <w:p w14:paraId="2ED618BF" w14:textId="5FA61DFC" w:rsidR="00DD7D2E" w:rsidRPr="00631227" w:rsidRDefault="00515CAB" w:rsidP="00A56EB0">
      <w:pPr>
        <w:numPr>
          <w:ilvl w:val="0"/>
          <w:numId w:val="1"/>
        </w:numPr>
        <w:tabs>
          <w:tab w:val="left" w:pos="426"/>
          <w:tab w:val="left" w:pos="1276"/>
        </w:tabs>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üzleti kapcsolat</w:t>
      </w:r>
      <w:r w:rsidRPr="00631227">
        <w:rPr>
          <w:rFonts w:asciiTheme="minorHAnsi" w:hAnsiTheme="minorHAnsi" w:cstheme="minorHAnsi"/>
          <w:szCs w:val="24"/>
        </w:rPr>
        <w:t>: a</w:t>
      </w:r>
      <w:r w:rsidR="000A08B0" w:rsidRPr="00631227">
        <w:rPr>
          <w:rFonts w:asciiTheme="minorHAnsi" w:hAnsiTheme="minorHAnsi" w:cstheme="minorHAnsi"/>
          <w:szCs w:val="24"/>
        </w:rPr>
        <w:t xml:space="preserve"> </w:t>
      </w:r>
      <w:r w:rsidR="00546EAB" w:rsidRPr="00631227">
        <w:rPr>
          <w:rFonts w:asciiTheme="minorHAnsi" w:hAnsiTheme="minorHAnsi" w:cstheme="minorHAnsi"/>
          <w:szCs w:val="24"/>
        </w:rPr>
        <w:t>CASP</w:t>
      </w:r>
      <w:r w:rsidR="000A08B0" w:rsidRPr="00631227">
        <w:rPr>
          <w:rFonts w:asciiTheme="minorHAnsi" w:hAnsiTheme="minorHAnsi" w:cstheme="minorHAnsi"/>
          <w:szCs w:val="24"/>
        </w:rPr>
        <w:t xml:space="preserve"> </w:t>
      </w:r>
      <w:r w:rsidRPr="00631227">
        <w:rPr>
          <w:rFonts w:asciiTheme="minorHAnsi" w:hAnsiTheme="minorHAnsi" w:cstheme="minorHAnsi"/>
          <w:szCs w:val="24"/>
        </w:rPr>
        <w:t>tevékenységi kör</w:t>
      </w:r>
      <w:r w:rsidR="000A08B0" w:rsidRPr="00631227">
        <w:rPr>
          <w:rFonts w:asciiTheme="minorHAnsi" w:hAnsiTheme="minorHAnsi" w:cstheme="minorHAnsi"/>
          <w:szCs w:val="24"/>
        </w:rPr>
        <w:t>é</w:t>
      </w:r>
      <w:r w:rsidRPr="00631227">
        <w:rPr>
          <w:rFonts w:asciiTheme="minorHAnsi" w:hAnsiTheme="minorHAnsi" w:cstheme="minorHAnsi"/>
          <w:szCs w:val="24"/>
        </w:rPr>
        <w:t>be tartozó szolgáltatás igénybevételére vonatkozó</w:t>
      </w:r>
      <w:r w:rsidR="000A08B0" w:rsidRPr="00631227">
        <w:rPr>
          <w:rFonts w:asciiTheme="minorHAnsi" w:hAnsiTheme="minorHAnsi" w:cstheme="minorHAnsi"/>
          <w:szCs w:val="24"/>
        </w:rPr>
        <w:t>,</w:t>
      </w:r>
      <w:r w:rsidRPr="00631227">
        <w:rPr>
          <w:rFonts w:asciiTheme="minorHAnsi" w:hAnsiTheme="minorHAnsi" w:cstheme="minorHAnsi"/>
          <w:szCs w:val="24"/>
        </w:rPr>
        <w:t xml:space="preserve"> szerződéssel létrejött tartós jogviszony,</w:t>
      </w:r>
    </w:p>
    <w:p w14:paraId="66801606" w14:textId="77777777" w:rsidR="00012D52" w:rsidRPr="00631227" w:rsidRDefault="00012D52" w:rsidP="00A56EB0">
      <w:pPr>
        <w:numPr>
          <w:ilvl w:val="0"/>
          <w:numId w:val="1"/>
        </w:numPr>
        <w:tabs>
          <w:tab w:val="left" w:pos="426"/>
          <w:tab w:val="left" w:pos="1276"/>
        </w:tabs>
        <w:autoSpaceDE w:val="0"/>
        <w:autoSpaceDN w:val="0"/>
        <w:adjustRightInd w:val="0"/>
        <w:ind w:left="426" w:right="84" w:hanging="426"/>
        <w:rPr>
          <w:rFonts w:asciiTheme="minorHAnsi" w:hAnsiTheme="minorHAnsi" w:cstheme="minorHAnsi"/>
          <w:szCs w:val="24"/>
        </w:rPr>
      </w:pPr>
      <w:r w:rsidRPr="00631227">
        <w:rPr>
          <w:rFonts w:asciiTheme="minorHAnsi" w:hAnsiTheme="minorHAnsi" w:cstheme="minorHAnsi"/>
          <w:b/>
          <w:szCs w:val="24"/>
        </w:rPr>
        <w:t>vagyon forrásának igazolása</w:t>
      </w:r>
      <w:r w:rsidRPr="00631227">
        <w:rPr>
          <w:rFonts w:asciiTheme="minorHAnsi" w:hAnsiTheme="minorHAnsi" w:cstheme="minorHAnsi"/>
          <w:szCs w:val="24"/>
        </w:rPr>
        <w:t>: az ügyfél hárommillió forintot meghaladó értékű vagyoni eszközeinek - beleértve a materiális vagy immateriális javakat - forrását bemutató ügyfél-nyilatkozat</w:t>
      </w:r>
      <w:r w:rsidR="00D00F65" w:rsidRPr="00631227">
        <w:rPr>
          <w:rFonts w:asciiTheme="minorHAnsi" w:hAnsiTheme="minorHAnsi" w:cstheme="minorHAnsi"/>
          <w:szCs w:val="24"/>
        </w:rPr>
        <w:t>,</w:t>
      </w:r>
    </w:p>
    <w:p w14:paraId="03E5ADEA" w14:textId="2B27DEB0" w:rsidR="00EE56AB" w:rsidRPr="00631227" w:rsidRDefault="00EE56AB" w:rsidP="00A56EB0">
      <w:pPr>
        <w:numPr>
          <w:ilvl w:val="0"/>
          <w:numId w:val="1"/>
        </w:numPr>
        <w:autoSpaceDE w:val="0"/>
        <w:autoSpaceDN w:val="0"/>
        <w:adjustRightInd w:val="0"/>
        <w:ind w:left="426" w:hanging="426"/>
        <w:rPr>
          <w:rFonts w:asciiTheme="minorHAnsi" w:hAnsiTheme="minorHAnsi" w:cstheme="minorHAnsi"/>
          <w:szCs w:val="24"/>
        </w:rPr>
      </w:pPr>
      <w:r w:rsidRPr="00631227">
        <w:rPr>
          <w:rFonts w:asciiTheme="minorHAnsi" w:hAnsiTheme="minorHAnsi" w:cstheme="minorHAnsi"/>
          <w:b/>
          <w:bCs/>
          <w:szCs w:val="24"/>
        </w:rPr>
        <w:t xml:space="preserve">vezető testület: </w:t>
      </w:r>
      <w:r w:rsidR="0039675B" w:rsidRPr="00631227">
        <w:rPr>
          <w:rFonts w:asciiTheme="minorHAnsi" w:hAnsiTheme="minorHAnsi" w:cstheme="minorHAnsi"/>
          <w:szCs w:val="24"/>
        </w:rPr>
        <w:t>a CASP</w:t>
      </w:r>
      <w:r w:rsidRPr="00631227">
        <w:rPr>
          <w:rFonts w:asciiTheme="minorHAnsi" w:hAnsiTheme="minorHAnsi" w:cstheme="minorHAnsi"/>
          <w:szCs w:val="24"/>
        </w:rPr>
        <w:t xml:space="preserve"> irányítási funkciót betöltő testülete, illetve a felvigyázási funkciót betöltő testülete;</w:t>
      </w:r>
    </w:p>
    <w:p w14:paraId="2191875C" w14:textId="77777777" w:rsidR="00CE4508" w:rsidRPr="00631227" w:rsidRDefault="00CE4508" w:rsidP="00A56EB0">
      <w:pPr>
        <w:rPr>
          <w:rFonts w:asciiTheme="minorHAnsi" w:hAnsiTheme="minorHAnsi" w:cstheme="minorHAnsi"/>
          <w:b/>
          <w:szCs w:val="24"/>
        </w:rPr>
      </w:pPr>
      <w:bookmarkStart w:id="26" w:name="_Toc2687717"/>
    </w:p>
    <w:p w14:paraId="178FED31" w14:textId="77777777" w:rsidR="009C5340" w:rsidRPr="00631227" w:rsidRDefault="009C5340" w:rsidP="00A56EB0">
      <w:pPr>
        <w:jc w:val="center"/>
        <w:rPr>
          <w:rFonts w:asciiTheme="minorHAnsi" w:hAnsiTheme="minorHAnsi" w:cstheme="minorHAnsi"/>
          <w:b/>
          <w:bCs/>
          <w:szCs w:val="24"/>
        </w:rPr>
      </w:pPr>
    </w:p>
    <w:p w14:paraId="7F12B3F0" w14:textId="77777777" w:rsidR="009C5340" w:rsidRPr="00631227" w:rsidRDefault="009C5340" w:rsidP="00A56EB0">
      <w:pPr>
        <w:jc w:val="center"/>
        <w:rPr>
          <w:rFonts w:asciiTheme="minorHAnsi" w:hAnsiTheme="minorHAnsi" w:cstheme="minorHAnsi"/>
          <w:b/>
          <w:bCs/>
          <w:szCs w:val="24"/>
        </w:rPr>
      </w:pPr>
    </w:p>
    <w:p w14:paraId="511C1B30" w14:textId="77777777" w:rsidR="00E43CA6" w:rsidRDefault="00E43CA6" w:rsidP="00A56EB0">
      <w:pPr>
        <w:jc w:val="center"/>
        <w:rPr>
          <w:rFonts w:asciiTheme="minorHAnsi" w:hAnsiTheme="minorHAnsi" w:cstheme="minorHAnsi"/>
          <w:b/>
          <w:bCs/>
          <w:szCs w:val="24"/>
        </w:rPr>
      </w:pPr>
    </w:p>
    <w:p w14:paraId="027F9F40" w14:textId="77777777" w:rsidR="00E43CA6" w:rsidRDefault="00E43CA6" w:rsidP="00A56EB0">
      <w:pPr>
        <w:jc w:val="center"/>
        <w:rPr>
          <w:rFonts w:asciiTheme="minorHAnsi" w:hAnsiTheme="minorHAnsi" w:cstheme="minorHAnsi"/>
          <w:b/>
          <w:bCs/>
          <w:szCs w:val="24"/>
        </w:rPr>
      </w:pPr>
    </w:p>
    <w:p w14:paraId="0E6A660E" w14:textId="77777777" w:rsidR="00E43CA6" w:rsidRDefault="00E43CA6" w:rsidP="00A56EB0">
      <w:pPr>
        <w:jc w:val="center"/>
        <w:rPr>
          <w:rFonts w:asciiTheme="minorHAnsi" w:hAnsiTheme="minorHAnsi" w:cstheme="minorHAnsi"/>
          <w:b/>
          <w:bCs/>
          <w:szCs w:val="24"/>
        </w:rPr>
      </w:pPr>
    </w:p>
    <w:p w14:paraId="18D0ECF0" w14:textId="77777777" w:rsidR="00E43CA6" w:rsidRDefault="00E43CA6" w:rsidP="00A56EB0">
      <w:pPr>
        <w:jc w:val="center"/>
        <w:rPr>
          <w:rFonts w:asciiTheme="minorHAnsi" w:hAnsiTheme="minorHAnsi" w:cstheme="minorHAnsi"/>
          <w:b/>
          <w:bCs/>
          <w:szCs w:val="24"/>
        </w:rPr>
      </w:pPr>
    </w:p>
    <w:p w14:paraId="05943F92" w14:textId="77777777" w:rsidR="00E43CA6" w:rsidRDefault="00E43CA6" w:rsidP="00A56EB0">
      <w:pPr>
        <w:jc w:val="center"/>
        <w:rPr>
          <w:rFonts w:asciiTheme="minorHAnsi" w:hAnsiTheme="minorHAnsi" w:cstheme="minorHAnsi"/>
          <w:b/>
          <w:bCs/>
          <w:szCs w:val="24"/>
        </w:rPr>
      </w:pPr>
    </w:p>
    <w:p w14:paraId="27FEF0E3" w14:textId="221E75A7" w:rsidR="00251DE5" w:rsidRPr="00631227" w:rsidRDefault="00530401" w:rsidP="00A56EB0">
      <w:pPr>
        <w:jc w:val="center"/>
        <w:rPr>
          <w:rFonts w:asciiTheme="minorHAnsi" w:hAnsiTheme="minorHAnsi" w:cstheme="minorHAnsi"/>
          <w:b/>
          <w:bCs/>
          <w:szCs w:val="24"/>
        </w:rPr>
      </w:pPr>
      <w:r w:rsidRPr="00631227">
        <w:rPr>
          <w:rFonts w:asciiTheme="minorHAnsi" w:hAnsiTheme="minorHAnsi" w:cstheme="minorHAnsi"/>
          <w:b/>
          <w:bCs/>
          <w:szCs w:val="24"/>
        </w:rPr>
        <w:t xml:space="preserve">1. </w:t>
      </w:r>
      <w:r w:rsidR="00251DE5" w:rsidRPr="00631227">
        <w:rPr>
          <w:rFonts w:asciiTheme="minorHAnsi" w:hAnsiTheme="minorHAnsi" w:cstheme="minorHAnsi"/>
          <w:b/>
          <w:bCs/>
          <w:szCs w:val="24"/>
        </w:rPr>
        <w:t>RÉSZ: PMT SZERINTI RENDELKEZÉSEK</w:t>
      </w:r>
      <w:bookmarkEnd w:id="26"/>
    </w:p>
    <w:p w14:paraId="7A6C0F93" w14:textId="77777777" w:rsidR="00251DE5" w:rsidRPr="00631227" w:rsidRDefault="00251DE5" w:rsidP="00A56EB0">
      <w:pPr>
        <w:pStyle w:val="BodyText21"/>
        <w:ind w:left="567" w:right="84"/>
        <w:rPr>
          <w:rFonts w:asciiTheme="minorHAnsi" w:hAnsiTheme="minorHAnsi" w:cstheme="minorHAnsi"/>
          <w:szCs w:val="24"/>
        </w:rPr>
      </w:pPr>
    </w:p>
    <w:p w14:paraId="1E9E75D0" w14:textId="77777777" w:rsidR="00361D13" w:rsidRPr="00631227" w:rsidRDefault="00941A54" w:rsidP="00A56EB0">
      <w:pPr>
        <w:pStyle w:val="Cmsor1"/>
        <w:ind w:left="567"/>
        <w:rPr>
          <w:rFonts w:asciiTheme="minorHAnsi" w:hAnsiTheme="minorHAnsi" w:cstheme="minorHAnsi"/>
          <w:sz w:val="24"/>
          <w:szCs w:val="24"/>
        </w:rPr>
      </w:pPr>
      <w:bookmarkStart w:id="27" w:name="_Toc487790435"/>
      <w:bookmarkStart w:id="28" w:name="_Toc487790501"/>
      <w:bookmarkStart w:id="29" w:name="_Toc2687718"/>
      <w:bookmarkStart w:id="30" w:name="_Toc79651779"/>
      <w:bookmarkStart w:id="31" w:name="_Toc185068400"/>
      <w:r w:rsidRPr="00631227">
        <w:rPr>
          <w:rFonts w:asciiTheme="minorHAnsi" w:hAnsiTheme="minorHAnsi" w:cstheme="minorHAnsi"/>
          <w:sz w:val="24"/>
          <w:szCs w:val="24"/>
        </w:rPr>
        <w:t>V</w:t>
      </w:r>
      <w:bookmarkStart w:id="32" w:name="A030"/>
      <w:bookmarkStart w:id="33" w:name="_Toc487033617"/>
      <w:bookmarkStart w:id="34" w:name="_Toc487034278"/>
      <w:bookmarkStart w:id="35" w:name="_Toc487034692"/>
      <w:bookmarkEnd w:id="32"/>
      <w:r w:rsidR="00D757A6" w:rsidRPr="00631227">
        <w:rPr>
          <w:rFonts w:asciiTheme="minorHAnsi" w:hAnsiTheme="minorHAnsi" w:cstheme="minorHAnsi"/>
          <w:sz w:val="24"/>
          <w:szCs w:val="24"/>
        </w:rPr>
        <w:t>. ÜGYFÉL-ÁTVILÁGÍTÁSI</w:t>
      </w:r>
      <w:r w:rsidR="00643FE3" w:rsidRPr="00631227">
        <w:rPr>
          <w:rFonts w:asciiTheme="minorHAnsi" w:hAnsiTheme="minorHAnsi" w:cstheme="minorHAnsi"/>
          <w:sz w:val="24"/>
          <w:szCs w:val="24"/>
        </w:rPr>
        <w:t xml:space="preserve"> </w:t>
      </w:r>
      <w:r w:rsidR="00274133" w:rsidRPr="00631227">
        <w:rPr>
          <w:rFonts w:asciiTheme="minorHAnsi" w:hAnsiTheme="minorHAnsi" w:cstheme="minorHAnsi"/>
          <w:sz w:val="24"/>
          <w:szCs w:val="24"/>
        </w:rPr>
        <w:t xml:space="preserve">KÖTELEZETTSÉG ÉS </w:t>
      </w:r>
      <w:r w:rsidR="00643FE3" w:rsidRPr="00631227">
        <w:rPr>
          <w:rFonts w:asciiTheme="minorHAnsi" w:hAnsiTheme="minorHAnsi" w:cstheme="minorHAnsi"/>
          <w:sz w:val="24"/>
          <w:szCs w:val="24"/>
        </w:rPr>
        <w:t xml:space="preserve">INTÉZKEDÉSEK </w:t>
      </w:r>
      <w:r w:rsidR="00721813" w:rsidRPr="00631227">
        <w:rPr>
          <w:rFonts w:asciiTheme="minorHAnsi" w:hAnsiTheme="minorHAnsi" w:cstheme="minorHAnsi"/>
          <w:sz w:val="24"/>
          <w:szCs w:val="24"/>
        </w:rPr>
        <w:t>VÉGREHAJTÁSA</w:t>
      </w:r>
      <w:bookmarkEnd w:id="27"/>
      <w:bookmarkEnd w:id="28"/>
      <w:bookmarkEnd w:id="29"/>
      <w:bookmarkEnd w:id="30"/>
      <w:bookmarkEnd w:id="33"/>
      <w:bookmarkEnd w:id="34"/>
      <w:bookmarkEnd w:id="35"/>
      <w:bookmarkEnd w:id="31"/>
    </w:p>
    <w:p w14:paraId="401A6655" w14:textId="77777777" w:rsidR="00C12E17" w:rsidRPr="00631227" w:rsidRDefault="00C12E17" w:rsidP="00A56EB0">
      <w:pPr>
        <w:pStyle w:val="BodyText21"/>
        <w:ind w:left="567" w:right="84"/>
        <w:jc w:val="center"/>
        <w:rPr>
          <w:rFonts w:asciiTheme="minorHAnsi" w:hAnsiTheme="minorHAnsi" w:cstheme="minorHAnsi"/>
          <w:b/>
          <w:szCs w:val="24"/>
        </w:rPr>
      </w:pPr>
    </w:p>
    <w:p w14:paraId="4FD4A671" w14:textId="77777777" w:rsidR="00274133" w:rsidRPr="00631227" w:rsidRDefault="00941A54" w:rsidP="00A56EB0">
      <w:pPr>
        <w:pStyle w:val="Cmsor2"/>
        <w:ind w:left="0"/>
        <w:rPr>
          <w:rFonts w:asciiTheme="minorHAnsi" w:hAnsiTheme="minorHAnsi" w:cstheme="minorHAnsi"/>
          <w:b/>
          <w:szCs w:val="24"/>
        </w:rPr>
      </w:pPr>
      <w:bookmarkStart w:id="36" w:name="_Toc487033618"/>
      <w:bookmarkStart w:id="37" w:name="_Toc487034279"/>
      <w:bookmarkStart w:id="38" w:name="_Toc487034693"/>
      <w:bookmarkStart w:id="39" w:name="_Toc487790436"/>
      <w:bookmarkStart w:id="40" w:name="_Toc487790502"/>
      <w:bookmarkStart w:id="41" w:name="_Toc2687719"/>
      <w:bookmarkStart w:id="42" w:name="_Toc79651780"/>
      <w:bookmarkStart w:id="43" w:name="_Toc185068401"/>
      <w:r w:rsidRPr="00631227">
        <w:rPr>
          <w:rFonts w:asciiTheme="minorHAnsi" w:hAnsiTheme="minorHAnsi" w:cstheme="minorHAnsi"/>
          <w:b/>
          <w:szCs w:val="24"/>
        </w:rPr>
        <w:t>V</w:t>
      </w:r>
      <w:r w:rsidR="00274133" w:rsidRPr="00631227">
        <w:rPr>
          <w:rFonts w:asciiTheme="minorHAnsi" w:hAnsiTheme="minorHAnsi" w:cstheme="minorHAnsi"/>
          <w:b/>
          <w:szCs w:val="24"/>
        </w:rPr>
        <w:t>.1. Az ügyfél-átvilágítási kötelezettség</w:t>
      </w:r>
      <w:bookmarkEnd w:id="36"/>
      <w:bookmarkEnd w:id="37"/>
      <w:bookmarkEnd w:id="38"/>
      <w:bookmarkEnd w:id="39"/>
      <w:bookmarkEnd w:id="40"/>
      <w:bookmarkEnd w:id="41"/>
      <w:bookmarkEnd w:id="42"/>
      <w:bookmarkEnd w:id="43"/>
      <w:r w:rsidR="00274133" w:rsidRPr="00631227">
        <w:rPr>
          <w:rFonts w:asciiTheme="minorHAnsi" w:hAnsiTheme="minorHAnsi" w:cstheme="minorHAnsi"/>
          <w:b/>
          <w:szCs w:val="24"/>
        </w:rPr>
        <w:t xml:space="preserve"> </w:t>
      </w:r>
    </w:p>
    <w:p w14:paraId="2C02158B" w14:textId="77777777" w:rsidR="00274133" w:rsidRPr="00631227" w:rsidRDefault="00274133" w:rsidP="00A56EB0">
      <w:pPr>
        <w:pStyle w:val="BodyText21"/>
        <w:ind w:left="567" w:right="84"/>
        <w:rPr>
          <w:rFonts w:asciiTheme="minorHAnsi" w:hAnsiTheme="minorHAnsi" w:cstheme="minorHAnsi"/>
          <w:b/>
          <w:szCs w:val="24"/>
        </w:rPr>
      </w:pPr>
      <w:r w:rsidRPr="00631227">
        <w:rPr>
          <w:rFonts w:asciiTheme="minorHAnsi" w:hAnsiTheme="minorHAnsi" w:cstheme="minorHAnsi"/>
          <w:b/>
          <w:szCs w:val="24"/>
        </w:rPr>
        <w:tab/>
      </w:r>
    </w:p>
    <w:p w14:paraId="67013CD3" w14:textId="6453353B" w:rsidR="00274133" w:rsidRPr="00631227" w:rsidRDefault="00274133" w:rsidP="00A56EB0">
      <w:pPr>
        <w:pStyle w:val="BodyText21"/>
        <w:ind w:right="84"/>
        <w:rPr>
          <w:rFonts w:asciiTheme="minorHAnsi" w:hAnsiTheme="minorHAnsi" w:cstheme="minorHAnsi"/>
          <w:szCs w:val="24"/>
        </w:rPr>
      </w:pPr>
      <w:r w:rsidRPr="00631227">
        <w:rPr>
          <w:rFonts w:asciiTheme="minorHAnsi" w:hAnsiTheme="minorHAnsi" w:cstheme="minorHAnsi"/>
          <w:szCs w:val="24"/>
        </w:rPr>
        <w:t>A</w:t>
      </w:r>
      <w:r w:rsidR="008113B5" w:rsidRPr="00631227">
        <w:rPr>
          <w:rFonts w:asciiTheme="minorHAnsi" w:hAnsiTheme="minorHAnsi" w:cstheme="minorHAnsi"/>
          <w:szCs w:val="24"/>
        </w:rPr>
        <w:t xml:space="preserve"> 2025. január elsejét követően a M</w:t>
      </w:r>
      <w:r w:rsidR="003D2BD8" w:rsidRPr="00631227">
        <w:rPr>
          <w:rFonts w:asciiTheme="minorHAnsi" w:hAnsiTheme="minorHAnsi" w:cstheme="minorHAnsi"/>
          <w:szCs w:val="24"/>
        </w:rPr>
        <w:t>i</w:t>
      </w:r>
      <w:r w:rsidR="008113B5" w:rsidRPr="00631227">
        <w:rPr>
          <w:rFonts w:asciiTheme="minorHAnsi" w:hAnsiTheme="minorHAnsi" w:cstheme="minorHAnsi"/>
          <w:szCs w:val="24"/>
        </w:rPr>
        <w:t xml:space="preserve">CA rendeletben foglaltaknak megfelelő működési engedélyt szerzett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köteles ügyf</w:t>
      </w:r>
      <w:r w:rsidR="009E5A99" w:rsidRPr="00631227">
        <w:rPr>
          <w:rFonts w:asciiTheme="minorHAnsi" w:hAnsiTheme="minorHAnsi" w:cstheme="minorHAnsi"/>
          <w:szCs w:val="24"/>
        </w:rPr>
        <w:t>eleit átvilágítani</w:t>
      </w:r>
      <w:r w:rsidRPr="00631227">
        <w:rPr>
          <w:rFonts w:asciiTheme="minorHAnsi" w:hAnsiTheme="minorHAnsi" w:cstheme="minorHAnsi"/>
          <w:szCs w:val="24"/>
        </w:rPr>
        <w:t xml:space="preserve">: </w:t>
      </w:r>
      <w:r w:rsidRPr="00631227">
        <w:rPr>
          <w:rFonts w:asciiTheme="minorHAnsi" w:hAnsiTheme="minorHAnsi" w:cstheme="minorHAnsi"/>
          <w:szCs w:val="24"/>
        </w:rPr>
        <w:tab/>
      </w:r>
    </w:p>
    <w:p w14:paraId="358767DC" w14:textId="77777777" w:rsidR="00274133" w:rsidRPr="00631227" w:rsidRDefault="00274133" w:rsidP="00A56EB0">
      <w:pPr>
        <w:numPr>
          <w:ilvl w:val="0"/>
          <w:numId w:val="2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az üzleti kapcsolat létesítésekor;</w:t>
      </w:r>
    </w:p>
    <w:p w14:paraId="26A82A68" w14:textId="77777777" w:rsidR="00274133" w:rsidRPr="00631227" w:rsidRDefault="00274133" w:rsidP="00A56EB0">
      <w:pPr>
        <w:numPr>
          <w:ilvl w:val="0"/>
          <w:numId w:val="2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 xml:space="preserve">a </w:t>
      </w:r>
      <w:r w:rsidR="00F61AC3" w:rsidRPr="00631227">
        <w:rPr>
          <w:rFonts w:asciiTheme="minorHAnsi" w:hAnsiTheme="minorHAnsi" w:cstheme="minorHAnsi"/>
          <w:szCs w:val="24"/>
        </w:rPr>
        <w:t xml:space="preserve">négymillió-ötszázezer </w:t>
      </w:r>
      <w:r w:rsidRPr="00631227">
        <w:rPr>
          <w:rFonts w:asciiTheme="minorHAnsi" w:hAnsiTheme="minorHAnsi" w:cstheme="minorHAnsi"/>
          <w:szCs w:val="24"/>
        </w:rPr>
        <w:t>forintot elérő vagy meghaladó összegű ügyleti megbízás teljesítésekor;</w:t>
      </w:r>
    </w:p>
    <w:p w14:paraId="1C6F9633" w14:textId="77777777" w:rsidR="00274133" w:rsidRPr="00631227" w:rsidRDefault="00274133" w:rsidP="00A56EB0">
      <w:pPr>
        <w:numPr>
          <w:ilvl w:val="0"/>
          <w:numId w:val="2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pénzmosásra vagy terrorizmus finanszírozására utaló adat, tény vagy körülmény felmerülése esetén, ha</w:t>
      </w:r>
      <w:r w:rsidR="00941A54" w:rsidRPr="00631227">
        <w:rPr>
          <w:rFonts w:asciiTheme="minorHAnsi" w:hAnsiTheme="minorHAnsi" w:cstheme="minorHAnsi"/>
          <w:szCs w:val="24"/>
        </w:rPr>
        <w:t xml:space="preserve"> az a) -b)</w:t>
      </w:r>
      <w:r w:rsidRPr="00631227">
        <w:rPr>
          <w:rFonts w:asciiTheme="minorHAnsi" w:hAnsiTheme="minorHAnsi" w:cstheme="minorHAnsi"/>
          <w:szCs w:val="24"/>
        </w:rPr>
        <w:t xml:space="preserve"> </w:t>
      </w:r>
      <w:r w:rsidR="00941A54" w:rsidRPr="00631227">
        <w:rPr>
          <w:rFonts w:asciiTheme="minorHAnsi" w:hAnsiTheme="minorHAnsi" w:cstheme="minorHAnsi"/>
          <w:szCs w:val="24"/>
        </w:rPr>
        <w:t xml:space="preserve">pontban meghatározottak </w:t>
      </w:r>
      <w:r w:rsidRPr="00631227">
        <w:rPr>
          <w:rFonts w:asciiTheme="minorHAnsi" w:hAnsiTheme="minorHAnsi" w:cstheme="minorHAnsi"/>
          <w:szCs w:val="24"/>
        </w:rPr>
        <w:t>szerint átvilágításra még nem került sor;</w:t>
      </w:r>
    </w:p>
    <w:p w14:paraId="7FE1E1C3" w14:textId="77777777" w:rsidR="00274133" w:rsidRPr="00631227" w:rsidRDefault="00274133" w:rsidP="00A56EB0">
      <w:pPr>
        <w:numPr>
          <w:ilvl w:val="0"/>
          <w:numId w:val="2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ha a korábban rögzített ügyfélazonosító adatok valódiságával vagy megfelelőségével kapcsolatban kétség merül fel</w:t>
      </w:r>
      <w:r w:rsidR="00F61AC3" w:rsidRPr="00631227">
        <w:rPr>
          <w:rFonts w:asciiTheme="minorHAnsi" w:hAnsiTheme="minorHAnsi" w:cstheme="minorHAnsi"/>
          <w:szCs w:val="24"/>
        </w:rPr>
        <w:t>;</w:t>
      </w:r>
    </w:p>
    <w:p w14:paraId="179F01BC" w14:textId="77777777" w:rsidR="00F61AC3" w:rsidRPr="00631227" w:rsidRDefault="00F61AC3" w:rsidP="00A56EB0">
      <w:pPr>
        <w:numPr>
          <w:ilvl w:val="0"/>
          <w:numId w:val="2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ha az ügyfél-azonosító adatokban bekövetkezett változás kerül átvezetésre és kockázatérzékenységi megközelítés alapján szükséges az ügyfél-átvilágítás ismételt elvégzése.</w:t>
      </w:r>
    </w:p>
    <w:p w14:paraId="4A124191" w14:textId="77777777" w:rsidR="000931A2" w:rsidRPr="00631227" w:rsidRDefault="000931A2" w:rsidP="00A56EB0">
      <w:pPr>
        <w:autoSpaceDE w:val="0"/>
        <w:autoSpaceDN w:val="0"/>
        <w:adjustRightInd w:val="0"/>
        <w:rPr>
          <w:rFonts w:asciiTheme="minorHAnsi" w:hAnsiTheme="minorHAnsi" w:cstheme="minorHAnsi"/>
          <w:szCs w:val="24"/>
        </w:rPr>
      </w:pPr>
    </w:p>
    <w:p w14:paraId="396A4153" w14:textId="4F9ADC74" w:rsidR="00274133" w:rsidRPr="00631227" w:rsidRDefault="00274133"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w:t>
      </w:r>
      <w:r w:rsidR="00EE56AB" w:rsidRPr="00631227">
        <w:rPr>
          <w:rFonts w:asciiTheme="minorHAnsi" w:hAnsiTheme="minorHAnsi" w:cstheme="minorHAnsi"/>
          <w:szCs w:val="24"/>
        </w:rPr>
        <w:t>ügyfél-</w:t>
      </w:r>
      <w:r w:rsidRPr="00631227">
        <w:rPr>
          <w:rFonts w:asciiTheme="minorHAnsi" w:hAnsiTheme="minorHAnsi" w:cstheme="minorHAnsi"/>
          <w:szCs w:val="24"/>
        </w:rPr>
        <w:t xml:space="preserve">átvilágítási kötelezettség kiterjed az ügyleti megbízások esetén az egymással ténylegesen összefüggő, több ügyleti megbízásra, ha ezek együttes értéke eléri a </w:t>
      </w:r>
      <w:r w:rsidR="00F61AC3" w:rsidRPr="00631227">
        <w:rPr>
          <w:rFonts w:asciiTheme="minorHAnsi" w:hAnsiTheme="minorHAnsi" w:cstheme="minorHAnsi"/>
          <w:szCs w:val="24"/>
        </w:rPr>
        <w:t>négymillió-ötszázezer</w:t>
      </w:r>
      <w:r w:rsidR="00F61AC3" w:rsidRPr="00631227" w:rsidDel="00F61AC3">
        <w:rPr>
          <w:rFonts w:asciiTheme="minorHAnsi" w:hAnsiTheme="minorHAnsi" w:cstheme="minorHAnsi"/>
          <w:szCs w:val="24"/>
        </w:rPr>
        <w:t xml:space="preserve"> </w:t>
      </w:r>
      <w:r w:rsidRPr="00631227">
        <w:rPr>
          <w:rFonts w:asciiTheme="minorHAnsi" w:hAnsiTheme="minorHAnsi" w:cstheme="minorHAnsi"/>
          <w:szCs w:val="24"/>
        </w:rPr>
        <w:t xml:space="preserve">forintot. Ebben az esetben az átvilágítást azon ügyleti megbízás elfogadásakor kell végrehajtani, amellyel az ügyleti megbízások együttes értéke eléri a </w:t>
      </w:r>
      <w:r w:rsidR="00F61AC3" w:rsidRPr="00631227">
        <w:rPr>
          <w:rFonts w:asciiTheme="minorHAnsi" w:hAnsiTheme="minorHAnsi" w:cstheme="minorHAnsi"/>
          <w:szCs w:val="24"/>
        </w:rPr>
        <w:t>négymillió-ötszázezer</w:t>
      </w:r>
      <w:r w:rsidR="00F61AC3" w:rsidRPr="00631227" w:rsidDel="00F61AC3">
        <w:rPr>
          <w:rFonts w:asciiTheme="minorHAnsi" w:hAnsiTheme="minorHAnsi" w:cstheme="minorHAnsi"/>
          <w:szCs w:val="24"/>
        </w:rPr>
        <w:t xml:space="preserve"> </w:t>
      </w:r>
      <w:r w:rsidRPr="00631227">
        <w:rPr>
          <w:rFonts w:asciiTheme="minorHAnsi" w:hAnsiTheme="minorHAnsi" w:cstheme="minorHAnsi"/>
          <w:szCs w:val="24"/>
        </w:rPr>
        <w:t xml:space="preserve">forintot. </w:t>
      </w:r>
    </w:p>
    <w:p w14:paraId="3A492872" w14:textId="70A8A42B" w:rsidR="00F61AC3" w:rsidRPr="00631227" w:rsidRDefault="00F61AC3" w:rsidP="00A56EB0">
      <w:pPr>
        <w:autoSpaceDE w:val="0"/>
        <w:autoSpaceDN w:val="0"/>
        <w:adjustRightInd w:val="0"/>
        <w:rPr>
          <w:rFonts w:asciiTheme="minorHAnsi" w:hAnsiTheme="minorHAnsi" w:cstheme="minorHAnsi"/>
          <w:bCs/>
          <w:szCs w:val="24"/>
        </w:rPr>
      </w:pPr>
      <w:r w:rsidRPr="00631227">
        <w:rPr>
          <w:rFonts w:asciiTheme="minorHAnsi" w:hAnsiTheme="minorHAnsi" w:cstheme="minorHAnsi"/>
          <w:szCs w:val="24"/>
        </w:rPr>
        <w:t xml:space="preserve">Üzleti kapcsolat létesítése esetén a </w:t>
      </w:r>
      <w:r w:rsidR="00DC50F8" w:rsidRPr="00631227">
        <w:rPr>
          <w:rFonts w:asciiTheme="minorHAnsi" w:hAnsiTheme="minorHAnsi" w:cstheme="minorHAnsi"/>
          <w:szCs w:val="24"/>
        </w:rPr>
        <w:t>CASP</w:t>
      </w:r>
      <w:r w:rsidR="00AE2D4C" w:rsidRPr="00631227">
        <w:rPr>
          <w:rFonts w:asciiTheme="minorHAnsi" w:hAnsiTheme="minorHAnsi" w:cstheme="minorHAnsi"/>
          <w:szCs w:val="24"/>
        </w:rPr>
        <w:t xml:space="preserve"> </w:t>
      </w:r>
      <w:r w:rsidRPr="00631227">
        <w:rPr>
          <w:rFonts w:asciiTheme="minorHAnsi" w:hAnsiTheme="minorHAnsi" w:cstheme="minorHAnsi"/>
          <w:szCs w:val="24"/>
        </w:rPr>
        <w:t xml:space="preserve">köteles elvégezni és írásban rögzíteni az ügyfél-átvilágítás érdekében az </w:t>
      </w:r>
      <w:r w:rsidRPr="00631227">
        <w:rPr>
          <w:rFonts w:asciiTheme="minorHAnsi" w:hAnsiTheme="minorHAnsi" w:cstheme="minorHAnsi"/>
          <w:bCs/>
          <w:szCs w:val="24"/>
        </w:rPr>
        <w:t>ügyfél, üzleti kapcsolat kockázati szintbe történő besorolását.</w:t>
      </w:r>
    </w:p>
    <w:p w14:paraId="23A16DF7" w14:textId="77777777" w:rsidR="00253102" w:rsidRPr="00631227" w:rsidRDefault="00253102" w:rsidP="00A56EB0">
      <w:pPr>
        <w:autoSpaceDE w:val="0"/>
        <w:autoSpaceDN w:val="0"/>
        <w:adjustRightInd w:val="0"/>
        <w:rPr>
          <w:rFonts w:asciiTheme="minorHAnsi" w:hAnsiTheme="minorHAnsi" w:cstheme="minorHAnsi"/>
          <w:szCs w:val="24"/>
        </w:rPr>
      </w:pPr>
    </w:p>
    <w:p w14:paraId="03045A53" w14:textId="644130B6" w:rsidR="00253102" w:rsidRPr="00D315A3" w:rsidRDefault="00253102" w:rsidP="00A56EB0">
      <w:pPr>
        <w:widowControl w:val="0"/>
        <w:autoSpaceDE w:val="0"/>
        <w:autoSpaceDN w:val="0"/>
        <w:adjustRightInd w:val="0"/>
        <w:rPr>
          <w:rFonts w:asciiTheme="minorHAnsi" w:hAnsiTheme="minorHAnsi" w:cstheme="minorHAnsi"/>
          <w:szCs w:val="24"/>
        </w:rPr>
      </w:pPr>
      <w:r w:rsidRPr="00D315A3">
        <w:rPr>
          <w:rFonts w:asciiTheme="minorHAnsi" w:hAnsiTheme="minorHAnsi" w:cstheme="minorHAnsi"/>
          <w:szCs w:val="24"/>
        </w:rPr>
        <w:t xml:space="preserve">Az ügyfél kockázati szintjének megállapítása során a </w:t>
      </w:r>
      <w:r w:rsidR="00DC50F8" w:rsidRPr="00D315A3">
        <w:rPr>
          <w:rFonts w:asciiTheme="minorHAnsi" w:hAnsiTheme="minorHAnsi" w:cstheme="minorHAnsi"/>
          <w:szCs w:val="24"/>
        </w:rPr>
        <w:t>CASP</w:t>
      </w:r>
      <w:r w:rsidRPr="00D315A3">
        <w:rPr>
          <w:rFonts w:asciiTheme="minorHAnsi" w:hAnsiTheme="minorHAnsi" w:cstheme="minorHAnsi"/>
          <w:szCs w:val="24"/>
        </w:rPr>
        <w:t xml:space="preserve"> köteles figyelembe venni az Afad-törvény 14. § (1) bekezdése alapján az </w:t>
      </w:r>
      <w:bookmarkStart w:id="44" w:name="OLE_LINK12"/>
      <w:r w:rsidRPr="00D315A3">
        <w:rPr>
          <w:rFonts w:asciiTheme="minorHAnsi" w:hAnsiTheme="minorHAnsi" w:cstheme="minorHAnsi"/>
          <w:szCs w:val="24"/>
        </w:rPr>
        <w:t xml:space="preserve">ügyfélről közzétett adatokat </w:t>
      </w:r>
      <w:bookmarkEnd w:id="44"/>
      <w:r w:rsidRPr="00D315A3">
        <w:rPr>
          <w:rFonts w:asciiTheme="minorHAnsi" w:hAnsiTheme="minorHAnsi" w:cstheme="minorHAnsi"/>
          <w:szCs w:val="24"/>
        </w:rPr>
        <w:t>és azok minősítését.</w:t>
      </w:r>
    </w:p>
    <w:p w14:paraId="5909E177" w14:textId="77777777" w:rsidR="00253102" w:rsidRPr="00631227" w:rsidRDefault="00253102" w:rsidP="00A56EB0">
      <w:pPr>
        <w:autoSpaceDE w:val="0"/>
        <w:autoSpaceDN w:val="0"/>
        <w:adjustRightInd w:val="0"/>
        <w:rPr>
          <w:rFonts w:asciiTheme="minorHAnsi" w:hAnsiTheme="minorHAnsi" w:cstheme="minorHAnsi"/>
          <w:szCs w:val="24"/>
        </w:rPr>
      </w:pPr>
    </w:p>
    <w:p w14:paraId="6B1B7EBA" w14:textId="1238F695" w:rsidR="00F61AC3" w:rsidRPr="00631227" w:rsidRDefault="00F61AC3"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Az üzleti kapcsolat létesítése esetén alkalmazandó intézkedések az V.2. pontban, az V.1. pontban meghatározott ügyleti megbízásra vonatkozó ügyfél-átvilágítási intézkedések az V.3. pontban kerülnek meghatározásra.</w:t>
      </w:r>
      <w:r w:rsidR="003C036E" w:rsidRPr="00631227">
        <w:rPr>
          <w:rFonts w:asciiTheme="minorHAnsi" w:hAnsiTheme="minorHAnsi" w:cstheme="minorHAnsi"/>
          <w:szCs w:val="24"/>
        </w:rPr>
        <w:t xml:space="preserve"> </w:t>
      </w:r>
    </w:p>
    <w:p w14:paraId="18D99704" w14:textId="77777777" w:rsidR="00274133" w:rsidRPr="00631227" w:rsidRDefault="00274133" w:rsidP="00A56EB0">
      <w:pPr>
        <w:autoSpaceDE w:val="0"/>
        <w:autoSpaceDN w:val="0"/>
        <w:adjustRightInd w:val="0"/>
        <w:rPr>
          <w:rFonts w:asciiTheme="minorHAnsi" w:hAnsiTheme="minorHAnsi" w:cstheme="minorHAnsi"/>
          <w:szCs w:val="24"/>
        </w:rPr>
      </w:pPr>
    </w:p>
    <w:p w14:paraId="6E83283A" w14:textId="77777777" w:rsidR="00274133" w:rsidRPr="00631227" w:rsidRDefault="00941A54" w:rsidP="00A56EB0">
      <w:pPr>
        <w:pStyle w:val="Cmsor2"/>
        <w:ind w:left="0"/>
        <w:rPr>
          <w:rFonts w:asciiTheme="minorHAnsi" w:hAnsiTheme="minorHAnsi" w:cstheme="minorHAnsi"/>
          <w:b/>
          <w:szCs w:val="24"/>
        </w:rPr>
      </w:pPr>
      <w:bookmarkStart w:id="45" w:name="_Toc487033619"/>
      <w:bookmarkStart w:id="46" w:name="_Toc487034280"/>
      <w:bookmarkStart w:id="47" w:name="_Toc487034694"/>
      <w:bookmarkStart w:id="48" w:name="_Toc487790437"/>
      <w:bookmarkStart w:id="49" w:name="_Toc487790503"/>
      <w:bookmarkStart w:id="50" w:name="_Toc2687720"/>
      <w:bookmarkStart w:id="51" w:name="_Toc79651781"/>
      <w:bookmarkStart w:id="52" w:name="_Toc185068402"/>
      <w:r w:rsidRPr="00631227">
        <w:rPr>
          <w:rFonts w:asciiTheme="minorHAnsi" w:hAnsiTheme="minorHAnsi" w:cstheme="minorHAnsi"/>
          <w:b/>
          <w:szCs w:val="24"/>
        </w:rPr>
        <w:t>V</w:t>
      </w:r>
      <w:r w:rsidR="008618F2" w:rsidRPr="00631227">
        <w:rPr>
          <w:rFonts w:asciiTheme="minorHAnsi" w:hAnsiTheme="minorHAnsi" w:cstheme="minorHAnsi"/>
          <w:b/>
          <w:szCs w:val="24"/>
        </w:rPr>
        <w:t>.2. Az ügyfél-átvilágítási intézkedések</w:t>
      </w:r>
      <w:bookmarkEnd w:id="45"/>
      <w:bookmarkEnd w:id="46"/>
      <w:bookmarkEnd w:id="47"/>
      <w:bookmarkEnd w:id="48"/>
      <w:bookmarkEnd w:id="49"/>
      <w:bookmarkEnd w:id="50"/>
      <w:r w:rsidR="00784044" w:rsidRPr="00631227">
        <w:rPr>
          <w:rFonts w:asciiTheme="minorHAnsi" w:hAnsiTheme="minorHAnsi" w:cstheme="minorHAnsi"/>
          <w:b/>
          <w:szCs w:val="24"/>
        </w:rPr>
        <w:t xml:space="preserve"> az üzleti kapcsolat </w:t>
      </w:r>
      <w:r w:rsidR="00D00F65" w:rsidRPr="00631227">
        <w:rPr>
          <w:rFonts w:asciiTheme="minorHAnsi" w:hAnsiTheme="minorHAnsi" w:cstheme="minorHAnsi"/>
          <w:b/>
          <w:szCs w:val="24"/>
        </w:rPr>
        <w:t>létesítése</w:t>
      </w:r>
      <w:r w:rsidR="00784044" w:rsidRPr="00631227">
        <w:rPr>
          <w:rFonts w:asciiTheme="minorHAnsi" w:hAnsiTheme="minorHAnsi" w:cstheme="minorHAnsi"/>
          <w:b/>
          <w:szCs w:val="24"/>
        </w:rPr>
        <w:t xml:space="preserve"> esetén</w:t>
      </w:r>
      <w:bookmarkEnd w:id="51"/>
      <w:bookmarkEnd w:id="52"/>
    </w:p>
    <w:p w14:paraId="38AB269E" w14:textId="77777777" w:rsidR="002F5458" w:rsidRPr="00631227" w:rsidRDefault="002F5458" w:rsidP="00A56EB0">
      <w:pPr>
        <w:pStyle w:val="BodyText21"/>
        <w:ind w:left="567" w:right="84"/>
        <w:rPr>
          <w:rFonts w:asciiTheme="minorHAnsi" w:hAnsiTheme="minorHAnsi" w:cstheme="minorHAnsi"/>
          <w:b/>
          <w:szCs w:val="24"/>
        </w:rPr>
      </w:pPr>
    </w:p>
    <w:p w14:paraId="18F54475" w14:textId="5BFCB334" w:rsidR="002F5458" w:rsidRPr="00631227" w:rsidRDefault="00941A54" w:rsidP="00A56EB0">
      <w:pPr>
        <w:pStyle w:val="Cmsor3"/>
        <w:ind w:left="0" w:firstLine="0"/>
        <w:rPr>
          <w:rFonts w:asciiTheme="minorHAnsi" w:hAnsiTheme="minorHAnsi" w:cstheme="minorHAnsi"/>
          <w:i w:val="0"/>
          <w:szCs w:val="24"/>
          <w:u w:val="single"/>
        </w:rPr>
      </w:pPr>
      <w:bookmarkStart w:id="53" w:name="_Toc487033620"/>
      <w:bookmarkStart w:id="54" w:name="_Toc487034281"/>
      <w:bookmarkStart w:id="55" w:name="_Toc487034695"/>
      <w:bookmarkStart w:id="56" w:name="_Toc487790438"/>
      <w:bookmarkStart w:id="57" w:name="_Toc487790504"/>
      <w:bookmarkStart w:id="58" w:name="_Toc2687721"/>
      <w:bookmarkStart w:id="59" w:name="_Toc79651782"/>
      <w:bookmarkStart w:id="60" w:name="_Toc185068403"/>
      <w:r w:rsidRPr="00631227">
        <w:rPr>
          <w:rFonts w:asciiTheme="minorHAnsi" w:hAnsiTheme="minorHAnsi" w:cstheme="minorHAnsi"/>
          <w:i w:val="0"/>
          <w:szCs w:val="24"/>
          <w:u w:val="single"/>
        </w:rPr>
        <w:t>V</w:t>
      </w:r>
      <w:r w:rsidR="002F5458" w:rsidRPr="00631227">
        <w:rPr>
          <w:rFonts w:asciiTheme="minorHAnsi" w:hAnsiTheme="minorHAnsi" w:cstheme="minorHAnsi"/>
          <w:i w:val="0"/>
          <w:szCs w:val="24"/>
          <w:u w:val="single"/>
        </w:rPr>
        <w:t>.2.1</w:t>
      </w:r>
      <w:r w:rsidR="00D80865" w:rsidRPr="00631227">
        <w:rPr>
          <w:rFonts w:asciiTheme="minorHAnsi" w:hAnsiTheme="minorHAnsi" w:cstheme="minorHAnsi"/>
          <w:i w:val="0"/>
          <w:szCs w:val="24"/>
          <w:u w:val="single"/>
        </w:rPr>
        <w:t>.</w:t>
      </w:r>
      <w:r w:rsidR="002F5458" w:rsidRPr="00631227">
        <w:rPr>
          <w:rFonts w:asciiTheme="minorHAnsi" w:hAnsiTheme="minorHAnsi" w:cstheme="minorHAnsi"/>
          <w:i w:val="0"/>
          <w:szCs w:val="24"/>
          <w:u w:val="single"/>
        </w:rPr>
        <w:t xml:space="preserve"> Általános szabályok</w:t>
      </w:r>
      <w:bookmarkEnd w:id="53"/>
      <w:bookmarkEnd w:id="54"/>
      <w:bookmarkEnd w:id="55"/>
      <w:bookmarkEnd w:id="56"/>
      <w:bookmarkEnd w:id="57"/>
      <w:bookmarkEnd w:id="58"/>
      <w:bookmarkEnd w:id="59"/>
      <w:bookmarkEnd w:id="60"/>
    </w:p>
    <w:p w14:paraId="144FF3CE" w14:textId="77777777" w:rsidR="002F5458" w:rsidRPr="00631227" w:rsidRDefault="002F5458" w:rsidP="00A56EB0">
      <w:pPr>
        <w:autoSpaceDE w:val="0"/>
        <w:autoSpaceDN w:val="0"/>
        <w:adjustRightInd w:val="0"/>
        <w:rPr>
          <w:rFonts w:asciiTheme="minorHAnsi" w:hAnsiTheme="minorHAnsi" w:cstheme="minorHAnsi"/>
          <w:szCs w:val="24"/>
        </w:rPr>
      </w:pPr>
    </w:p>
    <w:p w14:paraId="5A48DB42" w14:textId="11D6EA9F" w:rsidR="002F5458" w:rsidRPr="00631227" w:rsidRDefault="002F5458" w:rsidP="00A56EB0">
      <w:pPr>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E94BF4" w:rsidRPr="00631227">
        <w:rPr>
          <w:rFonts w:asciiTheme="minorHAnsi" w:hAnsiTheme="minorHAnsi" w:cstheme="minorHAnsi"/>
          <w:szCs w:val="24"/>
        </w:rPr>
        <w:t xml:space="preserve"> b</w:t>
      </w:r>
      <w:r w:rsidRPr="00631227">
        <w:rPr>
          <w:rFonts w:asciiTheme="minorHAnsi" w:hAnsiTheme="minorHAnsi" w:cstheme="minorHAnsi"/>
          <w:szCs w:val="24"/>
        </w:rPr>
        <w:t>iztosít</w:t>
      </w:r>
      <w:r w:rsidR="00E94BF4" w:rsidRPr="00631227">
        <w:rPr>
          <w:rFonts w:asciiTheme="minorHAnsi" w:hAnsiTheme="minorHAnsi" w:cstheme="minorHAnsi"/>
          <w:szCs w:val="24"/>
        </w:rPr>
        <w:t>ja</w:t>
      </w:r>
      <w:r w:rsidRPr="00631227">
        <w:rPr>
          <w:rFonts w:asciiTheme="minorHAnsi" w:hAnsiTheme="minorHAnsi" w:cstheme="minorHAnsi"/>
          <w:szCs w:val="24"/>
        </w:rPr>
        <w:t>, hogy az ügyfélre és az üzleti kapcsolatra vonatkozóan a rendelkezésre álló adatok és okiratok</w:t>
      </w:r>
      <w:r w:rsidR="003F5FD2" w:rsidRPr="00631227">
        <w:rPr>
          <w:rFonts w:asciiTheme="minorHAnsi" w:hAnsiTheme="minorHAnsi" w:cstheme="minorHAnsi"/>
          <w:szCs w:val="24"/>
        </w:rPr>
        <w:t>,</w:t>
      </w:r>
      <w:r w:rsidRPr="00631227">
        <w:rPr>
          <w:rFonts w:asciiTheme="minorHAnsi" w:hAnsiTheme="minorHAnsi" w:cstheme="minorHAnsi"/>
          <w:szCs w:val="24"/>
        </w:rPr>
        <w:t xml:space="preserve"> </w:t>
      </w:r>
      <w:r w:rsidR="003F5FD2" w:rsidRPr="00631227">
        <w:rPr>
          <w:rFonts w:asciiTheme="minorHAnsi" w:hAnsiTheme="minorHAnsi" w:cstheme="minorHAnsi"/>
          <w:szCs w:val="24"/>
        </w:rPr>
        <w:t xml:space="preserve">valamint az ügyfél kockázati szintjének meghatározása </w:t>
      </w:r>
      <w:r w:rsidRPr="00631227">
        <w:rPr>
          <w:rFonts w:asciiTheme="minorHAnsi" w:hAnsiTheme="minorHAnsi" w:cstheme="minorHAnsi"/>
          <w:szCs w:val="24"/>
        </w:rPr>
        <w:t>naprakészek legyenek</w:t>
      </w:r>
      <w:r w:rsidR="003F5FD2" w:rsidRPr="00631227">
        <w:rPr>
          <w:rFonts w:asciiTheme="minorHAnsi" w:hAnsiTheme="minorHAnsi" w:cstheme="minorHAnsi"/>
          <w:szCs w:val="24"/>
        </w:rPr>
        <w:t xml:space="preserve">,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w:t>
      </w:r>
      <w:r w:rsidR="00DC50F8" w:rsidRPr="00631227">
        <w:rPr>
          <w:rFonts w:asciiTheme="minorHAnsi" w:hAnsiTheme="minorHAnsi" w:cstheme="minorHAnsi"/>
          <w:szCs w:val="24"/>
        </w:rPr>
        <w:t>CASP</w:t>
      </w:r>
      <w:r w:rsidR="003F5FD2" w:rsidRPr="00631227">
        <w:rPr>
          <w:rFonts w:asciiTheme="minorHAnsi" w:hAnsiTheme="minorHAnsi" w:cstheme="minorHAnsi"/>
          <w:szCs w:val="24"/>
        </w:rPr>
        <w:t xml:space="preserve"> köteles ellenőrizni az ügyfeleiről rendelkezésre álló adatokat.</w:t>
      </w:r>
      <w:r w:rsidRPr="00631227">
        <w:rPr>
          <w:rFonts w:asciiTheme="minorHAnsi" w:hAnsiTheme="minorHAnsi" w:cstheme="minorHAnsi"/>
          <w:szCs w:val="24"/>
        </w:rPr>
        <w:t xml:space="preserve"> Ennek érdekében </w:t>
      </w:r>
      <w:r w:rsidR="008E3D15" w:rsidRPr="00631227">
        <w:rPr>
          <w:rFonts w:asciiTheme="minorHAnsi" w:hAnsiTheme="minorHAnsi" w:cstheme="minorHAnsi"/>
          <w:szCs w:val="24"/>
        </w:rPr>
        <w:t xml:space="preserve">évente </w:t>
      </w:r>
      <w:r w:rsidR="000F5AC9" w:rsidRPr="00631227">
        <w:rPr>
          <w:rFonts w:asciiTheme="minorHAnsi" w:hAnsiTheme="minorHAnsi" w:cstheme="minorHAnsi"/>
          <w:szCs w:val="24"/>
        </w:rPr>
        <w:t>ellenőrzi</w:t>
      </w:r>
      <w:r w:rsidRPr="00631227">
        <w:rPr>
          <w:rFonts w:asciiTheme="minorHAnsi" w:hAnsiTheme="minorHAnsi" w:cstheme="minorHAnsi"/>
          <w:szCs w:val="24"/>
        </w:rPr>
        <w:t xml:space="preserve"> az ügyfeleiről rendelkezésre álló adatokat. Ha az ellenőrzés során kétség merül fel az adatok és a nyilatkozatok naprakészségét illetően, akkor ismételten el</w:t>
      </w:r>
      <w:r w:rsidR="000F5AC9" w:rsidRPr="00631227">
        <w:rPr>
          <w:rFonts w:asciiTheme="minorHAnsi" w:hAnsiTheme="minorHAnsi" w:cstheme="minorHAnsi"/>
          <w:szCs w:val="24"/>
        </w:rPr>
        <w:t xml:space="preserve"> kell végezni</w:t>
      </w:r>
      <w:r w:rsidRPr="00631227">
        <w:rPr>
          <w:rFonts w:asciiTheme="minorHAnsi" w:hAnsiTheme="minorHAnsi" w:cstheme="minorHAnsi"/>
          <w:szCs w:val="24"/>
        </w:rPr>
        <w:t xml:space="preserve"> a </w:t>
      </w:r>
      <w:r w:rsidR="000C5AE2" w:rsidRPr="00631227">
        <w:rPr>
          <w:rFonts w:asciiTheme="minorHAnsi" w:hAnsiTheme="minorHAnsi" w:cstheme="minorHAnsi"/>
          <w:szCs w:val="24"/>
        </w:rPr>
        <w:t xml:space="preserve">kétség kizárásához szükséges </w:t>
      </w:r>
      <w:r w:rsidRPr="00631227">
        <w:rPr>
          <w:rFonts w:asciiTheme="minorHAnsi" w:hAnsiTheme="minorHAnsi" w:cstheme="minorHAnsi"/>
          <w:szCs w:val="24"/>
        </w:rPr>
        <w:t>ügyfél-átvilágítási intézkedéseket.</w:t>
      </w:r>
      <w:r w:rsidR="000C5AE2" w:rsidRPr="00631227">
        <w:rPr>
          <w:rFonts w:asciiTheme="minorHAnsi" w:hAnsiTheme="minorHAnsi" w:cstheme="minorHAnsi"/>
          <w:szCs w:val="24"/>
        </w:rPr>
        <w:t xml:space="preserve"> </w:t>
      </w:r>
    </w:p>
    <w:p w14:paraId="1BD67621" w14:textId="77777777" w:rsidR="008E3D15" w:rsidRPr="00631227" w:rsidRDefault="008E3D15" w:rsidP="00A56EB0">
      <w:pPr>
        <w:autoSpaceDE w:val="0"/>
        <w:autoSpaceDN w:val="0"/>
        <w:adjustRightInd w:val="0"/>
        <w:rPr>
          <w:rFonts w:asciiTheme="minorHAnsi" w:hAnsiTheme="minorHAnsi" w:cstheme="minorHAnsi"/>
          <w:szCs w:val="24"/>
        </w:rPr>
      </w:pPr>
    </w:p>
    <w:p w14:paraId="16CA9FB8" w14:textId="42E8B5F5" w:rsidR="008C4B86" w:rsidRPr="00631227" w:rsidRDefault="006E3E1D" w:rsidP="00A56EB0">
      <w:pPr>
        <w:autoSpaceDE w:val="0"/>
        <w:autoSpaceDN w:val="0"/>
        <w:adjustRightInd w:val="0"/>
        <w:rPr>
          <w:rFonts w:asciiTheme="minorHAnsi" w:hAnsiTheme="minorHAnsi" w:cstheme="minorHAnsi"/>
          <w:b/>
          <w:bCs/>
          <w:szCs w:val="24"/>
        </w:rPr>
      </w:pPr>
      <w:bookmarkStart w:id="61" w:name="_Hlk79510177"/>
      <w:r w:rsidRPr="00631227">
        <w:rPr>
          <w:rFonts w:asciiTheme="minorHAnsi" w:hAnsiTheme="minorHAnsi" w:cstheme="minorHAnsi"/>
          <w:szCs w:val="24"/>
        </w:rPr>
        <w:t xml:space="preserve">Az ellenőrzés során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minden esetben köteles az adatszolgáltató ügyfelek tekintetében a rendelkezésére álló adatok ellenőrizésére a tényleges tulajdonosi nyilvántartásban. Amennyiben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az ellenőrzése során a tényleges tulajdonosi nyilvántartásban tárolt adatoktól a tényleges tulajdonosi viszonyokat érintően érdemben eltérő adatot rögzít, ezt 5 munkanapon belül köteles jelezni a nyilvántartó szervnek. A jelzés során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közli az általa rögzített tényleges tulajdonosi adatokat, valamint az adatrögzítés időpontját is.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jelzést követő 30 napon belül ugyanarra a tényleges tulajdonosi adatra vonatkozóan ismételten nem küldhet jelzést. </w:t>
      </w:r>
      <w:bookmarkStart w:id="62" w:name="_Hlk79510192"/>
    </w:p>
    <w:bookmarkEnd w:id="61"/>
    <w:bookmarkEnd w:id="62"/>
    <w:p w14:paraId="5126AFA2" w14:textId="74994E18" w:rsidR="009642B6" w:rsidRPr="00631227" w:rsidRDefault="003C036E"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lastRenderedPageBreak/>
        <w:t xml:space="preserve"> </w:t>
      </w:r>
    </w:p>
    <w:p w14:paraId="542CC513" w14:textId="7DDCB127" w:rsidR="00AD14A0" w:rsidRPr="00631227" w:rsidRDefault="00AD14A0" w:rsidP="00A56EB0">
      <w:pPr>
        <w:tabs>
          <w:tab w:val="left" w:pos="0"/>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szerződési feltételek között szerepelteti, hogy az üzleti kapcsolat fennállása alatt az ügyfél</w:t>
      </w:r>
      <w:r w:rsidR="00B42874" w:rsidRPr="00631227">
        <w:rPr>
          <w:rFonts w:asciiTheme="minorHAnsi" w:hAnsiTheme="minorHAnsi" w:cstheme="minorHAnsi"/>
          <w:szCs w:val="24"/>
        </w:rPr>
        <w:t xml:space="preserve">, annak meghatalmazottja, a </w:t>
      </w:r>
      <w:r w:rsidR="00DC50F8" w:rsidRPr="00631227">
        <w:rPr>
          <w:rFonts w:asciiTheme="minorHAnsi" w:hAnsiTheme="minorHAnsi" w:cstheme="minorHAnsi"/>
          <w:szCs w:val="24"/>
        </w:rPr>
        <w:t>CASP</w:t>
      </w:r>
      <w:r w:rsidR="00FF4F22" w:rsidRPr="00631227">
        <w:rPr>
          <w:rFonts w:asciiTheme="minorHAnsi" w:hAnsiTheme="minorHAnsi" w:cstheme="minorHAnsi"/>
          <w:szCs w:val="24"/>
        </w:rPr>
        <w:t>-</w:t>
      </w:r>
      <w:r w:rsidR="00253102" w:rsidRPr="00631227">
        <w:rPr>
          <w:rFonts w:asciiTheme="minorHAnsi" w:hAnsiTheme="minorHAnsi" w:cstheme="minorHAnsi"/>
          <w:szCs w:val="24"/>
        </w:rPr>
        <w:t>n</w:t>
      </w:r>
      <w:r w:rsidR="00FF4F22" w:rsidRPr="00631227">
        <w:rPr>
          <w:rFonts w:asciiTheme="minorHAnsi" w:hAnsiTheme="minorHAnsi" w:cstheme="minorHAnsi"/>
          <w:szCs w:val="24"/>
        </w:rPr>
        <w:t>á</w:t>
      </w:r>
      <w:r w:rsidR="00253102" w:rsidRPr="00631227">
        <w:rPr>
          <w:rFonts w:asciiTheme="minorHAnsi" w:hAnsiTheme="minorHAnsi" w:cstheme="minorHAnsi"/>
          <w:szCs w:val="24"/>
        </w:rPr>
        <w:t xml:space="preserve">l </w:t>
      </w:r>
      <w:r w:rsidR="00B42874" w:rsidRPr="00631227">
        <w:rPr>
          <w:rFonts w:asciiTheme="minorHAnsi" w:hAnsiTheme="minorHAnsi" w:cstheme="minorHAnsi"/>
          <w:szCs w:val="24"/>
        </w:rPr>
        <w:t xml:space="preserve">eljáró rendelkezésre jogosult, továbbá a </w:t>
      </w:r>
      <w:r w:rsidR="00DC50F8" w:rsidRPr="00631227">
        <w:rPr>
          <w:rFonts w:asciiTheme="minorHAnsi" w:hAnsiTheme="minorHAnsi" w:cstheme="minorHAnsi"/>
          <w:szCs w:val="24"/>
        </w:rPr>
        <w:t>CASP</w:t>
      </w:r>
      <w:r w:rsidR="009B5EF6" w:rsidRPr="00631227">
        <w:rPr>
          <w:rFonts w:asciiTheme="minorHAnsi" w:hAnsiTheme="minorHAnsi" w:cstheme="minorHAnsi"/>
          <w:szCs w:val="24"/>
        </w:rPr>
        <w:t>-nál</w:t>
      </w:r>
      <w:r w:rsidR="00253102" w:rsidRPr="00631227">
        <w:rPr>
          <w:rFonts w:asciiTheme="minorHAnsi" w:hAnsiTheme="minorHAnsi" w:cstheme="minorHAnsi"/>
          <w:szCs w:val="24"/>
        </w:rPr>
        <w:t xml:space="preserve"> </w:t>
      </w:r>
      <w:r w:rsidR="00B42874" w:rsidRPr="00631227">
        <w:rPr>
          <w:rFonts w:asciiTheme="minorHAnsi" w:hAnsiTheme="minorHAnsi" w:cstheme="minorHAnsi"/>
          <w:szCs w:val="24"/>
        </w:rPr>
        <w:t>eljáró képviselő</w:t>
      </w:r>
      <w:r w:rsidRPr="00631227">
        <w:rPr>
          <w:rFonts w:asciiTheme="minorHAnsi" w:hAnsiTheme="minorHAnsi" w:cstheme="minorHAnsi"/>
          <w:szCs w:val="24"/>
        </w:rPr>
        <w:t xml:space="preserve"> köteles a tudomásszerzéstől számított 5 munkanapon belül értesíteni az ügyfél-átvilágítás során megadott adatokban, illetve a tényleges tulajdonos személyét érintően bekövetkezett változásról.</w:t>
      </w:r>
      <w:r w:rsidR="003F5FD2" w:rsidRPr="00631227">
        <w:rPr>
          <w:rFonts w:asciiTheme="minorHAnsi" w:hAnsiTheme="minorHAnsi" w:cstheme="minorHAnsi"/>
          <w:szCs w:val="24"/>
        </w:rPr>
        <w:t xml:space="preserve"> </w:t>
      </w:r>
    </w:p>
    <w:p w14:paraId="549140F8" w14:textId="77777777" w:rsidR="00AD14A0" w:rsidRPr="00631227" w:rsidRDefault="00AD14A0" w:rsidP="00A56EB0">
      <w:pPr>
        <w:autoSpaceDE w:val="0"/>
        <w:autoSpaceDN w:val="0"/>
        <w:adjustRightInd w:val="0"/>
        <w:rPr>
          <w:rFonts w:asciiTheme="minorHAnsi" w:hAnsiTheme="minorHAnsi" w:cstheme="minorHAnsi"/>
          <w:szCs w:val="24"/>
        </w:rPr>
      </w:pPr>
    </w:p>
    <w:p w14:paraId="6376467A" w14:textId="77777777" w:rsidR="001440F2" w:rsidRPr="00E43CA6" w:rsidRDefault="001440F2" w:rsidP="00E43CA6">
      <w:pPr>
        <w:rPr>
          <w:rFonts w:asciiTheme="minorHAnsi" w:hAnsiTheme="minorHAnsi" w:cstheme="minorHAnsi"/>
          <w:bCs/>
          <w:szCs w:val="24"/>
          <w:u w:val="single"/>
        </w:rPr>
      </w:pPr>
      <w:bookmarkStart w:id="63" w:name="_Toc32503532"/>
      <w:bookmarkStart w:id="64" w:name="_Toc32516893"/>
      <w:bookmarkStart w:id="65" w:name="_Toc32528711"/>
      <w:bookmarkStart w:id="66" w:name="_Toc34299588"/>
      <w:bookmarkStart w:id="67" w:name="_Toc79651783"/>
      <w:r w:rsidRPr="00E43CA6">
        <w:rPr>
          <w:rFonts w:asciiTheme="minorHAnsi" w:hAnsiTheme="minorHAnsi" w:cstheme="minorHAnsi"/>
          <w:bCs/>
          <w:szCs w:val="24"/>
          <w:u w:val="single"/>
        </w:rPr>
        <w:t>Ügyfél-átvilágítási intézkedések</w:t>
      </w:r>
      <w:bookmarkEnd w:id="63"/>
      <w:bookmarkEnd w:id="64"/>
      <w:bookmarkEnd w:id="65"/>
      <w:bookmarkEnd w:id="66"/>
      <w:bookmarkEnd w:id="67"/>
    </w:p>
    <w:p w14:paraId="4B7AB519" w14:textId="77777777" w:rsidR="001440F2" w:rsidRPr="00631227" w:rsidRDefault="001440F2" w:rsidP="00A56EB0">
      <w:pPr>
        <w:rPr>
          <w:rFonts w:asciiTheme="minorHAnsi" w:hAnsiTheme="minorHAnsi" w:cstheme="minorHAnsi"/>
          <w:szCs w:val="24"/>
        </w:rPr>
      </w:pPr>
    </w:p>
    <w:p w14:paraId="3D8266CF" w14:textId="5612BA0C" w:rsidR="001440F2" w:rsidRPr="00631227" w:rsidRDefault="001440F2"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ügyfél-átvilágítás </w:t>
      </w:r>
      <w:r w:rsidR="00447BE2" w:rsidRPr="00631227">
        <w:rPr>
          <w:rFonts w:asciiTheme="minorHAnsi" w:hAnsiTheme="minorHAnsi" w:cstheme="minorHAnsi"/>
          <w:szCs w:val="24"/>
        </w:rPr>
        <w:t xml:space="preserve">5 </w:t>
      </w:r>
      <w:r w:rsidRPr="00631227">
        <w:rPr>
          <w:rFonts w:asciiTheme="minorHAnsi" w:hAnsiTheme="minorHAnsi" w:cstheme="minorHAnsi"/>
          <w:szCs w:val="24"/>
        </w:rPr>
        <w:t>alapintézkedésből áll:</w:t>
      </w:r>
    </w:p>
    <w:p w14:paraId="27F3885E" w14:textId="5F4D6FF4" w:rsidR="00447BE2" w:rsidRPr="00631227" w:rsidRDefault="001440F2" w:rsidP="00A56EB0">
      <w:pPr>
        <w:pStyle w:val="Listaszerbekezds"/>
        <w:numPr>
          <w:ilvl w:val="0"/>
          <w:numId w:val="46"/>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 xml:space="preserve">az ügyfél (természetes, jogi és jogi személyiséggel nem rendelkező ügyfél, annak </w:t>
      </w:r>
      <w:r w:rsidR="00E2517B" w:rsidRPr="00631227">
        <w:rPr>
          <w:rFonts w:asciiTheme="minorHAnsi" w:hAnsiTheme="minorHAnsi" w:cstheme="minorHAnsi"/>
          <w:sz w:val="24"/>
          <w:szCs w:val="24"/>
        </w:rPr>
        <w:t xml:space="preserve">a </w:t>
      </w:r>
      <w:r w:rsidR="00DC50F8" w:rsidRPr="00631227">
        <w:rPr>
          <w:rFonts w:asciiTheme="minorHAnsi" w:hAnsiTheme="minorHAnsi" w:cstheme="minorHAnsi"/>
          <w:sz w:val="24"/>
          <w:szCs w:val="24"/>
        </w:rPr>
        <w:t>CASP</w:t>
      </w:r>
      <w:r w:rsidR="009B5EF6" w:rsidRPr="00631227">
        <w:rPr>
          <w:rFonts w:asciiTheme="minorHAnsi" w:hAnsiTheme="minorHAnsi" w:cstheme="minorHAnsi"/>
          <w:sz w:val="24"/>
          <w:szCs w:val="24"/>
        </w:rPr>
        <w:t>-nál</w:t>
      </w:r>
      <w:r w:rsidR="007938AC" w:rsidRPr="00631227">
        <w:rPr>
          <w:rFonts w:asciiTheme="minorHAnsi" w:hAnsiTheme="minorHAnsi" w:cstheme="minorHAnsi"/>
          <w:sz w:val="24"/>
          <w:szCs w:val="24"/>
        </w:rPr>
        <w:t xml:space="preserve"> </w:t>
      </w:r>
      <w:r w:rsidR="00E2517B" w:rsidRPr="00631227">
        <w:rPr>
          <w:rFonts w:asciiTheme="minorHAnsi" w:hAnsiTheme="minorHAnsi" w:cstheme="minorHAnsi"/>
          <w:sz w:val="24"/>
          <w:szCs w:val="24"/>
        </w:rPr>
        <w:t xml:space="preserve">eljáró </w:t>
      </w:r>
      <w:r w:rsidRPr="00631227">
        <w:rPr>
          <w:rFonts w:asciiTheme="minorHAnsi" w:hAnsiTheme="minorHAnsi" w:cstheme="minorHAnsi"/>
          <w:sz w:val="24"/>
          <w:szCs w:val="24"/>
        </w:rPr>
        <w:t xml:space="preserve">meghatalmazottja, a </w:t>
      </w:r>
      <w:r w:rsidR="00DC50F8" w:rsidRPr="00631227">
        <w:rPr>
          <w:rFonts w:asciiTheme="minorHAnsi" w:hAnsiTheme="minorHAnsi" w:cstheme="minorHAnsi"/>
          <w:sz w:val="24"/>
          <w:szCs w:val="24"/>
        </w:rPr>
        <w:t>CASP</w:t>
      </w:r>
      <w:r w:rsidR="009B5EF6" w:rsidRPr="00631227">
        <w:rPr>
          <w:rFonts w:asciiTheme="minorHAnsi" w:hAnsiTheme="minorHAnsi" w:cstheme="minorHAnsi"/>
          <w:sz w:val="24"/>
          <w:szCs w:val="24"/>
        </w:rPr>
        <w:t>-nál</w:t>
      </w:r>
      <w:r w:rsidRPr="00631227">
        <w:rPr>
          <w:rFonts w:asciiTheme="minorHAnsi" w:hAnsiTheme="minorHAnsi" w:cstheme="minorHAnsi"/>
          <w:sz w:val="24"/>
          <w:szCs w:val="24"/>
        </w:rPr>
        <w:t xml:space="preserve"> eljáró rendelkezésre jogosult</w:t>
      </w:r>
      <w:r w:rsidR="00E2517B" w:rsidRPr="00631227">
        <w:rPr>
          <w:rFonts w:asciiTheme="minorHAnsi" w:hAnsiTheme="minorHAnsi" w:cstheme="minorHAnsi"/>
          <w:sz w:val="24"/>
          <w:szCs w:val="24"/>
        </w:rPr>
        <w:t>ja</w:t>
      </w:r>
      <w:r w:rsidRPr="00631227">
        <w:rPr>
          <w:rFonts w:asciiTheme="minorHAnsi" w:hAnsiTheme="minorHAnsi" w:cstheme="minorHAnsi"/>
          <w:sz w:val="24"/>
          <w:szCs w:val="24"/>
        </w:rPr>
        <w:t xml:space="preserve">, továbbá a </w:t>
      </w:r>
      <w:r w:rsidR="00DC50F8" w:rsidRPr="00631227">
        <w:rPr>
          <w:rFonts w:asciiTheme="minorHAnsi" w:hAnsiTheme="minorHAnsi" w:cstheme="minorHAnsi"/>
          <w:sz w:val="24"/>
          <w:szCs w:val="24"/>
        </w:rPr>
        <w:t>CASP</w:t>
      </w:r>
      <w:r w:rsidR="009B5EF6" w:rsidRPr="00631227">
        <w:rPr>
          <w:rFonts w:asciiTheme="minorHAnsi" w:hAnsiTheme="minorHAnsi" w:cstheme="minorHAnsi"/>
          <w:sz w:val="24"/>
          <w:szCs w:val="24"/>
        </w:rPr>
        <w:t>-nál</w:t>
      </w:r>
      <w:r w:rsidR="002D553C" w:rsidRPr="00631227">
        <w:rPr>
          <w:rFonts w:asciiTheme="minorHAnsi" w:hAnsiTheme="minorHAnsi" w:cstheme="minorHAnsi"/>
          <w:sz w:val="24"/>
          <w:szCs w:val="24"/>
        </w:rPr>
        <w:t xml:space="preserve"> </w:t>
      </w:r>
      <w:r w:rsidR="009A201A" w:rsidRPr="00631227">
        <w:rPr>
          <w:rFonts w:asciiTheme="minorHAnsi" w:hAnsiTheme="minorHAnsi" w:cstheme="minorHAnsi"/>
          <w:sz w:val="24"/>
          <w:szCs w:val="24"/>
        </w:rPr>
        <w:t>el</w:t>
      </w:r>
      <w:r w:rsidRPr="00631227">
        <w:rPr>
          <w:rFonts w:asciiTheme="minorHAnsi" w:hAnsiTheme="minorHAnsi" w:cstheme="minorHAnsi"/>
          <w:sz w:val="24"/>
          <w:szCs w:val="24"/>
        </w:rPr>
        <w:t>járó képviselő</w:t>
      </w:r>
      <w:r w:rsidR="00E2517B" w:rsidRPr="00631227">
        <w:rPr>
          <w:rFonts w:asciiTheme="minorHAnsi" w:hAnsiTheme="minorHAnsi" w:cstheme="minorHAnsi"/>
          <w:sz w:val="24"/>
          <w:szCs w:val="24"/>
        </w:rPr>
        <w:t>je</w:t>
      </w:r>
      <w:r w:rsidRPr="00631227">
        <w:rPr>
          <w:rFonts w:asciiTheme="minorHAnsi" w:hAnsiTheme="minorHAnsi" w:cstheme="minorHAnsi"/>
          <w:sz w:val="24"/>
          <w:szCs w:val="24"/>
        </w:rPr>
        <w:t>) azonosítása és a személyazonosság igazoló ellenőrzése,</w:t>
      </w:r>
      <w:r w:rsidR="00447BE2" w:rsidRPr="00631227">
        <w:rPr>
          <w:rFonts w:asciiTheme="minorHAnsi" w:hAnsiTheme="minorHAnsi" w:cstheme="minorHAnsi"/>
          <w:sz w:val="24"/>
          <w:szCs w:val="24"/>
        </w:rPr>
        <w:t xml:space="preserve"> </w:t>
      </w:r>
    </w:p>
    <w:p w14:paraId="44C34016" w14:textId="77777777" w:rsidR="000F47A4" w:rsidRPr="00631227" w:rsidRDefault="000F47A4" w:rsidP="00A56EB0">
      <w:pPr>
        <w:pStyle w:val="Listaszerbekezds"/>
        <w:numPr>
          <w:ilvl w:val="0"/>
          <w:numId w:val="46"/>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az ügyfél/üzleti kapcsolat kockázati besorolása,</w:t>
      </w:r>
    </w:p>
    <w:p w14:paraId="117E5FD7" w14:textId="550EA410" w:rsidR="001440F2" w:rsidRPr="00631227" w:rsidRDefault="001440F2" w:rsidP="00A56EB0">
      <w:pPr>
        <w:pStyle w:val="Listaszerbekezds"/>
        <w:numPr>
          <w:ilvl w:val="0"/>
          <w:numId w:val="46"/>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tényleges tulajdonos kilétének ellenőrzése</w:t>
      </w:r>
      <w:r w:rsidR="00781DCC" w:rsidRPr="00631227">
        <w:rPr>
          <w:rFonts w:asciiTheme="minorHAnsi" w:hAnsiTheme="minorHAnsi" w:cstheme="minorHAnsi"/>
          <w:sz w:val="24"/>
          <w:szCs w:val="24"/>
        </w:rPr>
        <w:t xml:space="preserve"> (beleértve a jogi és tényleges tulajdonosi struktúra megértését)</w:t>
      </w:r>
      <w:r w:rsidRPr="00631227">
        <w:rPr>
          <w:rFonts w:asciiTheme="minorHAnsi" w:hAnsiTheme="minorHAnsi" w:cstheme="minorHAnsi"/>
          <w:sz w:val="24"/>
          <w:szCs w:val="24"/>
        </w:rPr>
        <w:t>,</w:t>
      </w:r>
    </w:p>
    <w:p w14:paraId="382F7866" w14:textId="77777777" w:rsidR="001440F2" w:rsidRPr="00631227" w:rsidRDefault="001440F2" w:rsidP="00A56EB0">
      <w:pPr>
        <w:pStyle w:val="Listaszerbekezds"/>
        <w:numPr>
          <w:ilvl w:val="0"/>
          <w:numId w:val="46"/>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az üzleti kapcsolat céljának és jellegének feltárása,</w:t>
      </w:r>
    </w:p>
    <w:p w14:paraId="102AAADD" w14:textId="27784949" w:rsidR="00447BE2" w:rsidRPr="00631227" w:rsidRDefault="001440F2" w:rsidP="00A56EB0">
      <w:pPr>
        <w:pStyle w:val="Listaszerbekezds"/>
        <w:numPr>
          <w:ilvl w:val="0"/>
          <w:numId w:val="46"/>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az üzleti kapcsolat</w:t>
      </w:r>
      <w:r w:rsidR="00642431" w:rsidRPr="00631227">
        <w:rPr>
          <w:rFonts w:asciiTheme="minorHAnsi" w:hAnsiTheme="minorHAnsi" w:cstheme="minorHAnsi"/>
          <w:sz w:val="24"/>
          <w:szCs w:val="24"/>
        </w:rPr>
        <w:t>, valamint az</w:t>
      </w:r>
      <w:r w:rsidRPr="00631227">
        <w:rPr>
          <w:rFonts w:asciiTheme="minorHAnsi" w:hAnsiTheme="minorHAnsi" w:cstheme="minorHAnsi"/>
          <w:sz w:val="24"/>
          <w:szCs w:val="24"/>
        </w:rPr>
        <w:t xml:space="preserve"> </w:t>
      </w:r>
      <w:r w:rsidR="0000393C" w:rsidRPr="00631227">
        <w:rPr>
          <w:rFonts w:asciiTheme="minorHAnsi" w:hAnsiTheme="minorHAnsi" w:cstheme="minorHAnsi"/>
          <w:sz w:val="24"/>
          <w:szCs w:val="24"/>
        </w:rPr>
        <w:t xml:space="preserve">ügyleti megbízásokat rendszeresen adó ügyfél </w:t>
      </w:r>
      <w:r w:rsidRPr="00631227">
        <w:rPr>
          <w:rFonts w:asciiTheme="minorHAnsi" w:hAnsiTheme="minorHAnsi" w:cstheme="minorHAnsi"/>
          <w:sz w:val="24"/>
          <w:szCs w:val="24"/>
        </w:rPr>
        <w:t>folyamatos figyelemmel kísérése</w:t>
      </w:r>
      <w:r w:rsidR="00447BE2" w:rsidRPr="00631227">
        <w:rPr>
          <w:rFonts w:asciiTheme="minorHAnsi" w:hAnsiTheme="minorHAnsi" w:cstheme="minorHAnsi"/>
          <w:sz w:val="24"/>
          <w:szCs w:val="24"/>
        </w:rPr>
        <w:t>, ennek keretében az ügyfél kockázati szintje ellenőrzése és a kockázati szint változása esetén megteendő intézkedésekne</w:t>
      </w:r>
      <w:r w:rsidR="00591F9F" w:rsidRPr="00631227">
        <w:rPr>
          <w:rFonts w:asciiTheme="minorHAnsi" w:hAnsiTheme="minorHAnsi" w:cstheme="minorHAnsi"/>
          <w:sz w:val="24"/>
          <w:szCs w:val="24"/>
        </w:rPr>
        <w:t>k</w:t>
      </w:r>
      <w:r w:rsidR="00447BE2" w:rsidRPr="00631227">
        <w:rPr>
          <w:rFonts w:asciiTheme="minorHAnsi" w:hAnsiTheme="minorHAnsi" w:cstheme="minorHAnsi"/>
          <w:sz w:val="24"/>
          <w:szCs w:val="24"/>
        </w:rPr>
        <w:t>, valamint ehhez kapcsolódóan az összetett és szokatlan ügyletek és pénzügyi műveletek különös figyelemmel kísérésének és elemzésének elvégzése.</w:t>
      </w:r>
    </w:p>
    <w:p w14:paraId="35E26799" w14:textId="77777777" w:rsidR="00AA06A5" w:rsidRPr="00631227" w:rsidRDefault="00AA06A5" w:rsidP="00A56EB0">
      <w:pPr>
        <w:autoSpaceDE w:val="0"/>
        <w:autoSpaceDN w:val="0"/>
        <w:adjustRightInd w:val="0"/>
        <w:rPr>
          <w:rFonts w:asciiTheme="minorHAnsi" w:hAnsiTheme="minorHAnsi" w:cstheme="minorHAnsi"/>
          <w:szCs w:val="24"/>
        </w:rPr>
      </w:pPr>
    </w:p>
    <w:p w14:paraId="3FF82C48" w14:textId="52012DA7" w:rsidR="00AA06A5" w:rsidRPr="00631227" w:rsidRDefault="001440F2" w:rsidP="00785DBD">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0AE4F6F5" w14:textId="77777777" w:rsidR="00785DBD" w:rsidRPr="00631227" w:rsidRDefault="00785DBD" w:rsidP="00785DBD">
      <w:pPr>
        <w:autoSpaceDE w:val="0"/>
        <w:autoSpaceDN w:val="0"/>
        <w:adjustRightInd w:val="0"/>
        <w:rPr>
          <w:rFonts w:asciiTheme="minorHAnsi" w:hAnsiTheme="minorHAnsi" w:cstheme="minorHAnsi"/>
          <w:szCs w:val="24"/>
        </w:rPr>
      </w:pPr>
    </w:p>
    <w:p w14:paraId="2979B78F" w14:textId="2DB8CF75" w:rsidR="00253102" w:rsidRPr="00631227" w:rsidRDefault="001440F2"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ügyfél-átvilágítási kötelezettség teljesítése személyesen, vagy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által üzemeltetett, biztonságos, védett, a felügyeletet ellátó szerv által meghatározott módon, előzetesen auditált elektronikus hírközlő eszköz útján is elvégezhető. </w:t>
      </w:r>
    </w:p>
    <w:p w14:paraId="3D839FA6" w14:textId="77777777" w:rsidR="001440F2" w:rsidRPr="00631227" w:rsidRDefault="001440F2" w:rsidP="00A56EB0">
      <w:pPr>
        <w:widowControl w:val="0"/>
        <w:autoSpaceDE w:val="0"/>
        <w:autoSpaceDN w:val="0"/>
        <w:adjustRightInd w:val="0"/>
        <w:rPr>
          <w:rFonts w:asciiTheme="minorHAnsi" w:hAnsiTheme="minorHAnsi" w:cstheme="minorHAnsi"/>
          <w:szCs w:val="24"/>
        </w:rPr>
      </w:pPr>
      <w:bookmarkStart w:id="68" w:name="_Hlk30594923"/>
      <w:r w:rsidRPr="00631227">
        <w:rPr>
          <w:rFonts w:asciiTheme="minorHAnsi" w:hAnsiTheme="minorHAnsi" w:cstheme="minorHAnsi"/>
          <w:szCs w:val="24"/>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68"/>
    </w:p>
    <w:p w14:paraId="7D906DB4" w14:textId="77777777" w:rsidR="001440F2" w:rsidRPr="00631227" w:rsidRDefault="001440F2" w:rsidP="00A56EB0">
      <w:pPr>
        <w:widowControl w:val="0"/>
        <w:autoSpaceDE w:val="0"/>
        <w:autoSpaceDN w:val="0"/>
        <w:adjustRightInd w:val="0"/>
        <w:rPr>
          <w:rFonts w:asciiTheme="minorHAnsi" w:hAnsiTheme="minorHAnsi" w:cstheme="minorHAnsi"/>
          <w:szCs w:val="24"/>
        </w:rPr>
      </w:pPr>
    </w:p>
    <w:p w14:paraId="28CDA0C2" w14:textId="3D66DC1E" w:rsidR="001440F2" w:rsidRPr="00631227" w:rsidRDefault="001440F2"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üzleti kapcsolat létesítése esetén a </w:t>
      </w:r>
      <w:r w:rsidR="00DC50F8" w:rsidRPr="00631227">
        <w:rPr>
          <w:rFonts w:asciiTheme="minorHAnsi" w:hAnsiTheme="minorHAnsi" w:cstheme="minorHAnsi"/>
          <w:szCs w:val="24"/>
        </w:rPr>
        <w:t>CASP</w:t>
      </w:r>
      <w:r w:rsidR="00E8383A" w:rsidRPr="00631227">
        <w:rPr>
          <w:rFonts w:asciiTheme="minorHAnsi" w:hAnsiTheme="minorHAnsi" w:cstheme="minorHAnsi"/>
          <w:szCs w:val="24"/>
        </w:rPr>
        <w:t xml:space="preserve"> </w:t>
      </w:r>
      <w:r w:rsidRPr="00631227">
        <w:rPr>
          <w:rFonts w:asciiTheme="minorHAnsi" w:hAnsiTheme="minorHAnsi" w:cstheme="minorHAnsi"/>
          <w:szCs w:val="24"/>
        </w:rPr>
        <w:t xml:space="preserve">köteles az ügyfelet, annak </w:t>
      </w:r>
      <w:r w:rsidR="00E2517B"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9B5EF6" w:rsidRPr="00631227">
        <w:rPr>
          <w:rFonts w:asciiTheme="minorHAnsi" w:hAnsiTheme="minorHAnsi" w:cstheme="minorHAnsi"/>
          <w:szCs w:val="24"/>
        </w:rPr>
        <w:t>-nál</w:t>
      </w:r>
      <w:r w:rsidR="00E2517B" w:rsidRPr="00631227">
        <w:rPr>
          <w:rFonts w:asciiTheme="minorHAnsi" w:hAnsiTheme="minorHAnsi" w:cstheme="minorHAnsi"/>
          <w:szCs w:val="24"/>
        </w:rPr>
        <w:t xml:space="preserve"> eljáró </w:t>
      </w:r>
      <w:r w:rsidRPr="00631227">
        <w:rPr>
          <w:rFonts w:asciiTheme="minorHAnsi" w:hAnsiTheme="minorHAnsi" w:cstheme="minorHAnsi"/>
          <w:szCs w:val="24"/>
        </w:rPr>
        <w:t>meghatalmazottját, rendelkezésre jogosult</w:t>
      </w:r>
      <w:r w:rsidR="00E2517B" w:rsidRPr="00631227">
        <w:rPr>
          <w:rFonts w:asciiTheme="minorHAnsi" w:hAnsiTheme="minorHAnsi" w:cstheme="minorHAnsi"/>
          <w:szCs w:val="24"/>
        </w:rPr>
        <w:t>ját</w:t>
      </w:r>
      <w:r w:rsidRPr="00631227">
        <w:rPr>
          <w:rFonts w:asciiTheme="minorHAnsi" w:hAnsiTheme="minorHAnsi" w:cstheme="minorHAnsi"/>
          <w:szCs w:val="24"/>
        </w:rPr>
        <w:t xml:space="preserve">, továbbá </w:t>
      </w:r>
      <w:r w:rsidR="00893BD5" w:rsidRPr="00631227">
        <w:rPr>
          <w:rFonts w:asciiTheme="minorHAnsi" w:hAnsiTheme="minorHAnsi" w:cstheme="minorHAnsi"/>
          <w:szCs w:val="24"/>
        </w:rPr>
        <w:t>képviselőjét azonosítani</w:t>
      </w:r>
      <w:r w:rsidRPr="00631227">
        <w:rPr>
          <w:rFonts w:asciiTheme="minorHAnsi" w:hAnsiTheme="minorHAnsi" w:cstheme="minorHAnsi"/>
          <w:szCs w:val="24"/>
        </w:rPr>
        <w:t xml:space="preserve"> és személyazonosságának igazoló ellenőrzését elvégezni. </w:t>
      </w:r>
    </w:p>
    <w:p w14:paraId="739CEA72" w14:textId="77777777" w:rsidR="001440F2" w:rsidRPr="00631227" w:rsidRDefault="001440F2" w:rsidP="00A56EB0">
      <w:pPr>
        <w:widowControl w:val="0"/>
        <w:autoSpaceDE w:val="0"/>
        <w:autoSpaceDN w:val="0"/>
        <w:adjustRightInd w:val="0"/>
        <w:rPr>
          <w:rFonts w:asciiTheme="minorHAnsi" w:hAnsiTheme="minorHAnsi" w:cstheme="minorHAnsi"/>
          <w:szCs w:val="24"/>
        </w:rPr>
      </w:pPr>
    </w:p>
    <w:p w14:paraId="65DB0B8D" w14:textId="2E174A82" w:rsidR="001440F2" w:rsidRPr="00631227" w:rsidRDefault="001440F2" w:rsidP="00A56EB0">
      <w:pPr>
        <w:rPr>
          <w:rFonts w:asciiTheme="minorHAnsi" w:hAnsiTheme="minorHAnsi" w:cstheme="minorHAnsi"/>
          <w:bCs/>
          <w:szCs w:val="24"/>
        </w:rPr>
      </w:pPr>
      <w:r w:rsidRPr="00631227">
        <w:rPr>
          <w:rFonts w:asciiTheme="minorHAnsi" w:hAnsiTheme="minorHAnsi" w:cstheme="minorHAnsi"/>
          <w:bCs/>
          <w:szCs w:val="24"/>
        </w:rPr>
        <w:t xml:space="preserve">A Pmt. 11. § (2) bekezdése az ún. dinamikus ügyfél-átvilágítás lényegi elemét határozza meg annak biztosításához, hogy az ügyfélhez minden esetben az ügyfélkockázati szintjéhez megfelelő ügyfél-átvilágítási intézkedések társuljanak. </w:t>
      </w:r>
      <w:r w:rsidR="00253102" w:rsidRPr="00631227">
        <w:rPr>
          <w:rFonts w:asciiTheme="minorHAnsi" w:hAnsiTheme="minorHAnsi" w:cstheme="minorHAnsi"/>
          <w:bCs/>
          <w:szCs w:val="24"/>
        </w:rPr>
        <w:t xml:space="preserve">Elvárás, hogy a </w:t>
      </w:r>
      <w:r w:rsidR="00DC50F8" w:rsidRPr="00631227">
        <w:rPr>
          <w:rFonts w:asciiTheme="minorHAnsi" w:hAnsiTheme="minorHAnsi" w:cstheme="minorHAnsi"/>
          <w:bCs/>
          <w:szCs w:val="24"/>
        </w:rPr>
        <w:t>CASP</w:t>
      </w:r>
      <w:r w:rsidR="008113B5" w:rsidRPr="00631227">
        <w:rPr>
          <w:rFonts w:asciiTheme="minorHAnsi" w:hAnsiTheme="minorHAnsi" w:cstheme="minorHAnsi"/>
          <w:bCs/>
          <w:szCs w:val="24"/>
        </w:rPr>
        <w:t xml:space="preserve"> a 12. mellékletben foglaltak </w:t>
      </w:r>
      <w:r w:rsidR="00CD3C65" w:rsidRPr="00631227">
        <w:rPr>
          <w:rFonts w:asciiTheme="minorHAnsi" w:hAnsiTheme="minorHAnsi" w:cstheme="minorHAnsi"/>
          <w:bCs/>
          <w:szCs w:val="24"/>
        </w:rPr>
        <w:t>figyelembevételével</w:t>
      </w:r>
      <w:r w:rsidR="008113B5" w:rsidRPr="00631227">
        <w:rPr>
          <w:rFonts w:asciiTheme="minorHAnsi" w:hAnsiTheme="minorHAnsi" w:cstheme="minorHAnsi"/>
          <w:bCs/>
          <w:szCs w:val="24"/>
        </w:rPr>
        <w:t xml:space="preserve"> kialakított belső kockázatértékelés </w:t>
      </w:r>
      <w:r w:rsidR="00CD3C65" w:rsidRPr="00631227">
        <w:rPr>
          <w:rFonts w:asciiTheme="minorHAnsi" w:hAnsiTheme="minorHAnsi" w:cstheme="minorHAnsi"/>
          <w:bCs/>
          <w:szCs w:val="24"/>
        </w:rPr>
        <w:t>alapján</w:t>
      </w:r>
      <w:r w:rsidR="00253102" w:rsidRPr="00631227">
        <w:rPr>
          <w:rFonts w:asciiTheme="minorHAnsi" w:hAnsiTheme="minorHAnsi" w:cstheme="minorHAnsi"/>
          <w:bCs/>
          <w:szCs w:val="24"/>
        </w:rPr>
        <w:t xml:space="preserve"> </w:t>
      </w:r>
      <w:r w:rsidRPr="00631227">
        <w:rPr>
          <w:rFonts w:asciiTheme="minorHAnsi" w:hAnsiTheme="minorHAnsi" w:cstheme="minorHAnsi"/>
          <w:bCs/>
          <w:szCs w:val="24"/>
        </w:rPr>
        <w:t>valamennyi ügyfel</w:t>
      </w:r>
      <w:r w:rsidR="00253102" w:rsidRPr="00631227">
        <w:rPr>
          <w:rFonts w:asciiTheme="minorHAnsi" w:hAnsiTheme="minorHAnsi" w:cstheme="minorHAnsi"/>
          <w:bCs/>
          <w:szCs w:val="24"/>
        </w:rPr>
        <w:t>ét</w:t>
      </w:r>
      <w:r w:rsidRPr="00631227">
        <w:rPr>
          <w:rFonts w:asciiTheme="minorHAnsi" w:hAnsiTheme="minorHAnsi" w:cstheme="minorHAnsi"/>
          <w:bCs/>
          <w:szCs w:val="24"/>
        </w:rPr>
        <w:t>/üzleti kapcsolat</w:t>
      </w:r>
      <w:r w:rsidR="00253102" w:rsidRPr="00631227">
        <w:rPr>
          <w:rFonts w:asciiTheme="minorHAnsi" w:hAnsiTheme="minorHAnsi" w:cstheme="minorHAnsi"/>
          <w:bCs/>
          <w:szCs w:val="24"/>
        </w:rPr>
        <w:t>át</w:t>
      </w:r>
      <w:r w:rsidRPr="00631227">
        <w:rPr>
          <w:rFonts w:asciiTheme="minorHAnsi" w:hAnsiTheme="minorHAnsi" w:cstheme="minorHAnsi"/>
          <w:bCs/>
          <w:szCs w:val="24"/>
        </w:rPr>
        <w:t xml:space="preserve"> </w:t>
      </w:r>
      <w:r w:rsidR="00CD3C65" w:rsidRPr="00631227">
        <w:rPr>
          <w:rFonts w:asciiTheme="minorHAnsi" w:hAnsiTheme="minorHAnsi" w:cstheme="minorHAnsi"/>
          <w:bCs/>
          <w:szCs w:val="24"/>
        </w:rPr>
        <w:t xml:space="preserve">a V.8.2. pontban részletezettek szerint </w:t>
      </w:r>
      <w:r w:rsidRPr="00631227">
        <w:rPr>
          <w:rFonts w:asciiTheme="minorHAnsi" w:hAnsiTheme="minorHAnsi" w:cstheme="minorHAnsi"/>
          <w:bCs/>
          <w:szCs w:val="24"/>
        </w:rPr>
        <w:t>kockázati szintbe sorol</w:t>
      </w:r>
      <w:r w:rsidR="00253102" w:rsidRPr="00631227">
        <w:rPr>
          <w:rFonts w:asciiTheme="minorHAnsi" w:hAnsiTheme="minorHAnsi" w:cstheme="minorHAnsi"/>
          <w:bCs/>
          <w:szCs w:val="24"/>
        </w:rPr>
        <w:t>ja</w:t>
      </w:r>
      <w:r w:rsidRPr="00631227">
        <w:rPr>
          <w:rFonts w:asciiTheme="minorHAnsi" w:hAnsiTheme="minorHAnsi" w:cstheme="minorHAnsi"/>
          <w:bCs/>
          <w:szCs w:val="24"/>
        </w:rPr>
        <w:t xml:space="preserve">. A dinamikus ügyfél-átvilágítás, </w:t>
      </w:r>
      <w:r w:rsidR="002F6654" w:rsidRPr="00631227">
        <w:rPr>
          <w:rFonts w:asciiTheme="minorHAnsi" w:hAnsiTheme="minorHAnsi" w:cstheme="minorHAnsi"/>
          <w:bCs/>
          <w:szCs w:val="24"/>
        </w:rPr>
        <w:t xml:space="preserve">az ügyfél-átvilágítási intézkedések mélysége és terjedelme, a </w:t>
      </w:r>
      <w:r w:rsidRPr="00631227">
        <w:rPr>
          <w:rFonts w:asciiTheme="minorHAnsi" w:hAnsiTheme="minorHAnsi" w:cstheme="minorHAnsi"/>
          <w:bCs/>
          <w:szCs w:val="24"/>
        </w:rPr>
        <w:t xml:space="preserve">monitoring és rendszeres adatellenőrzés </w:t>
      </w:r>
      <w:r w:rsidR="008113B5" w:rsidRPr="00631227">
        <w:rPr>
          <w:rFonts w:asciiTheme="minorHAnsi" w:hAnsiTheme="minorHAnsi" w:cstheme="minorHAnsi"/>
          <w:bCs/>
          <w:szCs w:val="24"/>
        </w:rPr>
        <w:t xml:space="preserve">az ekként kialakított </w:t>
      </w:r>
      <w:r w:rsidRPr="00631227">
        <w:rPr>
          <w:rFonts w:asciiTheme="minorHAnsi" w:hAnsiTheme="minorHAnsi" w:cstheme="minorHAnsi"/>
          <w:bCs/>
          <w:szCs w:val="24"/>
        </w:rPr>
        <w:t>kockázati szintnek megfelelően elvárt.</w:t>
      </w:r>
    </w:p>
    <w:p w14:paraId="69E8E545" w14:textId="77777777" w:rsidR="001440F2" w:rsidRPr="00631227" w:rsidRDefault="001440F2" w:rsidP="00A56EB0">
      <w:pPr>
        <w:autoSpaceDE w:val="0"/>
        <w:autoSpaceDN w:val="0"/>
        <w:adjustRightInd w:val="0"/>
        <w:rPr>
          <w:rFonts w:asciiTheme="minorHAnsi" w:hAnsiTheme="minorHAnsi" w:cstheme="minorHAnsi"/>
          <w:szCs w:val="24"/>
        </w:rPr>
      </w:pPr>
    </w:p>
    <w:p w14:paraId="26B084D3" w14:textId="77777777" w:rsidR="002F5458" w:rsidRPr="00631227" w:rsidRDefault="00454FC4"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ügyfél és a tényleges tulajdonos személyazonosságának igazoló ellenőrzését </w:t>
      </w:r>
      <w:r w:rsidR="002F5458" w:rsidRPr="00631227">
        <w:rPr>
          <w:rFonts w:asciiTheme="minorHAnsi" w:hAnsiTheme="minorHAnsi" w:cstheme="minorHAnsi"/>
          <w:szCs w:val="24"/>
        </w:rPr>
        <w:t xml:space="preserve">az üzleti kapcsolat létesítése előtt </w:t>
      </w:r>
      <w:r w:rsidRPr="00631227">
        <w:rPr>
          <w:rFonts w:asciiTheme="minorHAnsi" w:hAnsiTheme="minorHAnsi" w:cstheme="minorHAnsi"/>
          <w:szCs w:val="24"/>
        </w:rPr>
        <w:t>kell l</w:t>
      </w:r>
      <w:r w:rsidR="002F5458" w:rsidRPr="00631227">
        <w:rPr>
          <w:rFonts w:asciiTheme="minorHAnsi" w:hAnsiTheme="minorHAnsi" w:cstheme="minorHAnsi"/>
          <w:szCs w:val="24"/>
        </w:rPr>
        <w:t>efolytatni</w:t>
      </w:r>
      <w:r w:rsidRPr="00631227">
        <w:rPr>
          <w:rFonts w:asciiTheme="minorHAnsi" w:hAnsiTheme="minorHAnsi" w:cstheme="minorHAnsi"/>
          <w:szCs w:val="24"/>
        </w:rPr>
        <w:t xml:space="preserve">. </w:t>
      </w:r>
      <w:r w:rsidR="00F302B0" w:rsidRPr="00631227">
        <w:rPr>
          <w:rFonts w:asciiTheme="minorHAnsi" w:hAnsiTheme="minorHAnsi" w:cstheme="minorHAnsi"/>
          <w:szCs w:val="24"/>
        </w:rPr>
        <w:t xml:space="preserve">Az ellenőrzés </w:t>
      </w:r>
      <w:r w:rsidR="002F5458" w:rsidRPr="00631227">
        <w:rPr>
          <w:rFonts w:asciiTheme="minorHAnsi" w:hAnsiTheme="minorHAnsi" w:cstheme="minorHAnsi"/>
          <w:szCs w:val="24"/>
        </w:rPr>
        <w:t>az üzleti kapcsolat létesítése során is lefolytath</w:t>
      </w:r>
      <w:r w:rsidRPr="00631227">
        <w:rPr>
          <w:rFonts w:asciiTheme="minorHAnsi" w:hAnsiTheme="minorHAnsi" w:cstheme="minorHAnsi"/>
          <w:szCs w:val="24"/>
        </w:rPr>
        <w:t xml:space="preserve">ató, </w:t>
      </w:r>
      <w:r w:rsidR="002F5458" w:rsidRPr="00631227">
        <w:rPr>
          <w:rFonts w:asciiTheme="minorHAnsi" w:hAnsiTheme="minorHAnsi" w:cstheme="minorHAnsi"/>
          <w:szCs w:val="24"/>
        </w:rPr>
        <w:t xml:space="preserve">ha ez a rendes üzletmenet megszakításának elkerülése érdekében szükséges, és ha a pénzmosás vagy a terrorizmus finanszírozásának valószínűsége csekély. Ebben az esetben a személyazonosság igazoló ellenőrzését az első ügylet teljesítéséig kell </w:t>
      </w:r>
      <w:r w:rsidRPr="00631227">
        <w:rPr>
          <w:rFonts w:asciiTheme="minorHAnsi" w:hAnsiTheme="minorHAnsi" w:cstheme="minorHAnsi"/>
          <w:szCs w:val="24"/>
        </w:rPr>
        <w:t>be</w:t>
      </w:r>
      <w:r w:rsidR="002F5458" w:rsidRPr="00631227">
        <w:rPr>
          <w:rFonts w:asciiTheme="minorHAnsi" w:hAnsiTheme="minorHAnsi" w:cstheme="minorHAnsi"/>
          <w:szCs w:val="24"/>
        </w:rPr>
        <w:t>fejezni.</w:t>
      </w:r>
    </w:p>
    <w:p w14:paraId="5CE456B0" w14:textId="77777777" w:rsidR="00377CC4" w:rsidRPr="00631227" w:rsidRDefault="00377CC4" w:rsidP="00A56EB0">
      <w:pPr>
        <w:autoSpaceDE w:val="0"/>
        <w:autoSpaceDN w:val="0"/>
        <w:adjustRightInd w:val="0"/>
        <w:rPr>
          <w:rFonts w:asciiTheme="minorHAnsi" w:hAnsiTheme="minorHAnsi" w:cstheme="minorHAnsi"/>
          <w:szCs w:val="24"/>
        </w:rPr>
      </w:pPr>
    </w:p>
    <w:p w14:paraId="3EDE7514" w14:textId="77777777" w:rsidR="002F5458" w:rsidRPr="00631227" w:rsidRDefault="00454FC4"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lastRenderedPageBreak/>
        <w:t>A</w:t>
      </w:r>
      <w:r w:rsidR="002F5458" w:rsidRPr="00631227">
        <w:rPr>
          <w:rFonts w:asciiTheme="minorHAnsi" w:hAnsiTheme="minorHAnsi" w:cstheme="minorHAnsi"/>
          <w:szCs w:val="24"/>
        </w:rPr>
        <w:t xml:space="preserve"> szerződés megkötésekor nem ismert kedvezményezettre vonatkozó, a későbbi azonosításhoz és a személyazonosság igazoló ellenőrzéséhez szükséges valamennyi információt </w:t>
      </w:r>
      <w:r w:rsidRPr="00631227">
        <w:rPr>
          <w:rFonts w:asciiTheme="minorHAnsi" w:hAnsiTheme="minorHAnsi" w:cstheme="minorHAnsi"/>
          <w:szCs w:val="24"/>
        </w:rPr>
        <w:t>rögzíteni kell</w:t>
      </w:r>
      <w:r w:rsidR="002F5458" w:rsidRPr="00631227">
        <w:rPr>
          <w:rFonts w:asciiTheme="minorHAnsi" w:hAnsiTheme="minorHAnsi" w:cstheme="minorHAnsi"/>
          <w:szCs w:val="24"/>
        </w:rPr>
        <w:t>. Ebben az esetben a személyazonosság igazoló ellenőrzésének a kifizetéssel egyidejűleg vagy azt megelőzően kell megtörténnie, illetve azzal egyidejűleg vagy azt megelőzően, hogy a kedvezményezett a szerződésből eredő jogait érvényesíti.</w:t>
      </w:r>
    </w:p>
    <w:p w14:paraId="773E639E" w14:textId="77777777" w:rsidR="00ED5C4F" w:rsidRPr="00631227" w:rsidRDefault="00ED5C4F" w:rsidP="00A56EB0">
      <w:pPr>
        <w:autoSpaceDE w:val="0"/>
        <w:autoSpaceDN w:val="0"/>
        <w:adjustRightInd w:val="0"/>
        <w:rPr>
          <w:rFonts w:asciiTheme="minorHAnsi" w:hAnsiTheme="minorHAnsi" w:cstheme="minorHAnsi"/>
          <w:szCs w:val="24"/>
        </w:rPr>
      </w:pPr>
    </w:p>
    <w:p w14:paraId="2F809F0F" w14:textId="77777777" w:rsidR="00F302B0" w:rsidRPr="00631227" w:rsidRDefault="00F302B0"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432A9DE9" w14:textId="77777777" w:rsidR="00E2517B" w:rsidRPr="00631227" w:rsidRDefault="00E2517B" w:rsidP="00A56EB0">
      <w:pPr>
        <w:autoSpaceDE w:val="0"/>
        <w:autoSpaceDN w:val="0"/>
        <w:adjustRightInd w:val="0"/>
        <w:rPr>
          <w:rFonts w:asciiTheme="minorHAnsi" w:hAnsiTheme="minorHAnsi" w:cstheme="minorHAnsi"/>
          <w:szCs w:val="24"/>
        </w:rPr>
      </w:pPr>
    </w:p>
    <w:p w14:paraId="7462C342" w14:textId="4B2F180E" w:rsidR="002F5458" w:rsidRPr="00631227" w:rsidRDefault="00E2517B"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amennyiben az ellenőrzés során kétség merül fel az adatok és a nyilatkozatok naprakészségét illetően, köteles a kétség kizárásához szükséges ügyfél-átvilágítási intézkedéseket elvégezni.</w:t>
      </w:r>
      <w:r w:rsidR="00FA0280" w:rsidRPr="00631227">
        <w:rPr>
          <w:rFonts w:asciiTheme="minorHAnsi" w:hAnsiTheme="minorHAnsi" w:cstheme="minorHAnsi"/>
          <w:b/>
          <w:szCs w:val="24"/>
        </w:rPr>
        <w:t xml:space="preserve"> </w:t>
      </w:r>
      <w:r w:rsidR="00FA0280"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00785DBD" w:rsidRPr="00631227">
        <w:rPr>
          <w:rFonts w:asciiTheme="minorHAnsi" w:hAnsiTheme="minorHAnsi" w:cstheme="minorHAnsi"/>
          <w:bCs/>
          <w:szCs w:val="24"/>
        </w:rPr>
        <w:t xml:space="preserve"> </w:t>
      </w:r>
      <w:r w:rsidR="00FA0280" w:rsidRPr="00631227">
        <w:rPr>
          <w:rFonts w:asciiTheme="minorHAnsi" w:hAnsiTheme="minorHAnsi" w:cstheme="minorHAnsi"/>
          <w:bCs/>
          <w:szCs w:val="24"/>
        </w:rPr>
        <w:t>köteles az üzleti kapcsolatra vonatkozó adatokat, okiratokat naprakészen tartani.</w:t>
      </w:r>
    </w:p>
    <w:p w14:paraId="2B46FA02" w14:textId="77777777" w:rsidR="009B5EF6" w:rsidRPr="00631227" w:rsidRDefault="009B5EF6" w:rsidP="00A56EB0">
      <w:pPr>
        <w:autoSpaceDE w:val="0"/>
        <w:autoSpaceDN w:val="0"/>
        <w:adjustRightInd w:val="0"/>
        <w:rPr>
          <w:rFonts w:asciiTheme="minorHAnsi" w:hAnsiTheme="minorHAnsi" w:cstheme="minorHAnsi"/>
          <w:szCs w:val="24"/>
        </w:rPr>
      </w:pPr>
    </w:p>
    <w:p w14:paraId="0BE9BFC1" w14:textId="77777777" w:rsidR="00F302B0" w:rsidRPr="00631227" w:rsidRDefault="00F302B0"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Nem kell az ügyfél-átvilágítási intézkedéseket ismételten elvégezni, ha</w:t>
      </w:r>
    </w:p>
    <w:p w14:paraId="216DFD7F" w14:textId="2E29A9E0" w:rsidR="00F302B0" w:rsidRPr="00631227" w:rsidRDefault="0098621D" w:rsidP="00A56EB0">
      <w:pPr>
        <w:numPr>
          <w:ilvl w:val="0"/>
          <w:numId w:val="14"/>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w:t>
      </w:r>
      <w:r w:rsidR="00F302B0" w:rsidRPr="00631227">
        <w:rPr>
          <w:rFonts w:asciiTheme="minorHAnsi" w:hAnsiTheme="minorHAnsi" w:cstheme="minorHAnsi"/>
          <w:szCs w:val="24"/>
        </w:rPr>
        <w:t xml:space="preserve">z ügyfél, a </w:t>
      </w:r>
      <w:r w:rsidR="00DC50F8" w:rsidRPr="00631227">
        <w:rPr>
          <w:rFonts w:asciiTheme="minorHAnsi" w:hAnsiTheme="minorHAnsi" w:cstheme="minorHAnsi"/>
          <w:szCs w:val="24"/>
        </w:rPr>
        <w:t>CASP</w:t>
      </w:r>
      <w:r w:rsidR="00785DBD" w:rsidRPr="00631227">
        <w:rPr>
          <w:rFonts w:asciiTheme="minorHAnsi" w:hAnsiTheme="minorHAnsi" w:cstheme="minorHAnsi"/>
          <w:szCs w:val="24"/>
        </w:rPr>
        <w:t>-</w:t>
      </w:r>
      <w:r w:rsidR="00FA0280" w:rsidRPr="00631227">
        <w:rPr>
          <w:rFonts w:asciiTheme="minorHAnsi" w:hAnsiTheme="minorHAnsi" w:cstheme="minorHAnsi"/>
          <w:szCs w:val="24"/>
        </w:rPr>
        <w:t>n</w:t>
      </w:r>
      <w:r w:rsidR="00785DBD" w:rsidRPr="00631227">
        <w:rPr>
          <w:rFonts w:asciiTheme="minorHAnsi" w:hAnsiTheme="minorHAnsi" w:cstheme="minorHAnsi"/>
          <w:szCs w:val="24"/>
        </w:rPr>
        <w:t>á</w:t>
      </w:r>
      <w:r w:rsidR="00FA0280" w:rsidRPr="00631227">
        <w:rPr>
          <w:rFonts w:asciiTheme="minorHAnsi" w:hAnsiTheme="minorHAnsi" w:cstheme="minorHAnsi"/>
          <w:szCs w:val="24"/>
        </w:rPr>
        <w:t>l</w:t>
      </w:r>
      <w:r w:rsidR="00785DBD" w:rsidRPr="00631227">
        <w:rPr>
          <w:rFonts w:asciiTheme="minorHAnsi" w:hAnsiTheme="minorHAnsi" w:cstheme="minorHAnsi"/>
          <w:szCs w:val="24"/>
        </w:rPr>
        <w:t xml:space="preserve"> </w:t>
      </w:r>
      <w:r w:rsidR="00FA0280" w:rsidRPr="00631227">
        <w:rPr>
          <w:rFonts w:asciiTheme="minorHAnsi" w:hAnsiTheme="minorHAnsi" w:cstheme="minorHAnsi"/>
          <w:szCs w:val="24"/>
        </w:rPr>
        <w:t xml:space="preserve">eljáró </w:t>
      </w:r>
      <w:r w:rsidR="00F302B0" w:rsidRPr="00631227">
        <w:rPr>
          <w:rFonts w:asciiTheme="minorHAnsi" w:hAnsiTheme="minorHAnsi" w:cstheme="minorHAnsi"/>
          <w:szCs w:val="24"/>
        </w:rPr>
        <w:t xml:space="preserve">meghatalmazott, rendelkezésre jogosult, továbbá képviselő vonatkozásában az ügyfél-átvilágítási intézkedések egyéb üzleti kapcsolat vagy ügyleti megbízás kapcsán már </w:t>
      </w:r>
      <w:r w:rsidRPr="00631227">
        <w:rPr>
          <w:rFonts w:asciiTheme="minorHAnsi" w:hAnsiTheme="minorHAnsi" w:cstheme="minorHAnsi"/>
          <w:szCs w:val="24"/>
        </w:rPr>
        <w:t>megtörténtek</w:t>
      </w:r>
      <w:r w:rsidR="00F302B0" w:rsidRPr="00631227">
        <w:rPr>
          <w:rFonts w:asciiTheme="minorHAnsi" w:hAnsiTheme="minorHAnsi" w:cstheme="minorHAnsi"/>
          <w:szCs w:val="24"/>
        </w:rPr>
        <w:t>,</w:t>
      </w:r>
    </w:p>
    <w:p w14:paraId="13A2B553" w14:textId="5909E7D9" w:rsidR="00F302B0" w:rsidRPr="00631227" w:rsidRDefault="009B5EF6" w:rsidP="00A56EB0">
      <w:pPr>
        <w:numPr>
          <w:ilvl w:val="0"/>
          <w:numId w:val="14"/>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az</w:t>
      </w:r>
      <w:r w:rsidR="00F302B0" w:rsidRPr="00631227">
        <w:rPr>
          <w:rFonts w:asciiTheme="minorHAnsi" w:hAnsiTheme="minorHAnsi" w:cstheme="minorHAnsi"/>
          <w:szCs w:val="24"/>
        </w:rPr>
        <w:t xml:space="preserve"> üzleti kapcsolat vagy ügyleti megbízás kapcsán az ügyfél, a </w:t>
      </w:r>
      <w:r w:rsidR="00DC50F8" w:rsidRPr="00631227">
        <w:rPr>
          <w:rFonts w:asciiTheme="minorHAnsi" w:hAnsiTheme="minorHAnsi" w:cstheme="minorHAnsi"/>
          <w:szCs w:val="24"/>
        </w:rPr>
        <w:t>CASP</w:t>
      </w:r>
      <w:r w:rsidRPr="00631227">
        <w:rPr>
          <w:rFonts w:asciiTheme="minorHAnsi" w:hAnsiTheme="minorHAnsi" w:cstheme="minorHAnsi"/>
          <w:szCs w:val="24"/>
        </w:rPr>
        <w:t>-nál</w:t>
      </w:r>
      <w:r w:rsidR="00FA0280" w:rsidRPr="00631227">
        <w:rPr>
          <w:rFonts w:asciiTheme="minorHAnsi" w:hAnsiTheme="minorHAnsi" w:cstheme="minorHAnsi"/>
          <w:szCs w:val="24"/>
        </w:rPr>
        <w:t xml:space="preserve"> eljáró </w:t>
      </w:r>
      <w:r w:rsidR="00F302B0" w:rsidRPr="00631227">
        <w:rPr>
          <w:rFonts w:asciiTheme="minorHAnsi" w:hAnsiTheme="minorHAnsi" w:cstheme="minorHAnsi"/>
          <w:szCs w:val="24"/>
        </w:rPr>
        <w:t>meghatalmazott, rendelkezésre jogosult, továbbá képviselő személyazonosság</w:t>
      </w:r>
      <w:r w:rsidR="0098621D" w:rsidRPr="00631227">
        <w:rPr>
          <w:rFonts w:asciiTheme="minorHAnsi" w:hAnsiTheme="minorHAnsi" w:cstheme="minorHAnsi"/>
          <w:szCs w:val="24"/>
        </w:rPr>
        <w:t>a</w:t>
      </w:r>
      <w:r w:rsidR="00F302B0" w:rsidRPr="00631227">
        <w:rPr>
          <w:rFonts w:asciiTheme="minorHAnsi" w:hAnsiTheme="minorHAnsi" w:cstheme="minorHAnsi"/>
          <w:szCs w:val="24"/>
        </w:rPr>
        <w:t xml:space="preserve"> korábban megállapít</w:t>
      </w:r>
      <w:r w:rsidR="0098621D" w:rsidRPr="00631227">
        <w:rPr>
          <w:rFonts w:asciiTheme="minorHAnsi" w:hAnsiTheme="minorHAnsi" w:cstheme="minorHAnsi"/>
          <w:szCs w:val="24"/>
        </w:rPr>
        <w:t>ásra került</w:t>
      </w:r>
      <w:r w:rsidR="00F302B0" w:rsidRPr="00631227">
        <w:rPr>
          <w:rFonts w:asciiTheme="minorHAnsi" w:hAnsiTheme="minorHAnsi" w:cstheme="minorHAnsi"/>
          <w:szCs w:val="24"/>
        </w:rPr>
        <w:t>, és</w:t>
      </w:r>
    </w:p>
    <w:p w14:paraId="6412EFDE" w14:textId="77777777" w:rsidR="00F302B0" w:rsidRPr="00631227" w:rsidRDefault="00F302B0" w:rsidP="00A56EB0">
      <w:pPr>
        <w:numPr>
          <w:ilvl w:val="0"/>
          <w:numId w:val="14"/>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nem történt változás a rendelkezésre álló adatokban.</w:t>
      </w:r>
    </w:p>
    <w:p w14:paraId="4588F2C3" w14:textId="77777777" w:rsidR="008618F2" w:rsidRPr="00631227" w:rsidRDefault="008618F2" w:rsidP="00A56EB0">
      <w:pPr>
        <w:pStyle w:val="BodyText21"/>
        <w:ind w:left="567" w:right="84"/>
        <w:rPr>
          <w:rFonts w:asciiTheme="minorHAnsi" w:hAnsiTheme="minorHAnsi" w:cstheme="minorHAnsi"/>
          <w:szCs w:val="24"/>
        </w:rPr>
      </w:pPr>
    </w:p>
    <w:p w14:paraId="31D5F7E2" w14:textId="47A94F28" w:rsidR="006D4B98" w:rsidRPr="00631227" w:rsidRDefault="0098621D" w:rsidP="00A56EB0">
      <w:pPr>
        <w:pStyle w:val="Cmsor3"/>
        <w:ind w:left="0" w:firstLine="0"/>
        <w:rPr>
          <w:rFonts w:asciiTheme="minorHAnsi" w:hAnsiTheme="minorHAnsi" w:cstheme="minorHAnsi"/>
          <w:i w:val="0"/>
          <w:szCs w:val="24"/>
          <w:u w:val="single"/>
        </w:rPr>
      </w:pPr>
      <w:bookmarkStart w:id="69" w:name="_Toc487033621"/>
      <w:bookmarkStart w:id="70" w:name="_Toc487034282"/>
      <w:bookmarkStart w:id="71" w:name="_Toc487034696"/>
      <w:bookmarkStart w:id="72" w:name="_Toc487790439"/>
      <w:bookmarkStart w:id="73" w:name="_Toc487790505"/>
      <w:bookmarkStart w:id="74" w:name="_Toc2687722"/>
      <w:bookmarkStart w:id="75" w:name="_Toc79651784"/>
      <w:bookmarkStart w:id="76" w:name="_Toc185068404"/>
      <w:r w:rsidRPr="00631227">
        <w:rPr>
          <w:rFonts w:asciiTheme="minorHAnsi" w:hAnsiTheme="minorHAnsi" w:cstheme="minorHAnsi"/>
          <w:i w:val="0"/>
          <w:szCs w:val="24"/>
          <w:u w:val="single"/>
        </w:rPr>
        <w:t>V</w:t>
      </w:r>
      <w:r w:rsidR="002F5458" w:rsidRPr="00631227">
        <w:rPr>
          <w:rFonts w:asciiTheme="minorHAnsi" w:hAnsiTheme="minorHAnsi" w:cstheme="minorHAnsi"/>
          <w:i w:val="0"/>
          <w:szCs w:val="24"/>
          <w:u w:val="single"/>
        </w:rPr>
        <w:t>.2.2</w:t>
      </w:r>
      <w:r w:rsidR="007B20E7" w:rsidRPr="00631227">
        <w:rPr>
          <w:rFonts w:asciiTheme="minorHAnsi" w:hAnsiTheme="minorHAnsi" w:cstheme="minorHAnsi"/>
          <w:i w:val="0"/>
          <w:szCs w:val="24"/>
          <w:u w:val="single"/>
        </w:rPr>
        <w:t>.</w:t>
      </w:r>
      <w:r w:rsidR="006D4B98" w:rsidRPr="00631227">
        <w:rPr>
          <w:rFonts w:asciiTheme="minorHAnsi" w:hAnsiTheme="minorHAnsi" w:cstheme="minorHAnsi"/>
          <w:i w:val="0"/>
          <w:szCs w:val="24"/>
          <w:u w:val="single"/>
        </w:rPr>
        <w:t xml:space="preserve"> Az azonosítás és a személyazonosság igazoló ellenőrzése</w:t>
      </w:r>
      <w:bookmarkEnd w:id="69"/>
      <w:bookmarkEnd w:id="70"/>
      <w:bookmarkEnd w:id="71"/>
      <w:bookmarkEnd w:id="72"/>
      <w:bookmarkEnd w:id="73"/>
      <w:bookmarkEnd w:id="74"/>
      <w:bookmarkEnd w:id="75"/>
      <w:bookmarkEnd w:id="76"/>
    </w:p>
    <w:p w14:paraId="78937928" w14:textId="77777777" w:rsidR="006D4B98" w:rsidRPr="00631227" w:rsidRDefault="006D4B98" w:rsidP="00A56EB0">
      <w:pPr>
        <w:autoSpaceDE w:val="0"/>
        <w:autoSpaceDN w:val="0"/>
        <w:adjustRightInd w:val="0"/>
        <w:ind w:right="84"/>
        <w:rPr>
          <w:rFonts w:asciiTheme="minorHAnsi" w:hAnsiTheme="minorHAnsi" w:cstheme="minorHAnsi"/>
          <w:szCs w:val="24"/>
          <w:u w:val="single"/>
        </w:rPr>
      </w:pPr>
    </w:p>
    <w:p w14:paraId="4C9BEE7D" w14:textId="57A9F7F3" w:rsidR="008618F2" w:rsidRPr="00631227" w:rsidRDefault="008618F2"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98621D" w:rsidRPr="00631227">
        <w:rPr>
          <w:rFonts w:asciiTheme="minorHAnsi" w:hAnsiTheme="minorHAnsi" w:cstheme="minorHAnsi"/>
          <w:szCs w:val="24"/>
        </w:rPr>
        <w:t xml:space="preserve">z </w:t>
      </w:r>
      <w:r w:rsidR="00784044" w:rsidRPr="00631227">
        <w:rPr>
          <w:rFonts w:asciiTheme="minorHAnsi" w:hAnsiTheme="minorHAnsi" w:cstheme="minorHAnsi"/>
          <w:szCs w:val="24"/>
        </w:rPr>
        <w:t xml:space="preserve">üzleti kapcsolat létesítése esetén </w:t>
      </w:r>
      <w:r w:rsidRPr="00631227">
        <w:rPr>
          <w:rFonts w:asciiTheme="minorHAnsi" w:hAnsiTheme="minorHAnsi" w:cstheme="minorHAnsi"/>
          <w:szCs w:val="24"/>
        </w:rPr>
        <w:t xml:space="preserve">az ügyfelet, annak </w:t>
      </w:r>
      <w:r w:rsidR="00FA0280"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9B5EF6" w:rsidRPr="00631227">
        <w:rPr>
          <w:rFonts w:asciiTheme="minorHAnsi" w:hAnsiTheme="minorHAnsi" w:cstheme="minorHAnsi"/>
          <w:szCs w:val="24"/>
        </w:rPr>
        <w:t>-nál</w:t>
      </w:r>
      <w:r w:rsidR="00194B77" w:rsidRPr="00631227">
        <w:rPr>
          <w:rFonts w:asciiTheme="minorHAnsi" w:hAnsiTheme="minorHAnsi" w:cstheme="minorHAnsi"/>
          <w:szCs w:val="24"/>
        </w:rPr>
        <w:t xml:space="preserve"> </w:t>
      </w:r>
      <w:r w:rsidR="00FA0280" w:rsidRPr="00631227">
        <w:rPr>
          <w:rFonts w:asciiTheme="minorHAnsi" w:hAnsiTheme="minorHAnsi" w:cstheme="minorHAnsi"/>
          <w:szCs w:val="24"/>
        </w:rPr>
        <w:t xml:space="preserve">eljáró </w:t>
      </w:r>
      <w:r w:rsidRPr="00631227">
        <w:rPr>
          <w:rFonts w:asciiTheme="minorHAnsi" w:hAnsiTheme="minorHAnsi" w:cstheme="minorHAnsi"/>
          <w:szCs w:val="24"/>
        </w:rPr>
        <w:t xml:space="preserve">meghatalmazottját, a </w:t>
      </w:r>
      <w:r w:rsidR="00DC50F8" w:rsidRPr="00631227">
        <w:rPr>
          <w:rFonts w:asciiTheme="minorHAnsi" w:hAnsiTheme="minorHAnsi" w:cstheme="minorHAnsi"/>
          <w:szCs w:val="24"/>
        </w:rPr>
        <w:t>CASP</w:t>
      </w:r>
      <w:r w:rsidR="009B5EF6" w:rsidRPr="00631227">
        <w:rPr>
          <w:rFonts w:asciiTheme="minorHAnsi" w:hAnsiTheme="minorHAnsi" w:cstheme="minorHAnsi"/>
          <w:szCs w:val="24"/>
        </w:rPr>
        <w:t>-nál</w:t>
      </w:r>
      <w:r w:rsidR="00784044" w:rsidRPr="00631227">
        <w:rPr>
          <w:rFonts w:asciiTheme="minorHAnsi" w:hAnsiTheme="minorHAnsi" w:cstheme="minorHAnsi"/>
          <w:szCs w:val="24"/>
        </w:rPr>
        <w:t xml:space="preserve"> eljáró </w:t>
      </w:r>
      <w:r w:rsidRPr="00631227">
        <w:rPr>
          <w:rFonts w:asciiTheme="minorHAnsi" w:hAnsiTheme="minorHAnsi" w:cstheme="minorHAnsi"/>
          <w:szCs w:val="24"/>
        </w:rPr>
        <w:t>rendelkezésre jogosult</w:t>
      </w:r>
      <w:r w:rsidR="00FA0280" w:rsidRPr="00631227">
        <w:rPr>
          <w:rFonts w:asciiTheme="minorHAnsi" w:hAnsiTheme="minorHAnsi" w:cstheme="minorHAnsi"/>
          <w:szCs w:val="24"/>
        </w:rPr>
        <w:t>ját</w:t>
      </w:r>
      <w:r w:rsidRPr="00631227">
        <w:rPr>
          <w:rFonts w:asciiTheme="minorHAnsi" w:hAnsiTheme="minorHAnsi" w:cstheme="minorHAnsi"/>
          <w:szCs w:val="24"/>
        </w:rPr>
        <w:t xml:space="preserve">, továbbá a </w:t>
      </w:r>
      <w:r w:rsidR="00DC50F8" w:rsidRPr="00631227">
        <w:rPr>
          <w:rFonts w:asciiTheme="minorHAnsi" w:hAnsiTheme="minorHAnsi" w:cstheme="minorHAnsi"/>
          <w:szCs w:val="24"/>
        </w:rPr>
        <w:t>CASP</w:t>
      </w:r>
      <w:r w:rsidR="009B5EF6" w:rsidRPr="00631227">
        <w:rPr>
          <w:rFonts w:asciiTheme="minorHAnsi" w:hAnsiTheme="minorHAnsi" w:cstheme="minorHAnsi"/>
          <w:szCs w:val="24"/>
        </w:rPr>
        <w:t>-nál</w:t>
      </w:r>
      <w:r w:rsidR="00784044" w:rsidRPr="00631227">
        <w:rPr>
          <w:rFonts w:asciiTheme="minorHAnsi" w:hAnsiTheme="minorHAnsi" w:cstheme="minorHAnsi"/>
          <w:szCs w:val="24"/>
        </w:rPr>
        <w:t xml:space="preserve"> eljáró </w:t>
      </w:r>
      <w:r w:rsidRPr="00631227">
        <w:rPr>
          <w:rFonts w:asciiTheme="minorHAnsi" w:hAnsiTheme="minorHAnsi" w:cstheme="minorHAnsi"/>
          <w:szCs w:val="24"/>
        </w:rPr>
        <w:t>képviselő</w:t>
      </w:r>
      <w:r w:rsidR="00FA0280" w:rsidRPr="00631227">
        <w:rPr>
          <w:rFonts w:asciiTheme="minorHAnsi" w:hAnsiTheme="minorHAnsi" w:cstheme="minorHAnsi"/>
          <w:szCs w:val="24"/>
        </w:rPr>
        <w:t>jét</w:t>
      </w:r>
      <w:r w:rsidRPr="00631227">
        <w:rPr>
          <w:rFonts w:asciiTheme="minorHAnsi" w:hAnsiTheme="minorHAnsi" w:cstheme="minorHAnsi"/>
          <w:szCs w:val="24"/>
        </w:rPr>
        <w:t xml:space="preserve"> azonosítani </w:t>
      </w:r>
      <w:r w:rsidR="0098621D" w:rsidRPr="00631227">
        <w:rPr>
          <w:rFonts w:asciiTheme="minorHAnsi" w:hAnsiTheme="minorHAnsi" w:cstheme="minorHAnsi"/>
          <w:szCs w:val="24"/>
        </w:rPr>
        <w:t>kell, és el kell végezni a</w:t>
      </w:r>
      <w:r w:rsidRPr="00631227">
        <w:rPr>
          <w:rFonts w:asciiTheme="minorHAnsi" w:hAnsiTheme="minorHAnsi" w:cstheme="minorHAnsi"/>
          <w:szCs w:val="24"/>
        </w:rPr>
        <w:t xml:space="preserve"> személyazonosság</w:t>
      </w:r>
      <w:r w:rsidR="00681EBF" w:rsidRPr="00631227">
        <w:rPr>
          <w:rFonts w:asciiTheme="minorHAnsi" w:hAnsiTheme="minorHAnsi" w:cstheme="minorHAnsi"/>
          <w:szCs w:val="24"/>
        </w:rPr>
        <w:t>uk</w:t>
      </w:r>
      <w:r w:rsidRPr="00631227">
        <w:rPr>
          <w:rFonts w:asciiTheme="minorHAnsi" w:hAnsiTheme="minorHAnsi" w:cstheme="minorHAnsi"/>
          <w:szCs w:val="24"/>
        </w:rPr>
        <w:t xml:space="preserve"> igazoló ellenőrzését. Ennek során a rájuk, valamint az üzleti kapcsolatra és az ügyletre vonatkozóan az alábbi adatok</w:t>
      </w:r>
      <w:r w:rsidR="0098621D" w:rsidRPr="00631227">
        <w:rPr>
          <w:rFonts w:asciiTheme="minorHAnsi" w:hAnsiTheme="minorHAnsi" w:cstheme="minorHAnsi"/>
          <w:szCs w:val="24"/>
        </w:rPr>
        <w:t>at kell rögzíteni</w:t>
      </w:r>
      <w:r w:rsidR="004A7D23" w:rsidRPr="00631227">
        <w:rPr>
          <w:rFonts w:asciiTheme="minorHAnsi" w:hAnsiTheme="minorHAnsi" w:cstheme="minorHAnsi"/>
          <w:szCs w:val="24"/>
        </w:rPr>
        <w:t xml:space="preserve"> </w:t>
      </w:r>
      <w:r w:rsidR="00E03008" w:rsidRPr="00631227">
        <w:rPr>
          <w:rFonts w:asciiTheme="minorHAnsi" w:hAnsiTheme="minorHAnsi" w:cstheme="minorHAnsi"/>
          <w:szCs w:val="24"/>
        </w:rPr>
        <w:t>(1. melléklet)</w:t>
      </w:r>
      <w:r w:rsidRPr="00631227">
        <w:rPr>
          <w:rFonts w:asciiTheme="minorHAnsi" w:hAnsiTheme="minorHAnsi" w:cstheme="minorHAnsi"/>
          <w:szCs w:val="24"/>
        </w:rPr>
        <w:t xml:space="preserve">: </w:t>
      </w:r>
    </w:p>
    <w:p w14:paraId="15190E19" w14:textId="77777777" w:rsidR="008618F2" w:rsidRPr="00631227" w:rsidRDefault="008618F2" w:rsidP="00A56EB0">
      <w:pPr>
        <w:autoSpaceDE w:val="0"/>
        <w:autoSpaceDN w:val="0"/>
        <w:adjustRightInd w:val="0"/>
        <w:ind w:left="567" w:right="84"/>
        <w:rPr>
          <w:rFonts w:asciiTheme="minorHAnsi" w:hAnsiTheme="minorHAnsi" w:cstheme="minorHAnsi"/>
          <w:szCs w:val="24"/>
        </w:rPr>
      </w:pPr>
    </w:p>
    <w:p w14:paraId="7D3EA301" w14:textId="77777777" w:rsidR="008618F2" w:rsidRPr="00631227" w:rsidRDefault="008618F2"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Természetes személy esetén:</w:t>
      </w:r>
    </w:p>
    <w:p w14:paraId="670059F8" w14:textId="77777777" w:rsidR="008618F2" w:rsidRPr="00631227" w:rsidRDefault="008618F2" w:rsidP="00A56EB0">
      <w:pPr>
        <w:numPr>
          <w:ilvl w:val="0"/>
          <w:numId w:val="2"/>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családi- és utón</w:t>
      </w:r>
      <w:r w:rsidR="0098621D" w:rsidRPr="00631227">
        <w:rPr>
          <w:rFonts w:asciiTheme="minorHAnsi" w:hAnsiTheme="minorHAnsi" w:cstheme="minorHAnsi"/>
          <w:szCs w:val="24"/>
        </w:rPr>
        <w:t>év</w:t>
      </w:r>
      <w:r w:rsidRPr="00631227">
        <w:rPr>
          <w:rFonts w:asciiTheme="minorHAnsi" w:hAnsiTheme="minorHAnsi" w:cstheme="minorHAnsi"/>
          <w:szCs w:val="24"/>
        </w:rPr>
        <w:t>,</w:t>
      </w:r>
    </w:p>
    <w:p w14:paraId="13885BA2" w14:textId="77777777" w:rsidR="008618F2" w:rsidRPr="00631227" w:rsidRDefault="008618F2" w:rsidP="00A56EB0">
      <w:pPr>
        <w:numPr>
          <w:ilvl w:val="0"/>
          <w:numId w:val="2"/>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születési családi és utón</w:t>
      </w:r>
      <w:r w:rsidR="0098621D" w:rsidRPr="00631227">
        <w:rPr>
          <w:rFonts w:asciiTheme="minorHAnsi" w:hAnsiTheme="minorHAnsi" w:cstheme="minorHAnsi"/>
          <w:szCs w:val="24"/>
        </w:rPr>
        <w:t>év,</w:t>
      </w:r>
    </w:p>
    <w:p w14:paraId="713015D6" w14:textId="77777777" w:rsidR="008618F2" w:rsidRPr="00631227" w:rsidRDefault="008618F2" w:rsidP="00A56EB0">
      <w:pPr>
        <w:numPr>
          <w:ilvl w:val="0"/>
          <w:numId w:val="2"/>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állampolgárság,</w:t>
      </w:r>
    </w:p>
    <w:p w14:paraId="5CC2B797" w14:textId="77777777" w:rsidR="008618F2" w:rsidRPr="00631227" w:rsidRDefault="008618F2" w:rsidP="00A56EB0">
      <w:pPr>
        <w:numPr>
          <w:ilvl w:val="0"/>
          <w:numId w:val="2"/>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születési hely és idő</w:t>
      </w:r>
    </w:p>
    <w:p w14:paraId="3509F7A5" w14:textId="47451E1B" w:rsidR="008618F2" w:rsidRPr="00631227" w:rsidRDefault="008618F2" w:rsidP="00A56EB0">
      <w:pPr>
        <w:numPr>
          <w:ilvl w:val="0"/>
          <w:numId w:val="2"/>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anyja születési neve</w:t>
      </w:r>
      <w:r w:rsidR="00AE2EB8" w:rsidRPr="00631227">
        <w:rPr>
          <w:rFonts w:asciiTheme="minorHAnsi" w:hAnsiTheme="minorHAnsi" w:cstheme="minorHAnsi"/>
          <w:szCs w:val="24"/>
        </w:rPr>
        <w:t xml:space="preserve"> </w:t>
      </w:r>
    </w:p>
    <w:p w14:paraId="5A6E3BF9" w14:textId="295295CC" w:rsidR="008618F2" w:rsidRPr="00631227" w:rsidRDefault="005F0BBC" w:rsidP="00A56EB0">
      <w:pPr>
        <w:numPr>
          <w:ilvl w:val="0"/>
          <w:numId w:val="2"/>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lakóhely</w:t>
      </w:r>
      <w:r w:rsidR="008618F2" w:rsidRPr="00631227">
        <w:rPr>
          <w:rFonts w:asciiTheme="minorHAnsi" w:hAnsiTheme="minorHAnsi" w:cstheme="minorHAnsi"/>
          <w:szCs w:val="24"/>
        </w:rPr>
        <w:t>, ennek hiányában tartózkodási hely</w:t>
      </w:r>
    </w:p>
    <w:p w14:paraId="51FFA0CA" w14:textId="77777777" w:rsidR="008618F2" w:rsidRPr="00631227" w:rsidRDefault="008618F2" w:rsidP="00A56EB0">
      <w:pPr>
        <w:numPr>
          <w:ilvl w:val="0"/>
          <w:numId w:val="2"/>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azonosító okmány száma és típusa</w:t>
      </w:r>
    </w:p>
    <w:p w14:paraId="56C83D59" w14:textId="77777777" w:rsidR="008618F2" w:rsidRPr="00631227" w:rsidRDefault="008618F2" w:rsidP="00A56EB0">
      <w:pPr>
        <w:autoSpaceDE w:val="0"/>
        <w:autoSpaceDN w:val="0"/>
        <w:adjustRightInd w:val="0"/>
        <w:ind w:left="720" w:right="85" w:hanging="720"/>
        <w:rPr>
          <w:rFonts w:asciiTheme="minorHAnsi" w:hAnsiTheme="minorHAnsi" w:cstheme="minorHAnsi"/>
          <w:szCs w:val="24"/>
        </w:rPr>
      </w:pPr>
    </w:p>
    <w:p w14:paraId="5AE6629C" w14:textId="77777777" w:rsidR="008618F2" w:rsidRPr="00631227" w:rsidRDefault="008618F2" w:rsidP="00A56EB0">
      <w:pPr>
        <w:autoSpaceDE w:val="0"/>
        <w:autoSpaceDN w:val="0"/>
        <w:adjustRightInd w:val="0"/>
        <w:ind w:right="85"/>
        <w:rPr>
          <w:rFonts w:asciiTheme="minorHAnsi" w:hAnsiTheme="minorHAnsi" w:cstheme="minorHAnsi"/>
          <w:bCs/>
          <w:szCs w:val="24"/>
        </w:rPr>
      </w:pPr>
      <w:r w:rsidRPr="00631227">
        <w:rPr>
          <w:rFonts w:asciiTheme="minorHAnsi" w:hAnsiTheme="minorHAnsi" w:cstheme="minorHAnsi"/>
          <w:szCs w:val="24"/>
        </w:rPr>
        <w:t>J</w:t>
      </w:r>
      <w:r w:rsidRPr="00631227">
        <w:rPr>
          <w:rFonts w:asciiTheme="minorHAnsi" w:hAnsiTheme="minorHAnsi" w:cstheme="minorHAnsi"/>
          <w:bCs/>
          <w:szCs w:val="24"/>
        </w:rPr>
        <w:t>ogi személy vagy jogi személyiséggel nem rendelkező szervezet esetén:</w:t>
      </w:r>
    </w:p>
    <w:p w14:paraId="5361EE5C" w14:textId="77777777" w:rsidR="008618F2" w:rsidRPr="00631227" w:rsidRDefault="008618F2" w:rsidP="00A56EB0">
      <w:pPr>
        <w:numPr>
          <w:ilvl w:val="0"/>
          <w:numId w:val="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név, rövidített név,</w:t>
      </w:r>
    </w:p>
    <w:p w14:paraId="6F022AA4" w14:textId="77777777" w:rsidR="008618F2" w:rsidRPr="00631227" w:rsidRDefault="008618F2" w:rsidP="00A56EB0">
      <w:pPr>
        <w:numPr>
          <w:ilvl w:val="0"/>
          <w:numId w:val="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székhely, külföldi székhelyű vállalkozás esetén, amennyiben rendelkezik ilyennel, magyarországi fióktelep címe,</w:t>
      </w:r>
    </w:p>
    <w:p w14:paraId="412AD302" w14:textId="77777777" w:rsidR="008618F2" w:rsidRPr="00631227" w:rsidRDefault="008618F2" w:rsidP="00A56EB0">
      <w:pPr>
        <w:numPr>
          <w:ilvl w:val="0"/>
          <w:numId w:val="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főtevékenység,</w:t>
      </w:r>
    </w:p>
    <w:p w14:paraId="22EDD044" w14:textId="77777777" w:rsidR="00784044" w:rsidRPr="00631227" w:rsidRDefault="008618F2" w:rsidP="00A56EB0">
      <w:pPr>
        <w:numPr>
          <w:ilvl w:val="0"/>
          <w:numId w:val="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képviseletére jogosultak neve és beosztása, </w:t>
      </w:r>
    </w:p>
    <w:p w14:paraId="185B80B2" w14:textId="77777777" w:rsidR="008618F2" w:rsidRPr="00631227" w:rsidRDefault="00784044" w:rsidP="00A56EB0">
      <w:pPr>
        <w:numPr>
          <w:ilvl w:val="0"/>
          <w:numId w:val="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ha ilyennel rendelkezik, a kézbesítései megbízottjának a következő adatai: családi- és utónév, lakcím, ennek hiányában tartózkodási hely,</w:t>
      </w:r>
    </w:p>
    <w:p w14:paraId="0964E4CA" w14:textId="77777777" w:rsidR="008618F2" w:rsidRPr="00631227" w:rsidRDefault="009A25DD" w:rsidP="00A56EB0">
      <w:pPr>
        <w:numPr>
          <w:ilvl w:val="0"/>
          <w:numId w:val="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cégbírósági nyilvántartásban szereplő jogi személy esetén </w:t>
      </w:r>
      <w:r w:rsidR="008618F2" w:rsidRPr="00631227">
        <w:rPr>
          <w:rFonts w:asciiTheme="minorHAnsi" w:hAnsiTheme="minorHAnsi" w:cstheme="minorHAnsi"/>
          <w:szCs w:val="24"/>
        </w:rPr>
        <w:t xml:space="preserve">cégjegyzékszám vagy egyéb jogi személy esetén a nyilvántartásba vételéről, vagy bejegyzéséről szóló határozat száma vagy nyilvántartási száma, </w:t>
      </w:r>
    </w:p>
    <w:p w14:paraId="7EA9CEBA" w14:textId="77777777" w:rsidR="008618F2" w:rsidRPr="00631227" w:rsidRDefault="008618F2" w:rsidP="00A56EB0">
      <w:pPr>
        <w:numPr>
          <w:ilvl w:val="0"/>
          <w:numId w:val="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adószám</w:t>
      </w:r>
    </w:p>
    <w:p w14:paraId="536CC25C" w14:textId="77777777" w:rsidR="00784044" w:rsidRPr="00631227" w:rsidRDefault="00784044" w:rsidP="00A56EB0">
      <w:pPr>
        <w:autoSpaceDE w:val="0"/>
        <w:autoSpaceDN w:val="0"/>
        <w:adjustRightInd w:val="0"/>
        <w:ind w:right="84"/>
        <w:rPr>
          <w:rFonts w:asciiTheme="minorHAnsi" w:hAnsiTheme="minorHAnsi" w:cstheme="minorHAnsi"/>
          <w:szCs w:val="24"/>
        </w:rPr>
      </w:pPr>
    </w:p>
    <w:p w14:paraId="5F9C0890" w14:textId="77777777" w:rsidR="009C5340" w:rsidRPr="00631227" w:rsidRDefault="009C5340" w:rsidP="00A56EB0">
      <w:pPr>
        <w:autoSpaceDE w:val="0"/>
        <w:autoSpaceDN w:val="0"/>
        <w:adjustRightInd w:val="0"/>
        <w:ind w:right="84"/>
        <w:rPr>
          <w:rFonts w:asciiTheme="minorHAnsi" w:hAnsiTheme="minorHAnsi" w:cstheme="minorHAnsi"/>
          <w:szCs w:val="24"/>
        </w:rPr>
      </w:pPr>
    </w:p>
    <w:p w14:paraId="4EB78350" w14:textId="77777777" w:rsidR="009C5340" w:rsidRPr="00631227" w:rsidRDefault="009C5340" w:rsidP="00A56EB0">
      <w:pPr>
        <w:autoSpaceDE w:val="0"/>
        <w:autoSpaceDN w:val="0"/>
        <w:adjustRightInd w:val="0"/>
        <w:ind w:right="84"/>
        <w:rPr>
          <w:rFonts w:asciiTheme="minorHAnsi" w:hAnsiTheme="minorHAnsi" w:cstheme="minorHAnsi"/>
          <w:szCs w:val="24"/>
        </w:rPr>
      </w:pPr>
    </w:p>
    <w:p w14:paraId="663D069B" w14:textId="77777777" w:rsidR="009C5340" w:rsidRPr="00631227" w:rsidRDefault="009C5340" w:rsidP="00A56EB0">
      <w:pPr>
        <w:autoSpaceDE w:val="0"/>
        <w:autoSpaceDN w:val="0"/>
        <w:adjustRightInd w:val="0"/>
        <w:ind w:right="84"/>
        <w:rPr>
          <w:rFonts w:asciiTheme="minorHAnsi" w:hAnsiTheme="minorHAnsi" w:cstheme="minorHAnsi"/>
          <w:szCs w:val="24"/>
        </w:rPr>
      </w:pPr>
    </w:p>
    <w:p w14:paraId="0E6928F4" w14:textId="77777777" w:rsidR="00784044" w:rsidRPr="00631227" w:rsidRDefault="00784044" w:rsidP="00A56EB0">
      <w:pPr>
        <w:pStyle w:val="Cmsor3"/>
        <w:ind w:left="0" w:firstLine="0"/>
        <w:rPr>
          <w:rFonts w:asciiTheme="minorHAnsi" w:hAnsiTheme="minorHAnsi" w:cstheme="minorHAnsi"/>
          <w:i w:val="0"/>
          <w:szCs w:val="24"/>
          <w:u w:val="single"/>
        </w:rPr>
      </w:pPr>
      <w:bookmarkStart w:id="77" w:name="_Toc79651785"/>
      <w:bookmarkStart w:id="78" w:name="_Toc185068405"/>
      <w:r w:rsidRPr="00631227">
        <w:rPr>
          <w:rFonts w:asciiTheme="minorHAnsi" w:hAnsiTheme="minorHAnsi" w:cstheme="minorHAnsi"/>
          <w:i w:val="0"/>
          <w:szCs w:val="24"/>
          <w:u w:val="single"/>
        </w:rPr>
        <w:t>V.2.3. Benyújtandó dokumentumok</w:t>
      </w:r>
      <w:bookmarkEnd w:id="77"/>
      <w:bookmarkEnd w:id="78"/>
    </w:p>
    <w:p w14:paraId="7354D0D6" w14:textId="77777777" w:rsidR="00784044" w:rsidRPr="00631227" w:rsidRDefault="00784044" w:rsidP="00A56EB0">
      <w:pPr>
        <w:autoSpaceDE w:val="0"/>
        <w:autoSpaceDN w:val="0"/>
        <w:adjustRightInd w:val="0"/>
        <w:rPr>
          <w:rFonts w:asciiTheme="minorHAnsi" w:hAnsiTheme="minorHAnsi" w:cstheme="minorHAnsi"/>
          <w:szCs w:val="24"/>
        </w:rPr>
      </w:pPr>
    </w:p>
    <w:p w14:paraId="17DC846D" w14:textId="24BE44A1" w:rsidR="00784044" w:rsidRPr="00631227" w:rsidRDefault="00784044" w:rsidP="00A56EB0">
      <w:pPr>
        <w:pStyle w:val="BodyText21"/>
        <w:ind w:right="84"/>
        <w:rPr>
          <w:rFonts w:asciiTheme="minorHAnsi" w:hAnsiTheme="minorHAnsi" w:cstheme="minorHAnsi"/>
          <w:szCs w:val="24"/>
        </w:rPr>
      </w:pPr>
      <w:bookmarkStart w:id="79" w:name="_Hlk30605112"/>
      <w:r w:rsidRPr="00631227">
        <w:rPr>
          <w:rFonts w:asciiTheme="minorHAnsi" w:hAnsiTheme="minorHAnsi" w:cstheme="minorHAnsi"/>
          <w:szCs w:val="24"/>
        </w:rPr>
        <w:t xml:space="preserve">A személyazonosság igazoló ellenőrzése érdekében a </w:t>
      </w:r>
      <w:r w:rsidR="00DC50F8" w:rsidRPr="00631227">
        <w:rPr>
          <w:rFonts w:asciiTheme="minorHAnsi" w:hAnsiTheme="minorHAnsi" w:cstheme="minorHAnsi"/>
          <w:bCs/>
          <w:szCs w:val="24"/>
        </w:rPr>
        <w:t>CASP</w:t>
      </w:r>
      <w:r w:rsidR="007938AC" w:rsidRPr="00631227">
        <w:rPr>
          <w:rFonts w:asciiTheme="minorHAnsi" w:hAnsiTheme="minorHAnsi" w:cstheme="minorHAnsi"/>
          <w:bCs/>
          <w:szCs w:val="24"/>
        </w:rPr>
        <w:t xml:space="preserve"> </w:t>
      </w:r>
      <w:r w:rsidRPr="00631227">
        <w:rPr>
          <w:rFonts w:asciiTheme="minorHAnsi" w:hAnsiTheme="minorHAnsi" w:cstheme="minorHAnsi"/>
          <w:szCs w:val="24"/>
        </w:rPr>
        <w:t>megköveteli</w:t>
      </w:r>
      <w:r w:rsidRPr="00631227" w:rsidDel="00FF4F78">
        <w:rPr>
          <w:rFonts w:asciiTheme="minorHAnsi" w:hAnsiTheme="minorHAnsi" w:cstheme="minorHAnsi"/>
          <w:szCs w:val="24"/>
        </w:rPr>
        <w:t xml:space="preserve"> </w:t>
      </w:r>
      <w:r w:rsidRPr="00631227">
        <w:rPr>
          <w:rFonts w:asciiTheme="minorHAnsi" w:hAnsiTheme="minorHAnsi" w:cstheme="minorHAnsi"/>
          <w:szCs w:val="24"/>
        </w:rPr>
        <w:t>az alábbi okiratok bemutatását, vagy jogosult a közhiteles nyilvántartásból adatlekérdezést végezni:</w:t>
      </w:r>
    </w:p>
    <w:bookmarkEnd w:id="79"/>
    <w:p w14:paraId="01D1059F" w14:textId="77777777" w:rsidR="00784044" w:rsidRPr="00631227" w:rsidRDefault="00784044" w:rsidP="00A56EB0">
      <w:pPr>
        <w:pStyle w:val="BodyText21"/>
        <w:ind w:right="84"/>
        <w:rPr>
          <w:rFonts w:asciiTheme="minorHAnsi" w:hAnsiTheme="minorHAnsi" w:cstheme="minorHAnsi"/>
          <w:szCs w:val="24"/>
        </w:rPr>
      </w:pPr>
    </w:p>
    <w:p w14:paraId="4AD144D5" w14:textId="77777777" w:rsidR="00784044" w:rsidRPr="00631227" w:rsidRDefault="00784044" w:rsidP="00A56EB0">
      <w:pPr>
        <w:pStyle w:val="BodyText21"/>
        <w:ind w:right="84"/>
        <w:rPr>
          <w:rFonts w:asciiTheme="minorHAnsi" w:hAnsiTheme="minorHAnsi" w:cstheme="minorHAnsi"/>
          <w:szCs w:val="24"/>
        </w:rPr>
      </w:pPr>
      <w:r w:rsidRPr="00631227">
        <w:rPr>
          <w:rFonts w:asciiTheme="minorHAnsi" w:hAnsiTheme="minorHAnsi" w:cstheme="minorHAnsi"/>
          <w:szCs w:val="24"/>
        </w:rPr>
        <w:t>Természetes személy esetén:</w:t>
      </w:r>
    </w:p>
    <w:p w14:paraId="179DD318" w14:textId="77777777" w:rsidR="00784044" w:rsidRPr="00631227" w:rsidRDefault="00784044" w:rsidP="00A56EB0">
      <w:pPr>
        <w:pStyle w:val="BodyText21"/>
        <w:numPr>
          <w:ilvl w:val="0"/>
          <w:numId w:val="9"/>
        </w:numPr>
        <w:tabs>
          <w:tab w:val="left" w:pos="1134"/>
        </w:tabs>
        <w:ind w:left="1134" w:right="84" w:hanging="567"/>
        <w:rPr>
          <w:rFonts w:asciiTheme="minorHAnsi" w:hAnsiTheme="minorHAnsi" w:cstheme="minorHAnsi"/>
          <w:szCs w:val="24"/>
        </w:rPr>
      </w:pPr>
      <w:r w:rsidRPr="00631227">
        <w:rPr>
          <w:rFonts w:asciiTheme="minorHAnsi" w:hAnsiTheme="minorHAnsi" w:cstheme="minorHAnsi"/>
          <w:szCs w:val="24"/>
        </w:rPr>
        <w:t>magyar állampolgár személyazonosság igazolására alkalmas hatósági igazolványát és lakcímet igazoló hatósági igazolványát, ez utóbbit abban az esetben, ha lakóhelye vagy tartózkodási helye Magyarországon található,</w:t>
      </w:r>
      <w:r w:rsidR="00365E92" w:rsidRPr="00631227">
        <w:rPr>
          <w:rFonts w:asciiTheme="minorHAnsi" w:hAnsiTheme="minorHAnsi" w:cstheme="minorHAnsi"/>
          <w:szCs w:val="24"/>
        </w:rPr>
        <w:t xml:space="preserve"> illetve</w:t>
      </w:r>
    </w:p>
    <w:p w14:paraId="1CB7F093" w14:textId="77777777" w:rsidR="00F57E49" w:rsidRPr="00631227" w:rsidRDefault="00784044" w:rsidP="00A56EB0">
      <w:pPr>
        <w:pStyle w:val="BodyText21"/>
        <w:numPr>
          <w:ilvl w:val="0"/>
          <w:numId w:val="9"/>
        </w:numPr>
        <w:tabs>
          <w:tab w:val="left" w:pos="1134"/>
        </w:tabs>
        <w:ind w:left="1134" w:right="84" w:hanging="567"/>
        <w:rPr>
          <w:rFonts w:asciiTheme="minorHAnsi" w:hAnsiTheme="minorHAnsi" w:cstheme="minorHAnsi"/>
          <w:szCs w:val="24"/>
        </w:rPr>
      </w:pPr>
      <w:r w:rsidRPr="00631227">
        <w:rPr>
          <w:rFonts w:asciiTheme="minorHAnsi" w:hAnsiTheme="minorHAnsi" w:cstheme="minorHAnsi"/>
          <w:szCs w:val="24"/>
        </w:rPr>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14:paraId="5794FB5C" w14:textId="77777777" w:rsidR="00784044" w:rsidRPr="00631227" w:rsidRDefault="00784044" w:rsidP="00A56EB0">
      <w:pPr>
        <w:autoSpaceDE w:val="0"/>
        <w:autoSpaceDN w:val="0"/>
        <w:adjustRightInd w:val="0"/>
        <w:jc w:val="left"/>
        <w:rPr>
          <w:rFonts w:asciiTheme="minorHAnsi" w:hAnsiTheme="minorHAnsi" w:cstheme="minorHAnsi"/>
          <w:szCs w:val="24"/>
        </w:rPr>
      </w:pPr>
    </w:p>
    <w:p w14:paraId="097BEEF6" w14:textId="77777777" w:rsidR="00784044" w:rsidRPr="00631227" w:rsidRDefault="00784044" w:rsidP="00A56EB0">
      <w:pPr>
        <w:pStyle w:val="BodyText21"/>
        <w:ind w:right="84"/>
        <w:rPr>
          <w:rFonts w:asciiTheme="minorHAnsi" w:hAnsiTheme="minorHAnsi" w:cstheme="minorHAnsi"/>
          <w:szCs w:val="24"/>
        </w:rPr>
      </w:pPr>
      <w:r w:rsidRPr="00631227">
        <w:rPr>
          <w:rFonts w:asciiTheme="minorHAnsi" w:hAnsiTheme="minorHAnsi" w:cstheme="minorHAnsi"/>
          <w:szCs w:val="24"/>
        </w:rPr>
        <w:t xml:space="preserve">Jogi személy, jogi személyiséggel nem rendelkező szervezet esetén: </w:t>
      </w:r>
    </w:p>
    <w:p w14:paraId="5C9D869A" w14:textId="77777777" w:rsidR="00784044" w:rsidRPr="00631227" w:rsidRDefault="00784044" w:rsidP="00A56EB0">
      <w:pPr>
        <w:pStyle w:val="BodyText21"/>
        <w:ind w:right="84"/>
        <w:rPr>
          <w:rFonts w:asciiTheme="minorHAnsi" w:hAnsiTheme="minorHAnsi" w:cstheme="minorHAnsi"/>
          <w:szCs w:val="24"/>
        </w:rPr>
      </w:pPr>
      <w:r w:rsidRPr="00631227">
        <w:rPr>
          <w:rFonts w:asciiTheme="minorHAnsi" w:hAnsiTheme="minorHAnsi" w:cstheme="minorHAnsi"/>
          <w:szCs w:val="24"/>
        </w:rPr>
        <w:t>a nevében vagy megbízása alapján eljárni jogosult személy fent megjelölt okiratának bemutatásán túl az azt igazoló - harminc napnál nem régebbi - okirat, hogy</w:t>
      </w:r>
      <w:r w:rsidR="009B5EF6" w:rsidRPr="00631227">
        <w:rPr>
          <w:rFonts w:asciiTheme="minorHAnsi" w:hAnsiTheme="minorHAnsi" w:cstheme="minorHAnsi"/>
          <w:szCs w:val="24"/>
        </w:rPr>
        <w:t>:</w:t>
      </w:r>
    </w:p>
    <w:p w14:paraId="4C8622B9" w14:textId="77777777" w:rsidR="00784044" w:rsidRPr="00631227" w:rsidRDefault="00784044" w:rsidP="00A56EB0">
      <w:pPr>
        <w:pStyle w:val="BodyText21"/>
        <w:numPr>
          <w:ilvl w:val="0"/>
          <w:numId w:val="10"/>
        </w:numPr>
        <w:tabs>
          <w:tab w:val="left" w:pos="1134"/>
        </w:tabs>
        <w:ind w:left="1134" w:right="84" w:hanging="578"/>
        <w:rPr>
          <w:rFonts w:asciiTheme="minorHAnsi" w:hAnsiTheme="minorHAnsi" w:cstheme="minorHAnsi"/>
          <w:szCs w:val="24"/>
        </w:rPr>
      </w:pPr>
      <w:r w:rsidRPr="00631227">
        <w:rPr>
          <w:rFonts w:asciiTheme="minorHAnsi" w:hAnsiTheme="minorHAnsi" w:cstheme="minorHAnsi"/>
          <w:szCs w:val="24"/>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50EEEA33" w14:textId="77777777" w:rsidR="00784044" w:rsidRPr="00631227" w:rsidRDefault="00784044" w:rsidP="00A56EB0">
      <w:pPr>
        <w:pStyle w:val="BodyText21"/>
        <w:numPr>
          <w:ilvl w:val="0"/>
          <w:numId w:val="10"/>
        </w:numPr>
        <w:tabs>
          <w:tab w:val="left" w:pos="1134"/>
        </w:tabs>
        <w:ind w:left="1134" w:right="84" w:hanging="578"/>
        <w:rPr>
          <w:rFonts w:asciiTheme="minorHAnsi" w:hAnsiTheme="minorHAnsi" w:cstheme="minorHAnsi"/>
          <w:szCs w:val="24"/>
        </w:rPr>
      </w:pPr>
      <w:r w:rsidRPr="00631227">
        <w:rPr>
          <w:rFonts w:asciiTheme="minorHAnsi" w:hAnsiTheme="minorHAnsi" w:cstheme="minorHAnsi"/>
          <w:szCs w:val="24"/>
        </w:rPr>
        <w:t>az 1. pontba nem tartozó belföldi jogi személy esetén, ha annak létrejöttéhez hatósági vagy bírósági nyilvántartásba vétel szükséges, a nyilvántartásba vétel megtörtént,</w:t>
      </w:r>
    </w:p>
    <w:p w14:paraId="789B7BF1" w14:textId="77777777" w:rsidR="00784044" w:rsidRPr="00631227" w:rsidRDefault="00784044" w:rsidP="00A56EB0">
      <w:pPr>
        <w:pStyle w:val="BodyText21"/>
        <w:numPr>
          <w:ilvl w:val="0"/>
          <w:numId w:val="10"/>
        </w:numPr>
        <w:tabs>
          <w:tab w:val="left" w:pos="1134"/>
        </w:tabs>
        <w:ind w:left="1134" w:right="84" w:hanging="578"/>
        <w:rPr>
          <w:rFonts w:asciiTheme="minorHAnsi" w:hAnsiTheme="minorHAnsi" w:cstheme="minorHAnsi"/>
          <w:szCs w:val="24"/>
        </w:rPr>
      </w:pPr>
      <w:r w:rsidRPr="00631227">
        <w:rPr>
          <w:rFonts w:asciiTheme="minorHAnsi" w:hAnsiTheme="minorHAnsi" w:cstheme="minorHAnsi"/>
          <w:szCs w:val="24"/>
        </w:rPr>
        <w:t>külföldi jogi személy vagy jogi személyiséggel nem rendelkező szervezet esetén a saját országának joga szerinti bejegyzése vagy nyilvántartásba vétele megtörtént.</w:t>
      </w:r>
    </w:p>
    <w:p w14:paraId="7FEECF72" w14:textId="77777777" w:rsidR="00784044" w:rsidRPr="00631227" w:rsidRDefault="00784044" w:rsidP="00A56EB0">
      <w:pPr>
        <w:pStyle w:val="BodyText21"/>
        <w:ind w:left="1276" w:right="84" w:hanging="567"/>
        <w:rPr>
          <w:rFonts w:asciiTheme="minorHAnsi" w:hAnsiTheme="minorHAnsi" w:cstheme="minorHAnsi"/>
          <w:szCs w:val="24"/>
        </w:rPr>
      </w:pPr>
    </w:p>
    <w:p w14:paraId="1049CFE3" w14:textId="6D3D042B" w:rsidR="00F57E49" w:rsidRPr="00631227" w:rsidRDefault="00784044" w:rsidP="00381737">
      <w:pPr>
        <w:pStyle w:val="BodyText21"/>
        <w:ind w:right="84"/>
        <w:rPr>
          <w:rFonts w:asciiTheme="minorHAnsi" w:hAnsiTheme="minorHAnsi" w:cstheme="minorHAnsi"/>
          <w:szCs w:val="24"/>
        </w:rPr>
      </w:pPr>
      <w:r w:rsidRPr="00631227">
        <w:rPr>
          <w:rFonts w:asciiTheme="minorHAnsi" w:hAnsiTheme="minorHAnsi" w:cstheme="minorHAnsi"/>
          <w:szCs w:val="24"/>
        </w:rPr>
        <w:t>Cégbejegyzési, hatósági vagy bírósági nyilvántartásba vétel iránti kérelem esetén</w:t>
      </w:r>
      <w:r w:rsidR="00365E92" w:rsidRPr="00631227">
        <w:rPr>
          <w:rFonts w:asciiTheme="minorHAnsi" w:hAnsiTheme="minorHAnsi" w:cstheme="minorHAnsi"/>
          <w:szCs w:val="24"/>
        </w:rPr>
        <w:t xml:space="preserve"> a </w:t>
      </w:r>
      <w:r w:rsidRPr="00631227">
        <w:rPr>
          <w:rFonts w:asciiTheme="minorHAnsi" w:hAnsiTheme="minorHAnsi" w:cstheme="minorHAnsi"/>
          <w:szCs w:val="24"/>
        </w:rPr>
        <w:t xml:space="preserve">bírósági vagy hatósági nyilvántartásba vétel iránti kérelem bírósághoz vagy hatósághoz történő benyújtását megelőzően a jogi személy vagy jogi személyiséggel nem rendelkező szervezet létesítő okirata. </w:t>
      </w:r>
      <w:r w:rsidR="00F57E49" w:rsidRPr="00631227">
        <w:rPr>
          <w:rFonts w:asciiTheme="minorHAnsi" w:hAnsiTheme="minorHAnsi" w:cstheme="minorHAnsi"/>
          <w:szCs w:val="24"/>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DC50F8" w:rsidRPr="00631227">
        <w:rPr>
          <w:rFonts w:asciiTheme="minorHAnsi" w:hAnsiTheme="minorHAnsi" w:cstheme="minorHAnsi"/>
          <w:szCs w:val="24"/>
        </w:rPr>
        <w:t>CASP</w:t>
      </w:r>
      <w:r w:rsidR="00F57E49" w:rsidRPr="00631227">
        <w:rPr>
          <w:rFonts w:asciiTheme="minorHAnsi" w:hAnsiTheme="minorHAnsi" w:cstheme="minorHAnsi"/>
          <w:szCs w:val="24"/>
        </w:rPr>
        <w:t xml:space="preserve"> köteles rögzíteni a cégjegyzékszámot vagy egyéb nyilvántartási számot.</w:t>
      </w:r>
    </w:p>
    <w:p w14:paraId="7AB8F6ED" w14:textId="77777777" w:rsidR="00F57E49" w:rsidRPr="00631227" w:rsidRDefault="00F57E4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 </w:t>
      </w:r>
    </w:p>
    <w:p w14:paraId="24E5DC88" w14:textId="77777777" w:rsidR="00F57E49" w:rsidRPr="00631227" w:rsidRDefault="00F57E4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 személyazonosság igazoló ellenőrzése során ellenőrizni kell a meghatalmazott esetében a meghatalmazás érvényességét, a rendelkezésre jogosult rendelkezési jogosultságát, továbbá a képviselő képviseleti jogosultságát is.</w:t>
      </w:r>
    </w:p>
    <w:p w14:paraId="214A1FC1" w14:textId="77777777" w:rsidR="00F57E49" w:rsidRPr="00631227" w:rsidRDefault="00F57E49" w:rsidP="00A56EB0">
      <w:pPr>
        <w:autoSpaceDE w:val="0"/>
        <w:autoSpaceDN w:val="0"/>
        <w:adjustRightInd w:val="0"/>
        <w:rPr>
          <w:rFonts w:asciiTheme="minorHAnsi" w:hAnsiTheme="minorHAnsi" w:cstheme="minorHAnsi"/>
          <w:szCs w:val="24"/>
        </w:rPr>
      </w:pPr>
    </w:p>
    <w:p w14:paraId="33B0FA7E" w14:textId="2419ED62" w:rsidR="009642B6" w:rsidRPr="00631227" w:rsidRDefault="009642B6"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személyazonosság igazoló ellenőrzése érdekében a bemutatott okiratról – </w:t>
      </w:r>
      <w:bookmarkStart w:id="80" w:name="OLE_LINK25"/>
      <w:r w:rsidRPr="00631227">
        <w:rPr>
          <w:rFonts w:asciiTheme="minorHAnsi" w:hAnsiTheme="minorHAnsi" w:cstheme="minorHAnsi"/>
          <w:szCs w:val="24"/>
        </w:rPr>
        <w:t>a lakcímet igazoló hatósági igazolvány személyi azonosítót igazoló oldala</w:t>
      </w:r>
      <w:r w:rsidR="007938AC" w:rsidRPr="00631227">
        <w:rPr>
          <w:rFonts w:asciiTheme="minorHAnsi" w:hAnsiTheme="minorHAnsi" w:cstheme="minorHAnsi"/>
          <w:szCs w:val="24"/>
        </w:rPr>
        <w:t xml:space="preserve"> </w:t>
      </w:r>
      <w:bookmarkEnd w:id="80"/>
      <w:r w:rsidRPr="00631227">
        <w:rPr>
          <w:rFonts w:asciiTheme="minorHAnsi" w:hAnsiTheme="minorHAnsi" w:cstheme="minorHAnsi"/>
          <w:szCs w:val="24"/>
        </w:rPr>
        <w:t>kivételével – másolatot készít, vagy a rögzítendő adatok vonatkozásában az elvégzett közhiteles nyilvántartásból történő adatlekérdezés eredményét rögzíti és nyilvántartja.</w:t>
      </w:r>
    </w:p>
    <w:p w14:paraId="27868346" w14:textId="77777777" w:rsidR="009642B6" w:rsidRPr="00631227" w:rsidRDefault="009642B6" w:rsidP="00A56EB0">
      <w:pPr>
        <w:autoSpaceDE w:val="0"/>
        <w:autoSpaceDN w:val="0"/>
        <w:adjustRightInd w:val="0"/>
        <w:rPr>
          <w:rFonts w:asciiTheme="minorHAnsi" w:hAnsiTheme="minorHAnsi" w:cstheme="minorHAnsi"/>
          <w:szCs w:val="24"/>
        </w:rPr>
      </w:pPr>
    </w:p>
    <w:p w14:paraId="6E66E38D" w14:textId="77777777" w:rsidR="00F57E49" w:rsidRPr="00631227" w:rsidRDefault="00F57E49" w:rsidP="00A56EB0">
      <w:pPr>
        <w:pStyle w:val="Jegyzetszveg"/>
        <w:rPr>
          <w:rFonts w:asciiTheme="minorHAnsi" w:hAnsiTheme="minorHAnsi" w:cstheme="minorHAnsi"/>
          <w:sz w:val="24"/>
          <w:szCs w:val="24"/>
        </w:rPr>
      </w:pPr>
      <w:r w:rsidRPr="00631227">
        <w:rPr>
          <w:rFonts w:asciiTheme="minorHAnsi" w:hAnsiTheme="minorHAnsi" w:cstheme="minorHAnsi"/>
          <w:sz w:val="24"/>
          <w:szCs w:val="24"/>
        </w:rPr>
        <w:t>Az adatrögzítési és az okiratellenőrzés történhet auditált elektronikus hírközlő eszköz</w:t>
      </w:r>
      <w:r w:rsidRPr="00631227">
        <w:rPr>
          <w:rFonts w:asciiTheme="minorHAnsi" w:hAnsiTheme="minorHAnsi" w:cstheme="minorHAnsi"/>
          <w:sz w:val="24"/>
          <w:szCs w:val="24"/>
          <w:lang w:val="hu-HU"/>
        </w:rPr>
        <w:t xml:space="preserve"> </w:t>
      </w:r>
      <w:r w:rsidRPr="00631227">
        <w:rPr>
          <w:rFonts w:asciiTheme="minorHAnsi" w:hAnsiTheme="minorHAnsi" w:cstheme="minorHAnsi"/>
          <w:sz w:val="24"/>
          <w:szCs w:val="24"/>
        </w:rPr>
        <w:t>útján is.</w:t>
      </w:r>
    </w:p>
    <w:p w14:paraId="7C34913A" w14:textId="77777777" w:rsidR="00F57E49" w:rsidRPr="00631227" w:rsidRDefault="00F57E49" w:rsidP="00A56EB0">
      <w:pPr>
        <w:autoSpaceDE w:val="0"/>
        <w:autoSpaceDN w:val="0"/>
        <w:adjustRightInd w:val="0"/>
        <w:rPr>
          <w:rFonts w:asciiTheme="minorHAnsi" w:hAnsiTheme="minorHAnsi" w:cstheme="minorHAnsi"/>
          <w:szCs w:val="24"/>
        </w:rPr>
      </w:pPr>
    </w:p>
    <w:p w14:paraId="07B46BC3" w14:textId="1C6F3469" w:rsidR="005B0575" w:rsidRPr="00631227" w:rsidRDefault="00F57E4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személyazonosságra vonatkozó adatokat az ügyfél esetében </w:t>
      </w:r>
      <w:r w:rsidR="00A960F4" w:rsidRPr="00631227">
        <w:rPr>
          <w:rFonts w:asciiTheme="minorHAnsi" w:hAnsiTheme="minorHAnsi" w:cstheme="minorHAnsi"/>
          <w:szCs w:val="24"/>
        </w:rPr>
        <w:t xml:space="preserve">a felügyeletet ellátó szerv által meghatározott nyilvánosan hozzáférhető vagy olyan </w:t>
      </w:r>
      <w:r w:rsidRPr="00631227">
        <w:rPr>
          <w:rFonts w:asciiTheme="minorHAnsi" w:hAnsiTheme="minorHAnsi" w:cstheme="minorHAnsi"/>
          <w:szCs w:val="24"/>
        </w:rPr>
        <w:t>nyilvántartás alapján ellenőrizni</w:t>
      </w:r>
      <w:r w:rsidR="00A960F4" w:rsidRPr="00631227">
        <w:rPr>
          <w:rFonts w:asciiTheme="minorHAnsi" w:hAnsiTheme="minorHAnsi" w:cstheme="minorHAnsi"/>
          <w:szCs w:val="24"/>
        </w:rPr>
        <w:t xml:space="preserve"> kell, amelynek kezelőjétől törvény alapján a </w:t>
      </w:r>
      <w:r w:rsidR="00DC50F8" w:rsidRPr="00631227">
        <w:rPr>
          <w:rFonts w:asciiTheme="minorHAnsi" w:hAnsiTheme="minorHAnsi" w:cstheme="minorHAnsi"/>
          <w:szCs w:val="24"/>
        </w:rPr>
        <w:t>CASP</w:t>
      </w:r>
      <w:r w:rsidR="00A960F4" w:rsidRPr="00631227">
        <w:rPr>
          <w:rFonts w:asciiTheme="minorHAnsi" w:hAnsiTheme="minorHAnsi" w:cstheme="minorHAnsi"/>
          <w:szCs w:val="24"/>
        </w:rPr>
        <w:t xml:space="preserve"> adatigénylésre jogosult.</w:t>
      </w:r>
      <w:r w:rsidRPr="00631227">
        <w:rPr>
          <w:rFonts w:asciiTheme="minorHAnsi" w:hAnsiTheme="minorHAnsi" w:cstheme="minorHAnsi"/>
          <w:szCs w:val="24"/>
        </w:rPr>
        <w:t xml:space="preserve"> </w:t>
      </w:r>
      <w:r w:rsidR="005B0575" w:rsidRPr="00631227">
        <w:rPr>
          <w:rFonts w:asciiTheme="minorHAnsi" w:hAnsiTheme="minorHAnsi" w:cstheme="minorHAnsi"/>
          <w:szCs w:val="24"/>
        </w:rPr>
        <w:t>Ilyen nyilvántartás többek között a tényleges tulajdonosi nyilvántartás, az IM Céginformációs és az Elektronikus Cégnyilvántartása, Interneten található céginformációs szolgáltatások, külföldi országok hatóságainak, hivatalos szerveinek honlapja, külföldi cégjegyzékek.</w:t>
      </w:r>
    </w:p>
    <w:p w14:paraId="2F96DDE6" w14:textId="77777777" w:rsidR="00F57E49" w:rsidRPr="00631227" w:rsidRDefault="00F57E49" w:rsidP="00A56EB0">
      <w:pPr>
        <w:autoSpaceDE w:val="0"/>
        <w:autoSpaceDN w:val="0"/>
        <w:adjustRightInd w:val="0"/>
        <w:ind w:right="84"/>
        <w:rPr>
          <w:rFonts w:asciiTheme="minorHAnsi" w:hAnsiTheme="minorHAnsi" w:cstheme="minorHAnsi"/>
          <w:szCs w:val="24"/>
        </w:rPr>
      </w:pPr>
    </w:p>
    <w:p w14:paraId="49CB9406" w14:textId="2EC9C16E" w:rsidR="00F57E49" w:rsidRPr="00631227" w:rsidRDefault="00F57E49"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lastRenderedPageBreak/>
        <w:t>A következő adatok ellenőrzése mellőzhető, ha a személyazonosság igazoló ellenőrzése érdekében bemutatott okirat azt nem tartalmazza: születési családi és utónév, állampolgárság, az anyja születési neve. Az arra vonatkozó információt rögzíteni kell, hogy ezen adatok rögzítésére az ellenőrzés mellőzésével került sor.</w:t>
      </w:r>
    </w:p>
    <w:p w14:paraId="12B09352" w14:textId="77777777" w:rsidR="005F0BBC" w:rsidRPr="00631227" w:rsidRDefault="005F0BBC" w:rsidP="00A56EB0">
      <w:pPr>
        <w:autoSpaceDE w:val="0"/>
        <w:autoSpaceDN w:val="0"/>
        <w:adjustRightInd w:val="0"/>
        <w:ind w:right="84"/>
        <w:rPr>
          <w:rFonts w:asciiTheme="minorHAnsi" w:hAnsiTheme="minorHAnsi" w:cstheme="minorHAnsi"/>
          <w:szCs w:val="24"/>
        </w:rPr>
      </w:pPr>
    </w:p>
    <w:p w14:paraId="7D7B98AD" w14:textId="0D2763D0" w:rsidR="005F0BBC" w:rsidRPr="00631227" w:rsidRDefault="005F0BB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következő adatok rögzítése mellőzhető, ha a személyazonosság igazoló ellenőrzése érdekében bemutatott okirat azt nem tartalmazza: születési családi és utónév, az anyja születési neve. Az állampolgárságra vonatkozó adat rögzítendő, de annak ellenőrzése mellőzhető, ha a személyazonosság igazoló ellenőrzése érdekében bemutatott okirat azt nem tartalmazza. Az ellenőrzés mellőzése esetén a szolgáltató azt rögzíti, hogy az adat rögzítésére az ellenőrzés mellőzésével került sor.</w:t>
      </w:r>
    </w:p>
    <w:p w14:paraId="21FA915C" w14:textId="77777777" w:rsidR="00B40739" w:rsidRPr="00631227" w:rsidRDefault="00B40739" w:rsidP="00A56EB0">
      <w:pPr>
        <w:pStyle w:val="BodyText21"/>
        <w:ind w:right="84"/>
        <w:jc w:val="center"/>
        <w:rPr>
          <w:rFonts w:asciiTheme="minorHAnsi" w:hAnsiTheme="minorHAnsi" w:cstheme="minorHAnsi"/>
          <w:i/>
          <w:szCs w:val="24"/>
          <w:u w:val="single"/>
        </w:rPr>
      </w:pPr>
      <w:bookmarkStart w:id="81" w:name="_Toc487033622"/>
      <w:bookmarkStart w:id="82" w:name="_Toc487034283"/>
      <w:bookmarkStart w:id="83" w:name="_Toc487034697"/>
      <w:bookmarkStart w:id="84" w:name="_Toc487790442"/>
      <w:bookmarkStart w:id="85" w:name="_Toc487790508"/>
      <w:bookmarkStart w:id="86" w:name="_Toc2687725"/>
    </w:p>
    <w:p w14:paraId="24A72E78" w14:textId="77777777" w:rsidR="00B40739" w:rsidRPr="00631227" w:rsidRDefault="00B40739" w:rsidP="00A56EB0">
      <w:pPr>
        <w:pStyle w:val="Cmsor3"/>
        <w:ind w:left="0" w:firstLine="0"/>
        <w:rPr>
          <w:rFonts w:asciiTheme="minorHAnsi" w:hAnsiTheme="minorHAnsi" w:cstheme="minorHAnsi"/>
          <w:i w:val="0"/>
          <w:szCs w:val="24"/>
          <w:u w:val="single"/>
        </w:rPr>
      </w:pPr>
      <w:bookmarkStart w:id="87" w:name="_Toc79651786"/>
      <w:bookmarkStart w:id="88" w:name="_Toc183681867"/>
      <w:bookmarkStart w:id="89" w:name="_Toc185068406"/>
      <w:r w:rsidRPr="00631227">
        <w:rPr>
          <w:rFonts w:asciiTheme="minorHAnsi" w:hAnsiTheme="minorHAnsi" w:cstheme="minorHAnsi"/>
          <w:i w:val="0"/>
          <w:szCs w:val="24"/>
          <w:u w:val="single"/>
        </w:rPr>
        <w:t>V.2.4. A tényleges tulajdonosok azonosítása</w:t>
      </w:r>
      <w:bookmarkEnd w:id="81"/>
      <w:bookmarkEnd w:id="82"/>
      <w:bookmarkEnd w:id="83"/>
      <w:bookmarkEnd w:id="84"/>
      <w:bookmarkEnd w:id="85"/>
      <w:bookmarkEnd w:id="86"/>
      <w:bookmarkEnd w:id="87"/>
      <w:bookmarkEnd w:id="88"/>
      <w:bookmarkEnd w:id="89"/>
    </w:p>
    <w:p w14:paraId="3CAE8657" w14:textId="77777777" w:rsidR="00B40739" w:rsidRPr="00631227" w:rsidRDefault="00B40739" w:rsidP="00A56EB0">
      <w:pPr>
        <w:pStyle w:val="BodyText21"/>
        <w:ind w:right="84"/>
        <w:jc w:val="center"/>
        <w:rPr>
          <w:rFonts w:asciiTheme="minorHAnsi" w:hAnsiTheme="minorHAnsi" w:cstheme="minorHAnsi"/>
          <w:b/>
          <w:szCs w:val="24"/>
        </w:rPr>
      </w:pPr>
    </w:p>
    <w:p w14:paraId="3DAC4748" w14:textId="2B310B22" w:rsidR="00FC306E" w:rsidRPr="00631227" w:rsidRDefault="00FC306E" w:rsidP="00A56EB0">
      <w:pPr>
        <w:autoSpaceDE w:val="0"/>
        <w:autoSpaceDN w:val="0"/>
        <w:adjustRightInd w:val="0"/>
        <w:rPr>
          <w:rFonts w:asciiTheme="minorHAnsi" w:hAnsiTheme="minorHAnsi" w:cstheme="minorHAnsi"/>
          <w:b/>
          <w:bCs/>
          <w:szCs w:val="24"/>
        </w:rPr>
      </w:pPr>
      <w:r w:rsidRPr="00631227">
        <w:rPr>
          <w:rFonts w:asciiTheme="minorHAnsi" w:hAnsiTheme="minorHAnsi" w:cstheme="minorHAnsi"/>
          <w:b/>
          <w:bCs/>
          <w:szCs w:val="24"/>
        </w:rPr>
        <w:t>Természetes személy ügyfél esetében:</w:t>
      </w:r>
    </w:p>
    <w:p w14:paraId="0E647BCB" w14:textId="77777777" w:rsidR="00B40739" w:rsidRPr="00631227" w:rsidRDefault="00B40739" w:rsidP="00A56EB0">
      <w:pPr>
        <w:pStyle w:val="Jegyzetszveg"/>
        <w:rPr>
          <w:rFonts w:asciiTheme="minorHAnsi" w:hAnsiTheme="minorHAnsi" w:cstheme="minorHAnsi"/>
          <w:sz w:val="24"/>
          <w:szCs w:val="24"/>
        </w:rPr>
      </w:pPr>
      <w:r w:rsidRPr="00631227">
        <w:rPr>
          <w:rFonts w:asciiTheme="minorHAnsi" w:hAnsiTheme="minorHAnsi" w:cstheme="minorHAnsi"/>
          <w:sz w:val="24"/>
          <w:szCs w:val="24"/>
        </w:rPr>
        <w:t>Az ügyfél-átvilágítás során a természetes személy ügyfél köteles személyes megjelenéssel írásbeli nyilatkozatot tenni (</w:t>
      </w:r>
      <w:r w:rsidRPr="00631227">
        <w:rPr>
          <w:rFonts w:asciiTheme="minorHAnsi" w:hAnsiTheme="minorHAnsi" w:cstheme="minorHAnsi"/>
          <w:sz w:val="24"/>
          <w:szCs w:val="24"/>
          <w:lang w:val="hu-HU"/>
        </w:rPr>
        <w:t>2</w:t>
      </w:r>
      <w:r w:rsidRPr="00631227">
        <w:rPr>
          <w:rFonts w:asciiTheme="minorHAnsi" w:hAnsiTheme="minorHAnsi" w:cstheme="minorHAnsi"/>
          <w:sz w:val="24"/>
          <w:szCs w:val="24"/>
        </w:rPr>
        <w:t>.</w:t>
      </w:r>
      <w:r w:rsidRPr="00631227">
        <w:rPr>
          <w:rFonts w:asciiTheme="minorHAnsi" w:hAnsiTheme="minorHAnsi" w:cstheme="minorHAnsi"/>
          <w:sz w:val="24"/>
          <w:szCs w:val="24"/>
          <w:lang w:val="hu-HU"/>
        </w:rPr>
        <w:t xml:space="preserve"> </w:t>
      </w:r>
      <w:r w:rsidRPr="00631227">
        <w:rPr>
          <w:rFonts w:asciiTheme="minorHAnsi" w:hAnsiTheme="minorHAnsi" w:cstheme="minorHAnsi"/>
          <w:sz w:val="24"/>
          <w:szCs w:val="24"/>
        </w:rPr>
        <w:t>melléklet), vagy auditált elektronikus hírközlő eszköz</w:t>
      </w:r>
      <w:r w:rsidRPr="00631227">
        <w:rPr>
          <w:rFonts w:asciiTheme="minorHAnsi" w:hAnsiTheme="minorHAnsi" w:cstheme="minorHAnsi"/>
          <w:sz w:val="24"/>
          <w:szCs w:val="24"/>
          <w:lang w:val="hu-HU"/>
        </w:rPr>
        <w:t xml:space="preserve"> </w:t>
      </w:r>
      <w:r w:rsidRPr="00631227">
        <w:rPr>
          <w:rFonts w:asciiTheme="minorHAnsi" w:hAnsiTheme="minorHAnsi" w:cstheme="minorHAnsi"/>
          <w:sz w:val="24"/>
          <w:szCs w:val="24"/>
        </w:rPr>
        <w:t xml:space="preserve">útján nyilatkozni, ha tényleges tulajdonos nevében vagy érdekében jár el. </w:t>
      </w:r>
    </w:p>
    <w:p w14:paraId="623A44AB" w14:textId="77777777" w:rsidR="00A56EB0" w:rsidRPr="00631227" w:rsidRDefault="00A56EB0" w:rsidP="00A56EB0">
      <w:pPr>
        <w:pStyle w:val="Jegyzetszveg"/>
        <w:rPr>
          <w:rFonts w:asciiTheme="minorHAnsi" w:hAnsiTheme="minorHAnsi" w:cstheme="minorHAnsi"/>
          <w:sz w:val="24"/>
          <w:szCs w:val="24"/>
        </w:rPr>
      </w:pPr>
    </w:p>
    <w:p w14:paraId="2E5AE5CC" w14:textId="29DDB75A" w:rsidR="00FC306E" w:rsidRPr="00631227" w:rsidRDefault="00FC306E"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 CASP</w:t>
      </w:r>
      <w:r w:rsidRPr="00631227">
        <w:rPr>
          <w:rFonts w:asciiTheme="minorHAnsi" w:hAnsiTheme="minorHAnsi" w:cstheme="minorHAnsi"/>
          <w:b/>
          <w:szCs w:val="24"/>
        </w:rPr>
        <w:t xml:space="preserve"> </w:t>
      </w:r>
      <w:r w:rsidRPr="00631227">
        <w:rPr>
          <w:rFonts w:asciiTheme="minorHAnsi" w:hAnsiTheme="minorHAnsi" w:cstheme="minorHAnsi"/>
          <w:szCs w:val="24"/>
        </w:rPr>
        <w:t xml:space="preserve">az előzetesen már átvilágított, meglévő ügyfelek tekintetében a tényleges tulajdonosi nyilatkozatokat az elektronikus ügyfélazonosító rendszeren keresztül is beszerezheti. </w:t>
      </w:r>
      <w:r w:rsidRPr="00631227">
        <w:rPr>
          <w:rFonts w:asciiTheme="minorHAnsi" w:hAnsiTheme="minorHAnsi" w:cstheme="minorHAnsi"/>
          <w:b/>
          <w:szCs w:val="24"/>
        </w:rPr>
        <w:t>[Amennyiben nem rendelkezik ilyen rendszerrel, akkor ez a rész törlendő]</w:t>
      </w:r>
    </w:p>
    <w:p w14:paraId="74CB349F" w14:textId="77777777" w:rsidR="00FC306E" w:rsidRPr="00631227" w:rsidRDefault="00FC306E" w:rsidP="00A56EB0">
      <w:pPr>
        <w:pStyle w:val="Jegyzetszveg"/>
        <w:rPr>
          <w:rFonts w:asciiTheme="minorHAnsi" w:hAnsiTheme="minorHAnsi" w:cstheme="minorHAnsi"/>
          <w:sz w:val="24"/>
          <w:szCs w:val="24"/>
        </w:rPr>
      </w:pPr>
    </w:p>
    <w:p w14:paraId="7D29B2FF" w14:textId="7BC45149" w:rsidR="005F0BBC" w:rsidRPr="00631227" w:rsidRDefault="00FC306E" w:rsidP="001A6381">
      <w:pPr>
        <w:autoSpaceDE w:val="0"/>
        <w:autoSpaceDN w:val="0"/>
        <w:adjustRightInd w:val="0"/>
        <w:rPr>
          <w:rFonts w:asciiTheme="minorHAnsi" w:hAnsiTheme="minorHAnsi" w:cstheme="minorHAnsi"/>
          <w:b/>
          <w:bCs/>
          <w:szCs w:val="24"/>
        </w:rPr>
      </w:pPr>
      <w:r w:rsidRPr="00631227">
        <w:rPr>
          <w:rFonts w:asciiTheme="minorHAnsi" w:hAnsiTheme="minorHAnsi" w:cstheme="minorHAnsi"/>
          <w:b/>
          <w:bCs/>
          <w:szCs w:val="24"/>
        </w:rPr>
        <w:t>Jogi személy ügyfél</w:t>
      </w:r>
      <w:r w:rsidR="00F723D7" w:rsidRPr="00631227">
        <w:rPr>
          <w:rFonts w:asciiTheme="minorHAnsi" w:hAnsiTheme="minorHAnsi" w:cstheme="minorHAnsi"/>
          <w:b/>
          <w:bCs/>
          <w:szCs w:val="24"/>
        </w:rPr>
        <w:t xml:space="preserve"> </w:t>
      </w:r>
      <w:r w:rsidRPr="00631227">
        <w:rPr>
          <w:rFonts w:asciiTheme="minorHAnsi" w:hAnsiTheme="minorHAnsi" w:cstheme="minorHAnsi"/>
          <w:b/>
          <w:bCs/>
          <w:szCs w:val="24"/>
        </w:rPr>
        <w:t>esetében:</w:t>
      </w:r>
    </w:p>
    <w:p w14:paraId="4EA78120" w14:textId="672E1689" w:rsidR="00FE033E" w:rsidRPr="00631227" w:rsidRDefault="005F0BBC" w:rsidP="00FE033E">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FC306E" w:rsidRPr="00631227">
        <w:rPr>
          <w:rFonts w:asciiTheme="minorHAnsi" w:hAnsiTheme="minorHAnsi" w:cstheme="minorHAnsi"/>
          <w:szCs w:val="24"/>
        </w:rPr>
        <w:t>CASP</w:t>
      </w:r>
      <w:r w:rsidRPr="00631227">
        <w:rPr>
          <w:rFonts w:asciiTheme="minorHAnsi" w:hAnsiTheme="minorHAnsi" w:cstheme="minorHAnsi"/>
          <w:szCs w:val="24"/>
        </w:rPr>
        <w:t xml:space="preserve"> a</w:t>
      </w:r>
      <w:r w:rsidRPr="00631227">
        <w:rPr>
          <w:rFonts w:asciiTheme="minorHAnsi" w:hAnsiTheme="minorHAnsi" w:cstheme="minorHAnsi"/>
          <w:b/>
          <w:szCs w:val="24"/>
        </w:rPr>
        <w:t xml:space="preserve"> </w:t>
      </w:r>
      <w:r w:rsidRPr="00631227">
        <w:rPr>
          <w:rFonts w:asciiTheme="minorHAnsi" w:hAnsiTheme="minorHAnsi" w:cstheme="minorHAnsi"/>
          <w:szCs w:val="24"/>
        </w:rPr>
        <w:t>jogi személy vagy jogi személyiséggel nem rendelkező szervezet ügyfél tényleges tulajdonosát azonosítja</w:t>
      </w:r>
      <w:r w:rsidRPr="00631227">
        <w:rPr>
          <w:rFonts w:asciiTheme="minorHAnsi" w:hAnsiTheme="minorHAnsi" w:cstheme="minorHAnsi"/>
          <w:bCs/>
          <w:szCs w:val="24"/>
        </w:rPr>
        <w:t xml:space="preserve"> és </w:t>
      </w:r>
      <w:r w:rsidR="00FE033E" w:rsidRPr="00631227">
        <w:rPr>
          <w:rFonts w:asciiTheme="minorHAnsi" w:hAnsiTheme="minorHAnsi" w:cstheme="minorHAnsi"/>
          <w:bCs/>
          <w:szCs w:val="24"/>
        </w:rPr>
        <w:t xml:space="preserve">köteles minden </w:t>
      </w:r>
      <w:r w:rsidR="00FC306E" w:rsidRPr="00631227">
        <w:rPr>
          <w:rFonts w:asciiTheme="minorHAnsi" w:hAnsiTheme="minorHAnsi" w:cstheme="minorHAnsi"/>
          <w:bCs/>
          <w:szCs w:val="24"/>
        </w:rPr>
        <w:t xml:space="preserve">további, e </w:t>
      </w:r>
      <w:r w:rsidR="0038277E" w:rsidRPr="00631227">
        <w:rPr>
          <w:rFonts w:asciiTheme="minorHAnsi" w:hAnsiTheme="minorHAnsi" w:cstheme="minorHAnsi"/>
          <w:bCs/>
          <w:szCs w:val="24"/>
        </w:rPr>
        <w:t xml:space="preserve">szabályzat </w:t>
      </w:r>
      <w:r w:rsidR="00FC306E" w:rsidRPr="00631227">
        <w:rPr>
          <w:rFonts w:asciiTheme="minorHAnsi" w:hAnsiTheme="minorHAnsi" w:cstheme="minorHAnsi"/>
          <w:bCs/>
          <w:szCs w:val="24"/>
        </w:rPr>
        <w:t>V.2.4.1</w:t>
      </w:r>
      <w:r w:rsidR="00FC306E" w:rsidRPr="00631227">
        <w:rPr>
          <w:rFonts w:asciiTheme="minorHAnsi" w:hAnsiTheme="minorHAnsi" w:cstheme="minorHAnsi"/>
          <w:bCs/>
          <w:i/>
          <w:iCs/>
          <w:szCs w:val="24"/>
        </w:rPr>
        <w:t xml:space="preserve"> </w:t>
      </w:r>
      <w:r w:rsidR="00FC306E" w:rsidRPr="00631227">
        <w:rPr>
          <w:rFonts w:asciiTheme="minorHAnsi" w:hAnsiTheme="minorHAnsi" w:cstheme="minorHAnsi"/>
          <w:bCs/>
          <w:szCs w:val="24"/>
        </w:rPr>
        <w:t>pontjában meghatározott az a belső szabályzatban</w:t>
      </w:r>
      <w:r w:rsidR="00A56EB0" w:rsidRPr="00631227">
        <w:rPr>
          <w:rFonts w:asciiTheme="minorHAnsi" w:hAnsiTheme="minorHAnsi" w:cstheme="minorHAnsi"/>
          <w:bCs/>
          <w:szCs w:val="24"/>
        </w:rPr>
        <w:t xml:space="preserve"> </w:t>
      </w:r>
      <w:r w:rsidR="00EF450B" w:rsidRPr="00631227">
        <w:rPr>
          <w:rFonts w:asciiTheme="minorHAnsi" w:hAnsiTheme="minorHAnsi" w:cstheme="minorHAnsi"/>
          <w:bCs/>
          <w:szCs w:val="24"/>
        </w:rPr>
        <w:t xml:space="preserve">köteles </w:t>
      </w:r>
      <w:r w:rsidR="00181805" w:rsidRPr="00631227">
        <w:rPr>
          <w:rFonts w:asciiTheme="minorHAnsi" w:hAnsiTheme="minorHAnsi" w:cstheme="minorHAnsi"/>
          <w:bCs/>
          <w:szCs w:val="24"/>
        </w:rPr>
        <w:t xml:space="preserve">minden </w:t>
      </w:r>
      <w:r w:rsidRPr="00631227">
        <w:rPr>
          <w:rFonts w:asciiTheme="minorHAnsi" w:hAnsiTheme="minorHAnsi" w:cstheme="minorHAnsi"/>
          <w:bCs/>
          <w:szCs w:val="24"/>
        </w:rPr>
        <w:t>további előírt</w:t>
      </w:r>
      <w:r w:rsidRPr="00631227">
        <w:rPr>
          <w:rFonts w:asciiTheme="minorHAnsi" w:hAnsiTheme="minorHAnsi" w:cstheme="minorHAnsi"/>
          <w:bCs/>
          <w:i/>
          <w:iCs/>
          <w:szCs w:val="24"/>
        </w:rPr>
        <w:t xml:space="preserve"> </w:t>
      </w:r>
      <w:r w:rsidRPr="00631227">
        <w:rPr>
          <w:rFonts w:asciiTheme="minorHAnsi" w:hAnsiTheme="minorHAnsi" w:cstheme="minorHAnsi"/>
          <w:bCs/>
          <w:szCs w:val="24"/>
        </w:rPr>
        <w:t>intézkedéseket megtenni annak érdekében, hogy a tényleges tulajdonos kilétéről és tényleges tulajdonosi minőségéről meggyőződhessen.</w:t>
      </w:r>
      <w:r w:rsidRPr="00631227">
        <w:rPr>
          <w:rFonts w:asciiTheme="minorHAnsi" w:hAnsiTheme="minorHAnsi" w:cstheme="minorHAnsi"/>
          <w:szCs w:val="24"/>
        </w:rPr>
        <w:t xml:space="preserve"> </w:t>
      </w:r>
      <w:r w:rsidRPr="00631227">
        <w:rPr>
          <w:rFonts w:asciiTheme="minorHAnsi" w:hAnsiTheme="minorHAnsi" w:cstheme="minorHAnsi"/>
          <w:bCs/>
          <w:szCs w:val="24"/>
        </w:rPr>
        <w:t xml:space="preserve">A jogi személy vagy jogi személyiséggel nem rendelkező szervezet ügyfelek vonatkozásában a </w:t>
      </w:r>
      <w:r w:rsidR="00FE033E" w:rsidRPr="00631227">
        <w:rPr>
          <w:rFonts w:asciiTheme="minorHAnsi" w:hAnsiTheme="minorHAnsi" w:cstheme="minorHAnsi"/>
          <w:bCs/>
          <w:szCs w:val="24"/>
        </w:rPr>
        <w:t>CASP-nak</w:t>
      </w:r>
      <w:r w:rsidRPr="00631227">
        <w:rPr>
          <w:rFonts w:asciiTheme="minorHAnsi" w:hAnsiTheme="minorHAnsi" w:cstheme="minorHAnsi"/>
          <w:bCs/>
          <w:szCs w:val="24"/>
        </w:rPr>
        <w:t xml:space="preserve"> fel kell tárni</w:t>
      </w:r>
      <w:r w:rsidR="00FE033E" w:rsidRPr="00631227">
        <w:rPr>
          <w:rFonts w:asciiTheme="minorHAnsi" w:hAnsiTheme="minorHAnsi" w:cstheme="minorHAnsi"/>
          <w:bCs/>
          <w:szCs w:val="24"/>
        </w:rPr>
        <w:t>a</w:t>
      </w:r>
      <w:r w:rsidRPr="00631227">
        <w:rPr>
          <w:rFonts w:asciiTheme="minorHAnsi" w:hAnsiTheme="minorHAnsi" w:cstheme="minorHAnsi"/>
          <w:bCs/>
          <w:szCs w:val="24"/>
        </w:rPr>
        <w:t xml:space="preserve"> az ügyfél tulajdonosi és irányítási rendszerét is.</w:t>
      </w:r>
    </w:p>
    <w:p w14:paraId="1ED6DDE7" w14:textId="77777777" w:rsidR="00FE033E" w:rsidRPr="00631227" w:rsidRDefault="00FE033E" w:rsidP="00A56EB0">
      <w:pPr>
        <w:autoSpaceDE w:val="0"/>
        <w:autoSpaceDN w:val="0"/>
        <w:adjustRightInd w:val="0"/>
        <w:rPr>
          <w:rFonts w:asciiTheme="minorHAnsi" w:hAnsiTheme="minorHAnsi" w:cstheme="minorHAnsi"/>
          <w:szCs w:val="24"/>
        </w:rPr>
      </w:pPr>
    </w:p>
    <w:p w14:paraId="594B8530" w14:textId="308E69B4" w:rsidR="00B40739" w:rsidRPr="00631227" w:rsidRDefault="00B4073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w:t>
      </w:r>
      <w:r w:rsidR="00FE033E" w:rsidRPr="00631227">
        <w:rPr>
          <w:rFonts w:asciiTheme="minorHAnsi" w:hAnsiTheme="minorHAnsi" w:cstheme="minorHAnsi"/>
          <w:szCs w:val="24"/>
        </w:rPr>
        <w:t>z</w:t>
      </w:r>
      <w:r w:rsidR="00194B77" w:rsidRPr="00631227">
        <w:rPr>
          <w:rFonts w:asciiTheme="minorHAnsi" w:hAnsiTheme="minorHAnsi" w:cstheme="minorHAnsi"/>
          <w:szCs w:val="24"/>
        </w:rPr>
        <w:t xml:space="preserve"> </w:t>
      </w:r>
      <w:r w:rsidR="00CD056E" w:rsidRPr="00631227">
        <w:rPr>
          <w:rFonts w:asciiTheme="minorHAnsi" w:hAnsiTheme="minorHAnsi" w:cstheme="minorHAnsi"/>
          <w:szCs w:val="24"/>
        </w:rPr>
        <w:t xml:space="preserve">adatszolgáltatás során </w:t>
      </w:r>
      <w:r w:rsidRPr="00631227">
        <w:rPr>
          <w:rFonts w:asciiTheme="minorHAnsi" w:hAnsiTheme="minorHAnsi" w:cstheme="minorHAnsi"/>
          <w:szCs w:val="24"/>
        </w:rPr>
        <w:t>a tényleges tulajdonosra vonatkozó alábbi adatokat kell rögzíteni:</w:t>
      </w:r>
    </w:p>
    <w:p w14:paraId="4141650B" w14:textId="77777777" w:rsidR="00B40739" w:rsidRPr="00631227" w:rsidRDefault="00B40739" w:rsidP="00A56EB0">
      <w:pPr>
        <w:autoSpaceDE w:val="0"/>
        <w:autoSpaceDN w:val="0"/>
        <w:adjustRightInd w:val="0"/>
        <w:rPr>
          <w:rFonts w:asciiTheme="minorHAnsi" w:hAnsiTheme="minorHAnsi" w:cstheme="minorHAnsi"/>
          <w:szCs w:val="24"/>
        </w:rPr>
      </w:pPr>
    </w:p>
    <w:p w14:paraId="04CE3256" w14:textId="400E94D5" w:rsidR="00B40739" w:rsidRPr="00631227" w:rsidRDefault="00B4073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Természetes személy ügyfél esetén</w:t>
      </w:r>
      <w:r w:rsidR="00CD056E" w:rsidRPr="00631227">
        <w:rPr>
          <w:rFonts w:asciiTheme="minorHAnsi" w:hAnsiTheme="minorHAnsi" w:cstheme="minorHAnsi"/>
          <w:szCs w:val="24"/>
        </w:rPr>
        <w:t xml:space="preserve"> </w:t>
      </w:r>
      <w:bookmarkStart w:id="90" w:name="_Hlk182941962"/>
      <w:r w:rsidR="00CD056E" w:rsidRPr="00631227">
        <w:rPr>
          <w:rFonts w:asciiTheme="minorHAnsi" w:hAnsiTheme="minorHAnsi" w:cstheme="minorHAnsi"/>
          <w:szCs w:val="24"/>
        </w:rPr>
        <w:t>a tényleges tulajdonos természetes személy</w:t>
      </w:r>
      <w:bookmarkEnd w:id="90"/>
      <w:r w:rsidRPr="00631227">
        <w:rPr>
          <w:rFonts w:asciiTheme="minorHAnsi" w:hAnsiTheme="minorHAnsi" w:cstheme="minorHAnsi"/>
          <w:szCs w:val="24"/>
        </w:rPr>
        <w:t>:</w:t>
      </w:r>
    </w:p>
    <w:p w14:paraId="756DD0D3" w14:textId="77777777" w:rsidR="00B40739" w:rsidRPr="00631227" w:rsidRDefault="00B40739" w:rsidP="00A56EB0">
      <w:pPr>
        <w:numPr>
          <w:ilvl w:val="1"/>
          <w:numId w:val="12"/>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családi és utónevét,</w:t>
      </w:r>
    </w:p>
    <w:p w14:paraId="10F128B7" w14:textId="77777777" w:rsidR="00B40739" w:rsidRPr="00631227" w:rsidRDefault="00B40739" w:rsidP="00A56EB0">
      <w:pPr>
        <w:numPr>
          <w:ilvl w:val="1"/>
          <w:numId w:val="12"/>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születési családi és utónevét,</w:t>
      </w:r>
    </w:p>
    <w:p w14:paraId="0EB3A3EA" w14:textId="77777777" w:rsidR="00B40739" w:rsidRPr="00631227" w:rsidRDefault="00B40739" w:rsidP="00A56EB0">
      <w:pPr>
        <w:numPr>
          <w:ilvl w:val="1"/>
          <w:numId w:val="12"/>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állampolgárságát,</w:t>
      </w:r>
    </w:p>
    <w:p w14:paraId="1CA3FAA9" w14:textId="77777777" w:rsidR="00B40739" w:rsidRPr="00631227" w:rsidRDefault="00B40739" w:rsidP="00A56EB0">
      <w:pPr>
        <w:numPr>
          <w:ilvl w:val="1"/>
          <w:numId w:val="12"/>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születési helyét, idejét,</w:t>
      </w:r>
    </w:p>
    <w:p w14:paraId="59D3F724" w14:textId="204EB5BD" w:rsidR="00B40739" w:rsidRPr="00631227" w:rsidRDefault="00CD056E" w:rsidP="00A56EB0">
      <w:pPr>
        <w:numPr>
          <w:ilvl w:val="1"/>
          <w:numId w:val="12"/>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lakóhelyét</w:t>
      </w:r>
      <w:r w:rsidR="00B40739" w:rsidRPr="00631227">
        <w:rPr>
          <w:rFonts w:asciiTheme="minorHAnsi" w:hAnsiTheme="minorHAnsi" w:cstheme="minorHAnsi"/>
          <w:szCs w:val="24"/>
        </w:rPr>
        <w:t>, ennek hiányában tartózkodási helyét.</w:t>
      </w:r>
    </w:p>
    <w:p w14:paraId="33BD0070" w14:textId="77777777" w:rsidR="00B40739" w:rsidRPr="00631227" w:rsidRDefault="00B40739" w:rsidP="00A56EB0">
      <w:pPr>
        <w:autoSpaceDE w:val="0"/>
        <w:autoSpaceDN w:val="0"/>
        <w:adjustRightInd w:val="0"/>
        <w:rPr>
          <w:rFonts w:asciiTheme="minorHAnsi" w:hAnsiTheme="minorHAnsi" w:cstheme="minorHAnsi"/>
          <w:szCs w:val="24"/>
        </w:rPr>
      </w:pPr>
    </w:p>
    <w:p w14:paraId="74C692CA" w14:textId="66A6B2CC" w:rsidR="00B40739" w:rsidRPr="00631227" w:rsidRDefault="00B4073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Jogi személy vagy jogi személyiséggel nem rendelkező szervezet ügyfél esetén</w:t>
      </w:r>
      <w:r w:rsidR="00CD056E" w:rsidRPr="00631227">
        <w:rPr>
          <w:rFonts w:asciiTheme="minorHAnsi" w:hAnsiTheme="minorHAnsi" w:cstheme="minorHAnsi"/>
          <w:szCs w:val="24"/>
        </w:rPr>
        <w:t xml:space="preserve"> a tényleges tulajdonos természetes személy</w:t>
      </w:r>
      <w:r w:rsidRPr="00631227">
        <w:rPr>
          <w:rFonts w:asciiTheme="minorHAnsi" w:hAnsiTheme="minorHAnsi" w:cstheme="minorHAnsi"/>
          <w:szCs w:val="24"/>
        </w:rPr>
        <w:t>:</w:t>
      </w:r>
    </w:p>
    <w:p w14:paraId="00FA41E1" w14:textId="77777777" w:rsidR="00B40739" w:rsidRPr="00631227" w:rsidRDefault="00B40739" w:rsidP="00A56EB0">
      <w:pPr>
        <w:numPr>
          <w:ilvl w:val="1"/>
          <w:numId w:val="13"/>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családi és utónevét,</w:t>
      </w:r>
    </w:p>
    <w:p w14:paraId="1BBDF6D5" w14:textId="77777777" w:rsidR="00B40739" w:rsidRPr="00631227" w:rsidRDefault="00B40739" w:rsidP="00A56EB0">
      <w:pPr>
        <w:numPr>
          <w:ilvl w:val="1"/>
          <w:numId w:val="13"/>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születési családi és utónevét,</w:t>
      </w:r>
    </w:p>
    <w:p w14:paraId="61B315A8" w14:textId="77777777" w:rsidR="00B40739" w:rsidRPr="00631227" w:rsidRDefault="00B40739" w:rsidP="00A56EB0">
      <w:pPr>
        <w:numPr>
          <w:ilvl w:val="1"/>
          <w:numId w:val="13"/>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állampolgárságát,</w:t>
      </w:r>
    </w:p>
    <w:p w14:paraId="2E52AFED" w14:textId="77777777" w:rsidR="00B40739" w:rsidRPr="00631227" w:rsidRDefault="00B40739" w:rsidP="00A56EB0">
      <w:pPr>
        <w:numPr>
          <w:ilvl w:val="1"/>
          <w:numId w:val="13"/>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születési helyét, idejét,</w:t>
      </w:r>
    </w:p>
    <w:p w14:paraId="3533E9D2" w14:textId="77777777" w:rsidR="00B40739" w:rsidRPr="00631227" w:rsidRDefault="00B40739" w:rsidP="00A56EB0">
      <w:pPr>
        <w:numPr>
          <w:ilvl w:val="1"/>
          <w:numId w:val="13"/>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lakcímét, ennek hiányában a tartózkodási helyét,</w:t>
      </w:r>
    </w:p>
    <w:p w14:paraId="239DE526" w14:textId="77777777" w:rsidR="00B40739" w:rsidRPr="00631227" w:rsidRDefault="00B40739" w:rsidP="00A56EB0">
      <w:pPr>
        <w:numPr>
          <w:ilvl w:val="1"/>
          <w:numId w:val="13"/>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 tulajdonosi érdekeltség jellegét és mértékét.</w:t>
      </w:r>
    </w:p>
    <w:p w14:paraId="7B6C9DB2" w14:textId="77777777" w:rsidR="00B40739" w:rsidRPr="00631227" w:rsidRDefault="00B40739" w:rsidP="00A56EB0">
      <w:pPr>
        <w:autoSpaceDE w:val="0"/>
        <w:autoSpaceDN w:val="0"/>
        <w:adjustRightInd w:val="0"/>
        <w:ind w:firstLine="204"/>
        <w:rPr>
          <w:rFonts w:asciiTheme="minorHAnsi" w:hAnsiTheme="minorHAnsi" w:cstheme="minorHAnsi"/>
          <w:szCs w:val="24"/>
        </w:rPr>
      </w:pPr>
    </w:p>
    <w:p w14:paraId="10EAAD07" w14:textId="069EE436" w:rsidR="00430194" w:rsidRPr="00631227" w:rsidRDefault="00B4073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Az ügyfél arra vonatkozóan köteles nyilatkozni, hogy a tényleges tulajdonos kiemelt közszereplőnek minősül-e. Ha a tényleges tulajdonos kiemelt közszereplő, akkor ki kell töltenie a tényleges tulajdonosra vonatkozó kiemelt közszereplői nyilatkozatot (4. melléklet). A nyilatkozatnak tartalmaznia kell, hogy melyik pont alapján minősül kiemelt közszereplőnek.</w:t>
      </w:r>
    </w:p>
    <w:p w14:paraId="15FCA6A9" w14:textId="77777777" w:rsidR="002C32AB" w:rsidRPr="00631227" w:rsidRDefault="002C32AB" w:rsidP="00A56EB0">
      <w:pPr>
        <w:autoSpaceDE w:val="0"/>
        <w:autoSpaceDN w:val="0"/>
        <w:adjustRightInd w:val="0"/>
        <w:rPr>
          <w:rFonts w:asciiTheme="minorHAnsi" w:hAnsiTheme="minorHAnsi" w:cstheme="minorHAnsi"/>
          <w:szCs w:val="24"/>
        </w:rPr>
      </w:pPr>
    </w:p>
    <w:p w14:paraId="18924EF4" w14:textId="18A5A936" w:rsidR="002C32AB" w:rsidRPr="00631227" w:rsidRDefault="002C32AB"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Ha kétség merül fel a </w:t>
      </w:r>
      <w:r w:rsidR="0073501F" w:rsidRPr="00631227">
        <w:rPr>
          <w:rFonts w:asciiTheme="minorHAnsi" w:hAnsiTheme="minorHAnsi" w:cstheme="minorHAnsi"/>
          <w:szCs w:val="24"/>
        </w:rPr>
        <w:t xml:space="preserve">természetes személy </w:t>
      </w:r>
      <w:r w:rsidRPr="00631227">
        <w:rPr>
          <w:rFonts w:asciiTheme="minorHAnsi" w:hAnsiTheme="minorHAnsi" w:cstheme="minorHAnsi"/>
          <w:szCs w:val="24"/>
        </w:rPr>
        <w:t>tényleges tulajdonos</w:t>
      </w:r>
      <w:r w:rsidR="0073501F" w:rsidRPr="00631227">
        <w:rPr>
          <w:rFonts w:asciiTheme="minorHAnsi" w:hAnsiTheme="minorHAnsi" w:cstheme="minorHAnsi"/>
          <w:szCs w:val="24"/>
        </w:rPr>
        <w:t>a</w:t>
      </w:r>
      <w:r w:rsidRPr="00631227">
        <w:rPr>
          <w:rFonts w:asciiTheme="minorHAnsi" w:hAnsiTheme="minorHAnsi" w:cstheme="minorHAnsi"/>
          <w:szCs w:val="24"/>
        </w:rPr>
        <w:t xml:space="preserve"> kilétével kapcsolatban, a </w:t>
      </w:r>
      <w:r w:rsidR="00DC50F8" w:rsidRPr="00631227">
        <w:rPr>
          <w:rFonts w:asciiTheme="minorHAnsi" w:hAnsiTheme="minorHAnsi" w:cstheme="minorHAnsi"/>
          <w:szCs w:val="24"/>
        </w:rPr>
        <w:t>CASP</w:t>
      </w:r>
      <w:r w:rsidR="00320B47" w:rsidRPr="00631227">
        <w:rPr>
          <w:rFonts w:asciiTheme="minorHAnsi" w:hAnsiTheme="minorHAnsi" w:cstheme="minorHAnsi"/>
          <w:szCs w:val="24"/>
        </w:rPr>
        <w:t xml:space="preserve"> </w:t>
      </w:r>
      <w:r w:rsidRPr="00631227">
        <w:rPr>
          <w:rFonts w:asciiTheme="minorHAnsi" w:hAnsiTheme="minorHAnsi" w:cstheme="minorHAnsi"/>
          <w:szCs w:val="24"/>
        </w:rPr>
        <w:t xml:space="preserve">megtesz minden további intézkedést mindaddig, amíg nem bizonyosodik meg a tényleges tulajdonos személyéről. </w:t>
      </w:r>
    </w:p>
    <w:p w14:paraId="3FEBAAE7" w14:textId="77777777" w:rsidR="002C32AB" w:rsidRPr="00631227" w:rsidRDefault="002C32AB" w:rsidP="00A56EB0">
      <w:pPr>
        <w:autoSpaceDE w:val="0"/>
        <w:autoSpaceDN w:val="0"/>
        <w:adjustRightInd w:val="0"/>
        <w:rPr>
          <w:rFonts w:asciiTheme="minorHAnsi" w:hAnsiTheme="minorHAnsi" w:cstheme="minorHAnsi"/>
          <w:szCs w:val="24"/>
        </w:rPr>
      </w:pPr>
    </w:p>
    <w:p w14:paraId="4F08259A" w14:textId="26593BEF" w:rsidR="002C32AB" w:rsidRPr="00631227" w:rsidRDefault="002C32AB"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 jogi személy vagy jogi személyiséggel nem rendelkező szervezet esetében</w:t>
      </w:r>
      <w:r w:rsidR="00295985" w:rsidRPr="00631227">
        <w:rPr>
          <w:rFonts w:asciiTheme="minorHAnsi" w:hAnsiTheme="minorHAnsi" w:cstheme="minorHAnsi"/>
          <w:szCs w:val="24"/>
        </w:rPr>
        <w:t xml:space="preserve"> </w:t>
      </w: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320B47" w:rsidRPr="00631227">
        <w:rPr>
          <w:rFonts w:asciiTheme="minorHAnsi" w:hAnsiTheme="minorHAnsi" w:cstheme="minorHAnsi"/>
          <w:szCs w:val="24"/>
        </w:rPr>
        <w:t xml:space="preserve"> </w:t>
      </w:r>
      <w:r w:rsidRPr="00631227">
        <w:rPr>
          <w:rFonts w:asciiTheme="minorHAnsi" w:hAnsiTheme="minorHAnsi" w:cstheme="minorHAnsi"/>
          <w:szCs w:val="24"/>
        </w:rPr>
        <w:t xml:space="preserve">megtesz minden </w:t>
      </w:r>
      <w:r w:rsidR="00295985" w:rsidRPr="00631227">
        <w:rPr>
          <w:rFonts w:asciiTheme="minorHAnsi" w:hAnsiTheme="minorHAnsi" w:cstheme="minorHAnsi"/>
          <w:szCs w:val="24"/>
        </w:rPr>
        <w:t xml:space="preserve">– a felügyeletet ellátó szerv által meghatározott – </w:t>
      </w:r>
      <w:r w:rsidRPr="00631227">
        <w:rPr>
          <w:rFonts w:asciiTheme="minorHAnsi" w:hAnsiTheme="minorHAnsi" w:cstheme="minorHAnsi"/>
          <w:szCs w:val="24"/>
        </w:rPr>
        <w:t xml:space="preserve">további intézkedést mindaddig, amíg nem bizonyosodik meg a tényleges tulajdonos személyéről, </w:t>
      </w:r>
      <w:r w:rsidR="00E1722A" w:rsidRPr="00631227">
        <w:rPr>
          <w:rFonts w:asciiTheme="minorHAnsi" w:hAnsiTheme="minorHAnsi" w:cstheme="minorHAnsi"/>
          <w:szCs w:val="24"/>
        </w:rPr>
        <w:t>ideértve összetettség</w:t>
      </w:r>
      <w:r w:rsidR="0073501F" w:rsidRPr="00631227">
        <w:rPr>
          <w:rFonts w:asciiTheme="minorHAnsi" w:hAnsiTheme="minorHAnsi" w:cstheme="minorHAnsi"/>
          <w:szCs w:val="24"/>
        </w:rPr>
        <w:t xml:space="preserve"> esetén </w:t>
      </w:r>
      <w:r w:rsidRPr="00631227">
        <w:rPr>
          <w:rFonts w:asciiTheme="minorHAnsi" w:hAnsiTheme="minorHAnsi" w:cstheme="minorHAnsi"/>
          <w:szCs w:val="24"/>
        </w:rPr>
        <w:t>az ügyfél tulajdonosi és irányítási rendszerének megértését is.</w:t>
      </w:r>
      <w:r w:rsidR="008E7A5E" w:rsidRPr="00631227">
        <w:rPr>
          <w:rFonts w:asciiTheme="minorHAnsi" w:hAnsiTheme="minorHAnsi" w:cstheme="minorHAnsi"/>
          <w:szCs w:val="24"/>
        </w:rPr>
        <w:t xml:space="preserve"> </w:t>
      </w:r>
      <w:r w:rsidR="00295985" w:rsidRPr="00631227">
        <w:rPr>
          <w:rFonts w:asciiTheme="minorHAnsi" w:hAnsiTheme="minorHAnsi" w:cstheme="minorHAnsi"/>
          <w:szCs w:val="24"/>
        </w:rPr>
        <w:t xml:space="preserve">Az ügyfél tulajdonosi és irányítási rendszerének megértése nélkül </w:t>
      </w:r>
      <w:r w:rsidRPr="00631227">
        <w:rPr>
          <w:rFonts w:asciiTheme="minorHAnsi" w:hAnsiTheme="minorHAnsi" w:cstheme="minorHAnsi"/>
          <w:szCs w:val="24"/>
        </w:rPr>
        <w:t>az üzleti kapcsolat nem jöhet létre.</w:t>
      </w:r>
    </w:p>
    <w:p w14:paraId="06975BF1" w14:textId="77777777" w:rsidR="00B40739" w:rsidRPr="00631227" w:rsidRDefault="00B40739" w:rsidP="00A56EB0">
      <w:pPr>
        <w:autoSpaceDE w:val="0"/>
        <w:autoSpaceDN w:val="0"/>
        <w:adjustRightInd w:val="0"/>
        <w:rPr>
          <w:rFonts w:asciiTheme="minorHAnsi" w:hAnsiTheme="minorHAnsi" w:cstheme="minorHAnsi"/>
          <w:szCs w:val="24"/>
        </w:rPr>
      </w:pPr>
    </w:p>
    <w:p w14:paraId="77AEDB9A" w14:textId="35932DC0" w:rsidR="00B40739" w:rsidRPr="00631227" w:rsidRDefault="00B4073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 tényleges tulajdonos kilétével kapcsolatban</w:t>
      </w:r>
      <w:r w:rsidR="00DB4624" w:rsidRPr="00631227">
        <w:rPr>
          <w:rFonts w:asciiTheme="minorHAnsi" w:hAnsiTheme="minorHAnsi" w:cstheme="minorHAnsi"/>
          <w:szCs w:val="24"/>
        </w:rPr>
        <w:t xml:space="preserve"> minden esetben meg kell érteni az ügyfél tulajdonosi és irányítási rendszerét, különösen a következő </w:t>
      </w:r>
      <w:r w:rsidR="00E1722A" w:rsidRPr="00631227">
        <w:rPr>
          <w:rFonts w:asciiTheme="minorHAnsi" w:hAnsiTheme="minorHAnsi" w:cstheme="minorHAnsi"/>
          <w:szCs w:val="24"/>
        </w:rPr>
        <w:t>esetekben:</w:t>
      </w:r>
      <w:r w:rsidRPr="00631227">
        <w:rPr>
          <w:rFonts w:asciiTheme="minorHAnsi" w:hAnsiTheme="minorHAnsi" w:cstheme="minorHAnsi"/>
          <w:szCs w:val="24"/>
        </w:rPr>
        <w:t xml:space="preserve"> </w:t>
      </w:r>
    </w:p>
    <w:p w14:paraId="0A2BA5D9" w14:textId="52C98DE5" w:rsidR="00B40739" w:rsidRPr="00631227" w:rsidRDefault="00B40739" w:rsidP="00A56EB0">
      <w:pPr>
        <w:pStyle w:val="Szvegblokk1"/>
        <w:numPr>
          <w:ilvl w:val="0"/>
          <w:numId w:val="43"/>
        </w:numPr>
        <w:ind w:left="1276" w:right="84" w:hanging="425"/>
        <w:rPr>
          <w:rFonts w:asciiTheme="minorHAnsi" w:hAnsiTheme="minorHAnsi" w:cstheme="minorHAnsi"/>
          <w:szCs w:val="24"/>
        </w:rPr>
      </w:pPr>
      <w:r w:rsidRPr="00631227">
        <w:rPr>
          <w:rFonts w:asciiTheme="minorHAnsi" w:hAnsiTheme="minorHAnsi" w:cstheme="minorHAnsi"/>
          <w:szCs w:val="24"/>
        </w:rPr>
        <w:t>A jogi személy ügyfél tulajdonost vált és az új tulajdonosok háttere, megjelenése (hajléktalanok stb.) összeegyeztethetetlen a tevékenységével, illetve a tulajdonosváltást követően a társaság pénzügyi tevékenysége hirtelen átalakul.</w:t>
      </w:r>
    </w:p>
    <w:p w14:paraId="478635E5" w14:textId="45E00681" w:rsidR="00B40739" w:rsidRPr="00631227" w:rsidRDefault="00B40739" w:rsidP="00A56EB0">
      <w:pPr>
        <w:numPr>
          <w:ilvl w:val="0"/>
          <w:numId w:val="43"/>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 jogi személy tulajdonosi szerkezete összetett, nehezen átlátható, vagy a tulajdonosok között szerepel stratégiai hiányosságokkal rendelkező országban bejegyzett jogi személy, és tényleges tulajdonosnak az ugyanabban az országban lakóhellyel rendelkező, „igazgató, képviselő, manager” stb. pozícióban lévő személyeket jelölték meg, vagy az Internetes keresés során a megjelölt személy neve több céghez is köthető.</w:t>
      </w:r>
    </w:p>
    <w:p w14:paraId="02CE77A6" w14:textId="77777777" w:rsidR="00B40739" w:rsidRPr="00631227" w:rsidRDefault="00B40739" w:rsidP="00A56EB0">
      <w:pPr>
        <w:autoSpaceDE w:val="0"/>
        <w:autoSpaceDN w:val="0"/>
        <w:adjustRightInd w:val="0"/>
        <w:rPr>
          <w:rFonts w:asciiTheme="minorHAnsi" w:hAnsiTheme="minorHAnsi" w:cstheme="minorHAnsi"/>
          <w:szCs w:val="24"/>
        </w:rPr>
      </w:pPr>
    </w:p>
    <w:p w14:paraId="45D0CC88" w14:textId="485D05F5" w:rsidR="00B40739" w:rsidRPr="00631227" w:rsidRDefault="00B4073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 tényleges tulajdonos személyazonosságára vonatkozó adatot ellenőrizni kell a bemutatott okirat, nyilvánosan hozzáférhető nyilvántartás</w:t>
      </w:r>
      <w:r w:rsidR="005B0575" w:rsidRPr="00631227">
        <w:rPr>
          <w:rFonts w:asciiTheme="minorHAnsi" w:hAnsiTheme="minorHAnsi" w:cstheme="minorHAnsi"/>
          <w:szCs w:val="24"/>
        </w:rPr>
        <w:t xml:space="preserve"> </w:t>
      </w:r>
      <w:r w:rsidRPr="00631227">
        <w:rPr>
          <w:rFonts w:asciiTheme="minorHAnsi" w:hAnsiTheme="minorHAnsi" w:cstheme="minorHAnsi"/>
          <w:szCs w:val="24"/>
        </w:rPr>
        <w:t xml:space="preserve">vagy más olyan nyilvántartás alapján, amelynek kezelőjétől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törvény alapján adatigénylésre jogosult. Ilyen nyilvántartás többek között</w:t>
      </w:r>
      <w:r w:rsidR="005B0575" w:rsidRPr="00631227">
        <w:rPr>
          <w:rFonts w:asciiTheme="minorHAnsi" w:hAnsiTheme="minorHAnsi" w:cstheme="minorHAnsi"/>
          <w:szCs w:val="24"/>
        </w:rPr>
        <w:t xml:space="preserve"> a tényleges tulajdonosi nyilvántartás,</w:t>
      </w:r>
      <w:r w:rsidRPr="00631227">
        <w:rPr>
          <w:rFonts w:asciiTheme="minorHAnsi" w:hAnsiTheme="minorHAnsi" w:cstheme="minorHAnsi"/>
          <w:szCs w:val="24"/>
        </w:rPr>
        <w:t xml:space="preserve"> az IM Céginformációs és az Elektronikus Cégnyilvántartása, Interneten található céginformációs szolgáltatások, külföldi országok hatóságainak, hivatalos szerveinek honlapja, külföldi cégjegyzékek.</w:t>
      </w:r>
    </w:p>
    <w:p w14:paraId="76436435" w14:textId="77777777" w:rsidR="00DC014C" w:rsidRPr="00631227" w:rsidRDefault="00DC014C" w:rsidP="00A56EB0">
      <w:pPr>
        <w:autoSpaceDE w:val="0"/>
        <w:autoSpaceDN w:val="0"/>
        <w:adjustRightInd w:val="0"/>
        <w:rPr>
          <w:rFonts w:asciiTheme="minorHAnsi" w:hAnsiTheme="minorHAnsi" w:cstheme="minorHAnsi"/>
          <w:szCs w:val="24"/>
        </w:rPr>
      </w:pPr>
    </w:p>
    <w:p w14:paraId="442697DF" w14:textId="621FA6EA" w:rsidR="00B40739" w:rsidRPr="00631227" w:rsidRDefault="00B40739" w:rsidP="00D80865">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jogi személy vagy jogi személyiséggel nem rendelkező </w:t>
      </w:r>
      <w:r w:rsidR="007B40B7" w:rsidRPr="00631227">
        <w:rPr>
          <w:rFonts w:asciiTheme="minorHAnsi" w:hAnsiTheme="minorHAnsi" w:cstheme="minorHAnsi"/>
          <w:szCs w:val="24"/>
        </w:rPr>
        <w:t xml:space="preserve">szervezet </w:t>
      </w:r>
      <w:r w:rsidRPr="00631227">
        <w:rPr>
          <w:rFonts w:asciiTheme="minorHAnsi" w:hAnsiTheme="minorHAnsi" w:cstheme="minorHAnsi"/>
          <w:szCs w:val="24"/>
        </w:rPr>
        <w:t>ügyfél képviselőjének nyilatkoztatása mellőzhető, ha a rögzítendő adatokat a bemutatott okiratok, valamint a</w:t>
      </w:r>
      <w:r w:rsidR="006B50DF" w:rsidRPr="00631227">
        <w:rPr>
          <w:rFonts w:asciiTheme="minorHAnsi" w:hAnsiTheme="minorHAnsi" w:cstheme="minorHAnsi"/>
          <w:szCs w:val="24"/>
        </w:rPr>
        <w:t xml:space="preserve"> tényleges tulajdonosi nyilvántartás</w:t>
      </w:r>
      <w:r w:rsidRPr="00631227">
        <w:rPr>
          <w:rFonts w:asciiTheme="minorHAnsi" w:hAnsiTheme="minorHAnsi" w:cstheme="minorHAnsi"/>
          <w:szCs w:val="24"/>
        </w:rPr>
        <w:t xml:space="preserve"> vagy </w:t>
      </w:r>
      <w:r w:rsidR="006B50DF" w:rsidRPr="00631227">
        <w:rPr>
          <w:rFonts w:asciiTheme="minorHAnsi" w:hAnsiTheme="minorHAnsi" w:cstheme="minorHAnsi"/>
          <w:szCs w:val="24"/>
        </w:rPr>
        <w:t xml:space="preserve">más </w:t>
      </w:r>
      <w:r w:rsidRPr="00631227">
        <w:rPr>
          <w:rFonts w:asciiTheme="minorHAnsi" w:hAnsiTheme="minorHAnsi" w:cstheme="minorHAnsi"/>
          <w:szCs w:val="24"/>
        </w:rPr>
        <w:t xml:space="preserve">olyan nyilvántartás alapján lehetséges rögzíteni, amelyeknek kezelőjétől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r w:rsidR="00D80865" w:rsidRPr="00631227">
        <w:rPr>
          <w:rFonts w:asciiTheme="minorHAnsi" w:hAnsiTheme="minorHAnsi" w:cstheme="minorHAnsi"/>
          <w:szCs w:val="24"/>
        </w:rPr>
        <w:t xml:space="preserve">. </w:t>
      </w:r>
      <w:r w:rsidRPr="00631227">
        <w:rPr>
          <w:rFonts w:asciiTheme="minorHAnsi" w:hAnsiTheme="minorHAnsi" w:cstheme="minorHAnsi"/>
          <w:szCs w:val="24"/>
        </w:rPr>
        <w:t>Ekkor az arra vonatkozó információt is rögzíteni kell, hogy az adatok rögzítésére az ügyfél képviselőjének nyilatkoztatása mellőzésével került</w:t>
      </w:r>
      <w:r w:rsidR="00523DF5" w:rsidRPr="00631227">
        <w:rPr>
          <w:rFonts w:asciiTheme="minorHAnsi" w:hAnsiTheme="minorHAnsi" w:cstheme="minorHAnsi"/>
          <w:szCs w:val="24"/>
        </w:rPr>
        <w:t>-e</w:t>
      </w:r>
      <w:r w:rsidRPr="00631227">
        <w:rPr>
          <w:rFonts w:asciiTheme="minorHAnsi" w:hAnsiTheme="minorHAnsi" w:cstheme="minorHAnsi"/>
          <w:szCs w:val="24"/>
        </w:rPr>
        <w:t xml:space="preserve"> sor.</w:t>
      </w:r>
    </w:p>
    <w:p w14:paraId="381EEF14" w14:textId="77777777" w:rsidR="00D80865" w:rsidRPr="00631227" w:rsidRDefault="00D80865" w:rsidP="00A56EB0">
      <w:pPr>
        <w:tabs>
          <w:tab w:val="left" w:pos="0"/>
        </w:tabs>
        <w:autoSpaceDE w:val="0"/>
        <w:autoSpaceDN w:val="0"/>
        <w:adjustRightInd w:val="0"/>
        <w:rPr>
          <w:rFonts w:asciiTheme="minorHAnsi" w:hAnsiTheme="minorHAnsi" w:cstheme="minorHAnsi"/>
          <w:szCs w:val="24"/>
        </w:rPr>
      </w:pPr>
    </w:p>
    <w:p w14:paraId="179D1716" w14:textId="6CBA0A02" w:rsidR="002C32AB" w:rsidRPr="00631227" w:rsidRDefault="00B40739" w:rsidP="00A56EB0">
      <w:pPr>
        <w:tabs>
          <w:tab w:val="left" w:pos="0"/>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008B6F01" w14:textId="77777777" w:rsidR="00E123D7" w:rsidRPr="00631227" w:rsidRDefault="00E123D7" w:rsidP="00A56EB0">
      <w:pPr>
        <w:tabs>
          <w:tab w:val="left" w:pos="0"/>
        </w:tabs>
        <w:autoSpaceDE w:val="0"/>
        <w:autoSpaceDN w:val="0"/>
        <w:adjustRightInd w:val="0"/>
        <w:rPr>
          <w:rFonts w:asciiTheme="minorHAnsi" w:hAnsiTheme="minorHAnsi" w:cstheme="minorHAnsi"/>
          <w:szCs w:val="24"/>
        </w:rPr>
      </w:pPr>
    </w:p>
    <w:p w14:paraId="03EE8324" w14:textId="54AC6671" w:rsidR="00DC014C" w:rsidRPr="00631227" w:rsidRDefault="00D50701" w:rsidP="00A56EB0">
      <w:pPr>
        <w:tabs>
          <w:tab w:val="left" w:pos="0"/>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köteles nyilvántartást vezetni a tényleges tulajdonos azonosítása és személyazonosságának igazoló ellenőrzése érdekében a megtett intézkedésekről. E kötelezettség teljesítése érdekében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röviden leírja, hogy milyen módon és szinten ellenőrizte a tulajdonosi és irányítási struktúrát, illetve a tényleges tulajdonosokat. </w:t>
      </w:r>
      <w:r w:rsidR="004C198C"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4C198C" w:rsidRPr="00631227">
        <w:rPr>
          <w:rFonts w:asciiTheme="minorHAnsi" w:hAnsiTheme="minorHAnsi" w:cstheme="minorHAnsi"/>
          <w:szCs w:val="24"/>
        </w:rPr>
        <w:t xml:space="preserve"> – jogi személy és jogi személyiséggel nem rendelkező ügyfél esetében – köteles a tényleges tulajdonos azonosítása érdekében megtett intézkedések elvégzését követően a tényleges tulajdonos(ok) adatainak rögzítésének dátumát nyilvántartásában rögzíteni.</w:t>
      </w:r>
    </w:p>
    <w:p w14:paraId="7301EE52" w14:textId="77777777" w:rsidR="00D30237" w:rsidRPr="00631227" w:rsidRDefault="00D30237" w:rsidP="00A56EB0">
      <w:pPr>
        <w:tabs>
          <w:tab w:val="left" w:pos="0"/>
        </w:tabs>
        <w:autoSpaceDE w:val="0"/>
        <w:autoSpaceDN w:val="0"/>
        <w:adjustRightInd w:val="0"/>
        <w:rPr>
          <w:rFonts w:asciiTheme="minorHAnsi" w:hAnsiTheme="minorHAnsi" w:cstheme="minorHAnsi"/>
          <w:szCs w:val="24"/>
        </w:rPr>
      </w:pPr>
    </w:p>
    <w:p w14:paraId="7029A300" w14:textId="766417B9" w:rsidR="00DC014C" w:rsidRPr="00631227" w:rsidRDefault="00DC014C" w:rsidP="00A56EB0">
      <w:pPr>
        <w:rPr>
          <w:rFonts w:asciiTheme="minorHAnsi" w:hAnsiTheme="minorHAnsi" w:cstheme="minorHAnsi"/>
          <w:b/>
          <w:bCs/>
          <w:szCs w:val="24"/>
        </w:rPr>
      </w:pPr>
      <w:bookmarkStart w:id="91" w:name="_Hlk79555003"/>
      <w:r w:rsidRPr="00631227">
        <w:rPr>
          <w:rFonts w:asciiTheme="minorHAnsi" w:hAnsiTheme="minorHAnsi" w:cstheme="minorHAnsi"/>
          <w:szCs w:val="24"/>
        </w:rPr>
        <w:t xml:space="preserve">Amennyiben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az adatszolgáltató ügyfelek tekintetében az ügyfél-átvilágítási intézkedés végzésekor vagy azt követően a tényleges tulajdonosi nyilvántartásban tárolt adatoktól a tényleges tulajdonosi viszonyokat érintően érdemben eltérő adatot rögzít, ezt 5 munkanapon belül köteles jelezni a nyilvántartó szervnek. A jelzés során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közli az általa rögzített tényleges tulajdonosi adatokat, valamint az adatrögzítés időpontját is. A </w:t>
      </w:r>
      <w:r w:rsidR="00DC50F8" w:rsidRPr="00631227">
        <w:rPr>
          <w:rFonts w:asciiTheme="minorHAnsi" w:hAnsiTheme="minorHAnsi" w:cstheme="minorHAnsi"/>
          <w:szCs w:val="24"/>
        </w:rPr>
        <w:lastRenderedPageBreak/>
        <w:t>CASP</w:t>
      </w:r>
      <w:r w:rsidRPr="00631227">
        <w:rPr>
          <w:rFonts w:asciiTheme="minorHAnsi" w:hAnsiTheme="minorHAnsi" w:cstheme="minorHAnsi"/>
          <w:szCs w:val="24"/>
        </w:rPr>
        <w:t xml:space="preserve"> a jelzést követő 30 napon belül ugyanarra a tényleges tulajdonosi adatra vonatkozóan ismételten nem küldhet jelzést. </w:t>
      </w:r>
    </w:p>
    <w:bookmarkEnd w:id="91"/>
    <w:p w14:paraId="085F1DCD" w14:textId="77777777" w:rsidR="00DC014C" w:rsidRPr="00631227" w:rsidRDefault="00DC014C" w:rsidP="00A56EB0">
      <w:pPr>
        <w:rPr>
          <w:rFonts w:asciiTheme="minorHAnsi" w:hAnsiTheme="minorHAnsi" w:cstheme="minorHAnsi"/>
          <w:szCs w:val="24"/>
        </w:rPr>
      </w:pPr>
    </w:p>
    <w:p w14:paraId="4406F58C" w14:textId="77777777" w:rsidR="00B40739" w:rsidRPr="00631227" w:rsidRDefault="00B40739" w:rsidP="00A56EB0">
      <w:pPr>
        <w:pStyle w:val="Cmsor4"/>
        <w:jc w:val="left"/>
        <w:rPr>
          <w:rFonts w:asciiTheme="minorHAnsi" w:hAnsiTheme="minorHAnsi" w:cstheme="minorHAnsi"/>
          <w:b w:val="0"/>
          <w:szCs w:val="24"/>
          <w:lang w:val="hu-HU"/>
        </w:rPr>
      </w:pPr>
      <w:r w:rsidRPr="00631227">
        <w:rPr>
          <w:rFonts w:asciiTheme="minorHAnsi" w:hAnsiTheme="minorHAnsi" w:cstheme="minorHAnsi"/>
          <w:b w:val="0"/>
          <w:szCs w:val="24"/>
          <w:lang w:val="hu-HU"/>
        </w:rPr>
        <w:t>V.2.4.1 – A tényleges tulajdonos megállapítása és az összetett tulajdonosi szerkezetek felismerése</w:t>
      </w:r>
    </w:p>
    <w:p w14:paraId="5A06DEEA" w14:textId="77777777" w:rsidR="00B40739" w:rsidRPr="00631227" w:rsidRDefault="00B40739" w:rsidP="00A56EB0">
      <w:pPr>
        <w:tabs>
          <w:tab w:val="left" w:pos="0"/>
        </w:tabs>
        <w:autoSpaceDE w:val="0"/>
        <w:autoSpaceDN w:val="0"/>
        <w:adjustRightInd w:val="0"/>
        <w:rPr>
          <w:rFonts w:asciiTheme="minorHAnsi" w:hAnsiTheme="minorHAnsi" w:cstheme="minorHAnsi"/>
          <w:szCs w:val="24"/>
        </w:rPr>
      </w:pPr>
    </w:p>
    <w:p w14:paraId="54A295CB" w14:textId="64859F4B" w:rsidR="0077619C" w:rsidRPr="00631227" w:rsidRDefault="00B40739" w:rsidP="00A56EB0">
      <w:pPr>
        <w:tabs>
          <w:tab w:val="left" w:pos="0"/>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9D75BD" w:rsidRPr="00631227">
        <w:rPr>
          <w:rFonts w:asciiTheme="minorHAnsi" w:hAnsiTheme="minorHAnsi" w:cstheme="minorHAnsi"/>
          <w:szCs w:val="24"/>
        </w:rPr>
        <w:t>-nak</w:t>
      </w:r>
      <w:r w:rsidRPr="00631227">
        <w:rPr>
          <w:rFonts w:asciiTheme="minorHAnsi" w:hAnsiTheme="minorHAnsi" w:cstheme="minorHAnsi"/>
          <w:szCs w:val="24"/>
        </w:rPr>
        <w:t xml:space="preserve">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r w:rsidR="00C94382" w:rsidRPr="00631227">
        <w:rPr>
          <w:rFonts w:asciiTheme="minorHAnsi" w:hAnsiTheme="minorHAnsi" w:cstheme="minorHAnsi"/>
          <w:szCs w:val="24"/>
        </w:rPr>
        <w:t xml:space="preserve"> </w:t>
      </w:r>
    </w:p>
    <w:p w14:paraId="0B76C90A" w14:textId="77777777" w:rsidR="00B40739" w:rsidRPr="00631227" w:rsidRDefault="00B40739" w:rsidP="00A56EB0">
      <w:pPr>
        <w:tabs>
          <w:tab w:val="left" w:pos="0"/>
        </w:tabs>
        <w:autoSpaceDE w:val="0"/>
        <w:autoSpaceDN w:val="0"/>
        <w:adjustRightInd w:val="0"/>
        <w:rPr>
          <w:rFonts w:asciiTheme="minorHAnsi" w:hAnsiTheme="minorHAnsi" w:cstheme="minorHAnsi"/>
          <w:szCs w:val="24"/>
        </w:rPr>
      </w:pPr>
    </w:p>
    <w:p w14:paraId="4BE4FBA2" w14:textId="32DD7B3B" w:rsidR="00094373" w:rsidRPr="00631227" w:rsidRDefault="00094373" w:rsidP="00094373">
      <w:pPr>
        <w:tabs>
          <w:tab w:val="left" w:pos="0"/>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A CASP olyan észszerű intézkedéseket tesz, amelyek alkalmazásával feltárja a tényleges tulajdonosi struktúra szerkezetét. Ennek során ellenőrzi az elérhető nyilvántartásokban szereplő információkat, valamint szükségszerűen végigvezeti a tulajdonosi láncolatot is.</w:t>
      </w:r>
      <w:r w:rsidRPr="00631227">
        <w:rPr>
          <w:rFonts w:asciiTheme="minorHAnsi" w:hAnsiTheme="minorHAnsi" w:cstheme="minorHAnsi"/>
          <w:b/>
          <w:bCs/>
          <w:szCs w:val="24"/>
        </w:rPr>
        <w:t xml:space="preserve"> </w:t>
      </w:r>
      <w:r w:rsidRPr="00631227">
        <w:rPr>
          <w:rFonts w:asciiTheme="minorHAnsi" w:hAnsiTheme="minorHAnsi" w:cstheme="minorHAnsi"/>
          <w:szCs w:val="24"/>
        </w:rPr>
        <w:t>Amennyiben elérhető nyilvántartásokban nem talál megfelelő információt a tényleges tulajdonosokról, további dokumentációt kér be a tulajdonosi láncolat megértése céljából. Ha kétség merül fel a tényleges tulajdonos kilétével kapcsolatban, úgy a CASP ellenőrzi a tényleges tulajdonos személyazonosságát és kockázatérzékenységi alapon a tényleges tulajdonost is bevonhatja az ügyfél-azonosítási eljárásba.</w:t>
      </w:r>
      <w:r w:rsidR="003C036E" w:rsidRPr="00631227">
        <w:rPr>
          <w:rFonts w:asciiTheme="minorHAnsi" w:hAnsiTheme="minorHAnsi" w:cstheme="minorHAnsi"/>
          <w:szCs w:val="24"/>
        </w:rPr>
        <w:t xml:space="preserve"> </w:t>
      </w:r>
    </w:p>
    <w:p w14:paraId="2A965E87" w14:textId="77777777" w:rsidR="00094373" w:rsidRPr="00631227" w:rsidRDefault="00094373" w:rsidP="00094373">
      <w:pPr>
        <w:tabs>
          <w:tab w:val="left" w:pos="0"/>
        </w:tabs>
        <w:autoSpaceDE w:val="0"/>
        <w:autoSpaceDN w:val="0"/>
        <w:adjustRightInd w:val="0"/>
        <w:rPr>
          <w:rFonts w:asciiTheme="minorHAnsi" w:hAnsiTheme="minorHAnsi" w:cstheme="minorHAnsi"/>
          <w:szCs w:val="24"/>
        </w:rPr>
      </w:pPr>
    </w:p>
    <w:p w14:paraId="65B5315D" w14:textId="7353492E" w:rsidR="00094373" w:rsidRPr="00631227" w:rsidRDefault="00094373" w:rsidP="00094373">
      <w:pPr>
        <w:tabs>
          <w:tab w:val="left" w:pos="0"/>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Különösen fontos annak is a megértése, hogy a vannak-e olyan személyek, amelyek az ügyfél tekintetében egyéb módon tényleges irányítást, ellenőrzést gyakorolnak. A CASP figyelembe veszi a közvetlen tulajdonlás nélküli irányítást hozzátartozói viszony vagy szerződéses kapcsolatok révén, az ügyfél tulajdonában lévő eszközöket és azokból való haszonszerzést, stratégiai döntésekért való felelősséget. A tényleges tulajdonosi nyilvántartásból - amennyiben hozzáfér, a jogi személy joghatósága szerinti adatbázisból - történő ellenőrzésen túlmenően a CASP további adatokat is beszerezhet magasabb kockázat esetén. Ezen túlmenően a CASP ellenőrzi a tényleges tulajdonos valós gazdasági kapcsolódását is, amely magában foglalja a tényleges tulajdonos és az ügyfél, illetve az ügyfél mögötti szervezetek közötti valós gazdasági, pénzügyi vagy üzleti érdekeket. Visszakereshető módon kell rendezni annak az okát, hogy miért az ügyfél által megnevezett vezető tisztségviselő került tényleges tulajdonosként rögzítésre.</w:t>
      </w:r>
    </w:p>
    <w:p w14:paraId="01FC22C8" w14:textId="77777777" w:rsidR="00094373" w:rsidRPr="00631227" w:rsidRDefault="00094373" w:rsidP="00A56EB0">
      <w:pPr>
        <w:tabs>
          <w:tab w:val="left" w:pos="0"/>
        </w:tabs>
        <w:autoSpaceDE w:val="0"/>
        <w:autoSpaceDN w:val="0"/>
        <w:adjustRightInd w:val="0"/>
        <w:rPr>
          <w:rFonts w:asciiTheme="minorHAnsi" w:hAnsiTheme="minorHAnsi" w:cstheme="minorHAnsi"/>
          <w:szCs w:val="24"/>
        </w:rPr>
      </w:pPr>
    </w:p>
    <w:p w14:paraId="670B454B" w14:textId="1EBADEA5" w:rsidR="00B40739" w:rsidRPr="00631227" w:rsidRDefault="00B40739" w:rsidP="00A56EB0">
      <w:pPr>
        <w:tabs>
          <w:tab w:val="left" w:pos="0"/>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A tulajdonosi szerkezet a társaság üzleti tevékenységének jellegéhez képest túlzottan összetett, ha</w:t>
      </w:r>
    </w:p>
    <w:p w14:paraId="366E4515" w14:textId="77777777" w:rsidR="00B40739" w:rsidRPr="00631227" w:rsidRDefault="00B40739" w:rsidP="00A56EB0">
      <w:pPr>
        <w:tabs>
          <w:tab w:val="left" w:pos="1276"/>
        </w:tabs>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w:t>
      </w:r>
      <w:r w:rsidRPr="00631227">
        <w:rPr>
          <w:rFonts w:asciiTheme="minorHAnsi" w:hAnsiTheme="minorHAnsi" w:cstheme="minorHAnsi"/>
          <w:szCs w:val="24"/>
        </w:rPr>
        <w:tab/>
        <w:t xml:space="preserve">a társaság tulajdonosi struktúrájában háromnál több társaság érintettségével egymásba fonódások (hurkok) révén a társaságok kölcsönösen egymás tulajdonosai, vagy </w:t>
      </w:r>
    </w:p>
    <w:p w14:paraId="3F5D139E" w14:textId="77777777" w:rsidR="00B40739" w:rsidRPr="00631227" w:rsidRDefault="00B40739" w:rsidP="00A56EB0">
      <w:pPr>
        <w:tabs>
          <w:tab w:val="left" w:pos="1276"/>
        </w:tabs>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w:t>
      </w:r>
      <w:r w:rsidRPr="00631227">
        <w:rPr>
          <w:rFonts w:asciiTheme="minorHAnsi" w:hAnsiTheme="minorHAnsi" w:cstheme="minorHAnsi"/>
          <w:szCs w:val="24"/>
        </w:rPr>
        <w:tab/>
        <w:t xml:space="preserve">a tulajdonosi szerkezetben több, mint három szinten, közvetett részesedéssel rendelkező tulajdonosok találhatók, vagy </w:t>
      </w:r>
    </w:p>
    <w:p w14:paraId="70C657D5" w14:textId="77777777" w:rsidR="00B40739" w:rsidRPr="00631227" w:rsidRDefault="00B40739" w:rsidP="00A56EB0">
      <w:pPr>
        <w:tabs>
          <w:tab w:val="left" w:pos="1276"/>
        </w:tabs>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w:t>
      </w:r>
      <w:r w:rsidRPr="00631227">
        <w:rPr>
          <w:rFonts w:asciiTheme="minorHAnsi" w:hAnsiTheme="minorHAnsi" w:cstheme="minorHAnsi"/>
          <w:szCs w:val="24"/>
        </w:rPr>
        <w:tab/>
        <w:t>a tulajdonosi szerkezetben több mint négy jogi személy vagy jogi személyiséggel nem rendelkező társaság rendelkezik tulajdoni hányaddal.</w:t>
      </w:r>
    </w:p>
    <w:p w14:paraId="04247281" w14:textId="77777777" w:rsidR="00B40739" w:rsidRPr="00631227" w:rsidRDefault="00B40739" w:rsidP="00A56EB0">
      <w:pPr>
        <w:rPr>
          <w:rFonts w:asciiTheme="minorHAnsi" w:hAnsiTheme="minorHAnsi" w:cstheme="minorHAnsi"/>
          <w:i/>
          <w:szCs w:val="24"/>
        </w:rPr>
      </w:pPr>
      <w:bookmarkStart w:id="92" w:name="_Toc34299592"/>
    </w:p>
    <w:p w14:paraId="0549768A" w14:textId="77777777" w:rsidR="003849FF" w:rsidRPr="00631227" w:rsidRDefault="003849FF" w:rsidP="00A56EB0">
      <w:pPr>
        <w:pStyle w:val="Cmsor3"/>
        <w:ind w:left="0" w:firstLine="0"/>
        <w:rPr>
          <w:rFonts w:asciiTheme="minorHAnsi" w:hAnsiTheme="minorHAnsi" w:cstheme="minorHAnsi"/>
          <w:i w:val="0"/>
          <w:szCs w:val="24"/>
          <w:u w:val="single"/>
        </w:rPr>
      </w:pPr>
      <w:bookmarkStart w:id="93" w:name="_Toc79651787"/>
      <w:bookmarkStart w:id="94" w:name="_Toc185068407"/>
      <w:r w:rsidRPr="00631227">
        <w:rPr>
          <w:rFonts w:asciiTheme="minorHAnsi" w:hAnsiTheme="minorHAnsi" w:cstheme="minorHAnsi"/>
          <w:i w:val="0"/>
          <w:szCs w:val="24"/>
          <w:u w:val="single"/>
        </w:rPr>
        <w:t>V.2.5. Az üzleti kapcsolat célja és jellege</w:t>
      </w:r>
      <w:bookmarkEnd w:id="92"/>
      <w:bookmarkEnd w:id="93"/>
      <w:bookmarkEnd w:id="94"/>
    </w:p>
    <w:p w14:paraId="6E553E08" w14:textId="77777777" w:rsidR="003849FF" w:rsidRPr="00631227" w:rsidRDefault="003849FF" w:rsidP="00A56EB0">
      <w:pPr>
        <w:rPr>
          <w:rFonts w:asciiTheme="minorHAnsi" w:hAnsiTheme="minorHAnsi" w:cstheme="minorHAnsi"/>
          <w:szCs w:val="24"/>
        </w:rPr>
      </w:pPr>
    </w:p>
    <w:p w14:paraId="5739B80F" w14:textId="6EE67765" w:rsidR="003849FF" w:rsidRPr="00631227" w:rsidRDefault="003849FF"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Az üzleti kapcsolatra vonatkozóan a</w:t>
      </w:r>
      <w:r w:rsidRPr="00631227">
        <w:rPr>
          <w:rFonts w:asciiTheme="minorHAnsi" w:hAnsiTheme="minorHAnsi" w:cstheme="minorHAnsi"/>
          <w:bCs/>
          <w:szCs w:val="24"/>
        </w:rPr>
        <w:t xml:space="preserve"> </w:t>
      </w:r>
      <w:r w:rsidR="00DC50F8" w:rsidRPr="00631227">
        <w:rPr>
          <w:rFonts w:asciiTheme="minorHAnsi" w:hAnsiTheme="minorHAnsi" w:cstheme="minorHAnsi"/>
          <w:bCs/>
          <w:szCs w:val="24"/>
        </w:rPr>
        <w:t>CASP</w:t>
      </w:r>
      <w:r w:rsidRPr="00631227">
        <w:rPr>
          <w:rFonts w:asciiTheme="minorHAnsi" w:hAnsiTheme="minorHAnsi" w:cstheme="minorHAnsi"/>
          <w:bCs/>
          <w:szCs w:val="24"/>
        </w:rPr>
        <w:t xml:space="preserve"> </w:t>
      </w:r>
      <w:r w:rsidRPr="00631227">
        <w:rPr>
          <w:rFonts w:asciiTheme="minorHAnsi" w:hAnsiTheme="minorHAnsi" w:cstheme="minorHAnsi"/>
          <w:szCs w:val="24"/>
        </w:rPr>
        <w:t>rögzíti:</w:t>
      </w:r>
    </w:p>
    <w:p w14:paraId="5C56FABA" w14:textId="77777777" w:rsidR="003849FF" w:rsidRPr="00631227" w:rsidRDefault="003849FF" w:rsidP="00A56EB0">
      <w:pPr>
        <w:autoSpaceDE w:val="0"/>
        <w:autoSpaceDN w:val="0"/>
        <w:adjustRightInd w:val="0"/>
        <w:ind w:left="567" w:right="84"/>
        <w:rPr>
          <w:rFonts w:asciiTheme="minorHAnsi" w:hAnsiTheme="minorHAnsi" w:cstheme="minorHAnsi"/>
          <w:szCs w:val="24"/>
        </w:rPr>
      </w:pPr>
    </w:p>
    <w:p w14:paraId="0FDDA543" w14:textId="77777777" w:rsidR="003849FF" w:rsidRPr="00631227" w:rsidRDefault="003849FF" w:rsidP="00A56EB0">
      <w:pPr>
        <w:numPr>
          <w:ilvl w:val="0"/>
          <w:numId w:val="8"/>
        </w:numPr>
        <w:autoSpaceDE w:val="0"/>
        <w:autoSpaceDN w:val="0"/>
        <w:adjustRightInd w:val="0"/>
        <w:ind w:left="1134" w:right="84" w:hanging="567"/>
        <w:rPr>
          <w:rFonts w:asciiTheme="minorHAnsi" w:hAnsiTheme="minorHAnsi" w:cstheme="minorHAnsi"/>
          <w:szCs w:val="24"/>
        </w:rPr>
      </w:pPr>
      <w:r w:rsidRPr="00631227">
        <w:rPr>
          <w:rFonts w:asciiTheme="minorHAnsi" w:hAnsiTheme="minorHAnsi" w:cstheme="minorHAnsi"/>
          <w:szCs w:val="24"/>
        </w:rPr>
        <w:t>a szerződés típusát, tárgyát, időtartamát,</w:t>
      </w:r>
    </w:p>
    <w:p w14:paraId="4519C033" w14:textId="46780255" w:rsidR="003849FF" w:rsidRPr="00631227" w:rsidRDefault="003849FF" w:rsidP="00A56EB0">
      <w:pPr>
        <w:numPr>
          <w:ilvl w:val="0"/>
          <w:numId w:val="8"/>
        </w:numPr>
        <w:autoSpaceDE w:val="0"/>
        <w:autoSpaceDN w:val="0"/>
        <w:adjustRightInd w:val="0"/>
        <w:ind w:left="1134" w:right="84" w:hanging="567"/>
        <w:rPr>
          <w:rFonts w:asciiTheme="minorHAnsi" w:hAnsiTheme="minorHAnsi" w:cstheme="minorHAnsi"/>
          <w:szCs w:val="24"/>
        </w:rPr>
      </w:pPr>
      <w:r w:rsidRPr="00631227">
        <w:rPr>
          <w:rFonts w:asciiTheme="minorHAnsi" w:hAnsiTheme="minorHAnsi" w:cstheme="minorHAnsi"/>
          <w:szCs w:val="24"/>
        </w:rPr>
        <w:t xml:space="preserve">az ügyfél-átvilágítás módjának meghatározása érdekében azt, hogy az ügyfél </w:t>
      </w:r>
      <w:r w:rsidR="00127DA9" w:rsidRPr="00631227">
        <w:rPr>
          <w:rFonts w:asciiTheme="minorHAnsi" w:hAnsiTheme="minorHAnsi" w:cstheme="minorHAnsi"/>
          <w:szCs w:val="24"/>
        </w:rPr>
        <w:t>kockázati</w:t>
      </w:r>
      <w:r w:rsidR="00DB77BA" w:rsidRPr="00631227">
        <w:rPr>
          <w:rFonts w:asciiTheme="minorHAnsi" w:hAnsiTheme="minorHAnsi" w:cstheme="minorHAnsi"/>
          <w:szCs w:val="24"/>
        </w:rPr>
        <w:t xml:space="preserve"> </w:t>
      </w:r>
      <w:r w:rsidR="00127DA9" w:rsidRPr="00631227">
        <w:rPr>
          <w:rFonts w:asciiTheme="minorHAnsi" w:hAnsiTheme="minorHAnsi" w:cstheme="minorHAnsi"/>
          <w:szCs w:val="24"/>
        </w:rPr>
        <w:t xml:space="preserve">szintje </w:t>
      </w:r>
      <w:r w:rsidR="0099770C" w:rsidRPr="00631227">
        <w:rPr>
          <w:rFonts w:asciiTheme="minorHAnsi" w:hAnsiTheme="minorHAnsi" w:cstheme="minorHAnsi"/>
          <w:bCs/>
          <w:szCs w:val="24"/>
        </w:rPr>
        <w:t>magasabb ML/TF kockázat</w:t>
      </w:r>
      <w:r w:rsidR="00B8292B">
        <w:rPr>
          <w:rFonts w:asciiTheme="minorHAnsi" w:hAnsiTheme="minorHAnsi" w:cstheme="minorHAnsi"/>
          <w:bCs/>
          <w:szCs w:val="24"/>
        </w:rPr>
        <w:t>ot eredményez-e</w:t>
      </w:r>
      <w:r w:rsidR="00466B42" w:rsidRPr="00631227">
        <w:rPr>
          <w:rFonts w:asciiTheme="minorHAnsi" w:hAnsiTheme="minorHAnsi" w:cstheme="minorHAnsi"/>
          <w:szCs w:val="24"/>
        </w:rPr>
        <w:t>,</w:t>
      </w:r>
    </w:p>
    <w:p w14:paraId="07EF3B99" w14:textId="65F68C5E" w:rsidR="003849FF" w:rsidRPr="00631227" w:rsidRDefault="003849FF" w:rsidP="00A56EB0">
      <w:pPr>
        <w:numPr>
          <w:ilvl w:val="0"/>
          <w:numId w:val="8"/>
        </w:numPr>
        <w:autoSpaceDE w:val="0"/>
        <w:autoSpaceDN w:val="0"/>
        <w:adjustRightInd w:val="0"/>
        <w:ind w:left="1134" w:right="84" w:hanging="567"/>
        <w:rPr>
          <w:rFonts w:asciiTheme="minorHAnsi" w:hAnsiTheme="minorHAnsi" w:cstheme="minorHAnsi"/>
          <w:szCs w:val="24"/>
        </w:rPr>
      </w:pPr>
      <w:r w:rsidRPr="00631227">
        <w:rPr>
          <w:rFonts w:asciiTheme="minorHAnsi" w:hAnsiTheme="minorHAnsi" w:cstheme="minorHAnsi"/>
          <w:szCs w:val="24"/>
        </w:rPr>
        <w:t>a teljesítés körülményei</w:t>
      </w:r>
      <w:r w:rsidR="00A15E32" w:rsidRPr="00631227">
        <w:rPr>
          <w:rFonts w:asciiTheme="minorHAnsi" w:hAnsiTheme="minorHAnsi" w:cstheme="minorHAnsi"/>
          <w:szCs w:val="24"/>
        </w:rPr>
        <w:t>t</w:t>
      </w:r>
      <w:r w:rsidRPr="00631227">
        <w:rPr>
          <w:rFonts w:asciiTheme="minorHAnsi" w:hAnsiTheme="minorHAnsi" w:cstheme="minorHAnsi"/>
          <w:szCs w:val="24"/>
        </w:rPr>
        <w:t xml:space="preserve"> (hely, idő, mód),</w:t>
      </w:r>
    </w:p>
    <w:p w14:paraId="7FCE129A" w14:textId="77777777" w:rsidR="003849FF" w:rsidRPr="00631227" w:rsidRDefault="003849FF" w:rsidP="00A56EB0">
      <w:pPr>
        <w:numPr>
          <w:ilvl w:val="0"/>
          <w:numId w:val="8"/>
        </w:numPr>
        <w:autoSpaceDE w:val="0"/>
        <w:autoSpaceDN w:val="0"/>
        <w:adjustRightInd w:val="0"/>
        <w:ind w:left="1134" w:right="84" w:hanging="567"/>
        <w:rPr>
          <w:rFonts w:asciiTheme="minorHAnsi" w:hAnsiTheme="minorHAnsi" w:cstheme="minorHAnsi"/>
          <w:szCs w:val="24"/>
        </w:rPr>
      </w:pPr>
      <w:r w:rsidRPr="00631227">
        <w:rPr>
          <w:rFonts w:asciiTheme="minorHAnsi" w:hAnsiTheme="minorHAnsi" w:cstheme="minorHAnsi"/>
          <w:szCs w:val="24"/>
        </w:rPr>
        <w:t>információt az üzleti kapcsolat céljáról és tervezett jellegéről.</w:t>
      </w:r>
    </w:p>
    <w:p w14:paraId="1FAC9CBA" w14:textId="77777777" w:rsidR="003849FF" w:rsidRPr="00631227" w:rsidRDefault="003849FF" w:rsidP="00A56EB0">
      <w:pPr>
        <w:autoSpaceDE w:val="0"/>
        <w:autoSpaceDN w:val="0"/>
        <w:adjustRightInd w:val="0"/>
        <w:ind w:right="84"/>
        <w:rPr>
          <w:rFonts w:asciiTheme="minorHAnsi" w:hAnsiTheme="minorHAnsi" w:cstheme="minorHAnsi"/>
          <w:szCs w:val="24"/>
        </w:rPr>
      </w:pPr>
    </w:p>
    <w:p w14:paraId="3C054BEF" w14:textId="77777777" w:rsidR="003849FF" w:rsidRPr="00631227" w:rsidRDefault="003849FF"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323EEACA" w14:textId="77777777" w:rsidR="003849FF" w:rsidRPr="00631227" w:rsidRDefault="003849FF" w:rsidP="00A56EB0">
      <w:pPr>
        <w:autoSpaceDE w:val="0"/>
        <w:autoSpaceDN w:val="0"/>
        <w:adjustRightInd w:val="0"/>
        <w:rPr>
          <w:rFonts w:asciiTheme="minorHAnsi" w:hAnsiTheme="minorHAnsi" w:cstheme="minorHAnsi"/>
          <w:szCs w:val="24"/>
        </w:rPr>
      </w:pPr>
    </w:p>
    <w:p w14:paraId="32C20E7E" w14:textId="77777777" w:rsidR="003849FF" w:rsidRPr="00631227" w:rsidRDefault="003849FF"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lastRenderedPageBreak/>
        <w:t xml:space="preserve">A fenti adatok rögzítése auditált elektronikus hírközlő eszköz útján is elvégezhető. </w:t>
      </w:r>
    </w:p>
    <w:p w14:paraId="59B2B9B6" w14:textId="77777777" w:rsidR="00F57E49" w:rsidRPr="00631227" w:rsidRDefault="00F57E49" w:rsidP="00A56EB0">
      <w:pPr>
        <w:autoSpaceDE w:val="0"/>
        <w:autoSpaceDN w:val="0"/>
        <w:adjustRightInd w:val="0"/>
        <w:rPr>
          <w:rFonts w:asciiTheme="minorHAnsi" w:hAnsiTheme="minorHAnsi" w:cstheme="minorHAnsi"/>
          <w:szCs w:val="24"/>
        </w:rPr>
      </w:pPr>
    </w:p>
    <w:p w14:paraId="388B4EF6" w14:textId="5001E87C" w:rsidR="0098621D" w:rsidRPr="00631227" w:rsidRDefault="0098621D"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E</w:t>
      </w:r>
      <w:r w:rsidR="00132379" w:rsidRPr="00631227">
        <w:rPr>
          <w:rFonts w:asciiTheme="minorHAnsi" w:hAnsiTheme="minorHAnsi" w:cstheme="minorHAnsi"/>
          <w:szCs w:val="24"/>
        </w:rPr>
        <w:t xml:space="preserve">zeken túl </w:t>
      </w:r>
      <w:r w:rsidR="00C1628D" w:rsidRPr="00631227">
        <w:rPr>
          <w:rFonts w:asciiTheme="minorHAnsi" w:hAnsiTheme="minorHAnsi" w:cstheme="minorHAnsi"/>
          <w:szCs w:val="24"/>
        </w:rPr>
        <w:t xml:space="preserve">az üzleti kapcsolat létesítésekor </w:t>
      </w:r>
      <w:r w:rsidR="009F0BA7" w:rsidRPr="00631227">
        <w:rPr>
          <w:rFonts w:asciiTheme="minorHAnsi" w:hAnsiTheme="minorHAnsi" w:cstheme="minorHAnsi"/>
          <w:szCs w:val="24"/>
        </w:rPr>
        <w:t>az összes vagyonrendelés vonatkozásában</w:t>
      </w:r>
      <w:r w:rsidRPr="00631227">
        <w:rPr>
          <w:rFonts w:asciiTheme="minorHAnsi" w:hAnsiTheme="minorHAnsi" w:cstheme="minorHAnsi"/>
          <w:szCs w:val="24"/>
        </w:rPr>
        <w:t xml:space="preserve"> kérni kell a </w:t>
      </w:r>
      <w:r w:rsidR="00132379" w:rsidRPr="00631227">
        <w:rPr>
          <w:rFonts w:asciiTheme="minorHAnsi" w:hAnsiTheme="minorHAnsi" w:cstheme="minorHAnsi"/>
          <w:szCs w:val="24"/>
        </w:rPr>
        <w:t>pénzeszközök forrására vonatkozó információk rendelkezésre bocsátását, valamint a pénzeszközök forrására vonatkozó dokumentumok bemutatását</w:t>
      </w:r>
      <w:r w:rsidR="00C62E50" w:rsidRPr="00631227">
        <w:rPr>
          <w:rStyle w:val="Lbjegyzet-hivatkozs"/>
          <w:rFonts w:asciiTheme="minorHAnsi" w:hAnsiTheme="minorHAnsi" w:cstheme="minorHAnsi"/>
          <w:szCs w:val="24"/>
        </w:rPr>
        <w:footnoteReference w:id="6"/>
      </w:r>
      <w:r w:rsidR="008B646A" w:rsidRPr="00631227">
        <w:rPr>
          <w:rFonts w:asciiTheme="minorHAnsi" w:hAnsiTheme="minorHAnsi" w:cstheme="minorHAnsi"/>
          <w:szCs w:val="24"/>
        </w:rPr>
        <w:t>.</w:t>
      </w:r>
      <w:r w:rsidR="003D229D" w:rsidRPr="00631227">
        <w:rPr>
          <w:rFonts w:asciiTheme="minorHAnsi" w:hAnsiTheme="minorHAnsi" w:cstheme="minorHAnsi"/>
          <w:szCs w:val="24"/>
        </w:rPr>
        <w:t xml:space="preserve"> </w:t>
      </w:r>
      <w:bookmarkStart w:id="95" w:name="_Hlk127097525"/>
      <w:r w:rsidR="006C106C" w:rsidRPr="00631227">
        <w:rPr>
          <w:rFonts w:asciiTheme="minorHAnsi" w:hAnsiTheme="minorHAnsi" w:cstheme="minorHAnsi"/>
          <w:szCs w:val="24"/>
        </w:rPr>
        <w:t>A pénzeszközök forrására vonatkozó információt az azonosítási adatlapon (1. melléklet) kell feltüntetni.</w:t>
      </w:r>
      <w:r w:rsidR="007938AC" w:rsidRPr="00631227">
        <w:rPr>
          <w:rFonts w:asciiTheme="minorHAnsi" w:hAnsiTheme="minorHAnsi" w:cstheme="minorHAnsi"/>
          <w:szCs w:val="24"/>
        </w:rPr>
        <w:t xml:space="preserve"> </w:t>
      </w:r>
    </w:p>
    <w:p w14:paraId="40DD0F8B" w14:textId="7BAA0EF9" w:rsidR="00C1628D" w:rsidRPr="00631227" w:rsidRDefault="00C1628D" w:rsidP="00A56EB0">
      <w:pPr>
        <w:autoSpaceDE w:val="0"/>
        <w:autoSpaceDN w:val="0"/>
        <w:adjustRightInd w:val="0"/>
        <w:rPr>
          <w:rFonts w:asciiTheme="minorHAnsi" w:hAnsiTheme="minorHAnsi" w:cstheme="minorHAnsi"/>
          <w:szCs w:val="24"/>
        </w:rPr>
      </w:pPr>
    </w:p>
    <w:p w14:paraId="460D7199" w14:textId="38DBDFB7" w:rsidR="00C1628D" w:rsidRPr="00631227" w:rsidRDefault="00C1628D" w:rsidP="00A56EB0">
      <w:pPr>
        <w:rPr>
          <w:rFonts w:asciiTheme="minorHAnsi" w:hAnsiTheme="minorHAnsi" w:cstheme="minorHAnsi"/>
          <w:szCs w:val="24"/>
        </w:rPr>
      </w:pPr>
      <w:r w:rsidRPr="00631227">
        <w:rPr>
          <w:rFonts w:asciiTheme="minorHAnsi" w:hAnsiTheme="minorHAnsi" w:cstheme="minorHAnsi"/>
          <w:szCs w:val="24"/>
        </w:rPr>
        <w:t xml:space="preserve">Amennyiben a pénzeszközök forrására vonatkozó dokumentumok nem állnak rendelkezésre, úgy az MNB – legfeljebb 100 millió forint összeg igazolására – elfogadhatónak tartja az ügyfél teljes bizonyító erejű magánokiratban történő nyilatkoztatását a pénzeszköz forrásáról és a fenti pontokban szereplő okiratok hiányának okáról. Az MNB követendő jó gyakorlatnak tartja, ha ennek lehetőségét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korábban </w:t>
      </w:r>
      <w:r w:rsidR="009D75BD" w:rsidRPr="00631227">
        <w:rPr>
          <w:rFonts w:asciiTheme="minorHAnsi" w:hAnsiTheme="minorHAnsi" w:cstheme="minorHAnsi"/>
          <w:szCs w:val="24"/>
        </w:rPr>
        <w:t>a</w:t>
      </w:r>
      <w:r w:rsidRPr="00631227">
        <w:rPr>
          <w:rFonts w:asciiTheme="minorHAnsi" w:hAnsiTheme="minorHAnsi" w:cstheme="minorHAnsi"/>
          <w:szCs w:val="24"/>
        </w:rPr>
        <w:t xml:space="preserve"> vagyon forrására vonatkozó nyilatkozatot tett ügyfeleinek a nyilatkozatban foglaltakkal összhangban lévő ügyleteire korlátozza. </w:t>
      </w:r>
    </w:p>
    <w:bookmarkEnd w:id="95"/>
    <w:p w14:paraId="53611705" w14:textId="77777777" w:rsidR="00132379" w:rsidRPr="00631227" w:rsidRDefault="00132379" w:rsidP="00A56EB0">
      <w:pPr>
        <w:autoSpaceDE w:val="0"/>
        <w:autoSpaceDN w:val="0"/>
        <w:adjustRightInd w:val="0"/>
        <w:rPr>
          <w:rFonts w:asciiTheme="minorHAnsi" w:hAnsiTheme="minorHAnsi" w:cstheme="minorHAnsi"/>
          <w:szCs w:val="24"/>
        </w:rPr>
      </w:pPr>
    </w:p>
    <w:p w14:paraId="4EBD0AFC" w14:textId="403975DC" w:rsidR="00FC0990" w:rsidRPr="00631227" w:rsidRDefault="00AB67A4" w:rsidP="00A56EB0">
      <w:pPr>
        <w:pStyle w:val="Cmsor3"/>
        <w:ind w:left="0" w:firstLine="0"/>
        <w:rPr>
          <w:rFonts w:asciiTheme="minorHAnsi" w:hAnsiTheme="minorHAnsi" w:cstheme="minorHAnsi"/>
          <w:szCs w:val="24"/>
        </w:rPr>
      </w:pPr>
      <w:bookmarkStart w:id="96" w:name="_Toc487790440"/>
      <w:bookmarkStart w:id="97" w:name="_Toc487790506"/>
      <w:bookmarkStart w:id="98" w:name="_Toc2687723"/>
      <w:bookmarkStart w:id="99" w:name="_Toc79651788"/>
      <w:bookmarkStart w:id="100" w:name="_Toc185068408"/>
      <w:r w:rsidRPr="00631227">
        <w:rPr>
          <w:rFonts w:asciiTheme="minorHAnsi" w:hAnsiTheme="minorHAnsi" w:cstheme="minorHAnsi"/>
          <w:i w:val="0"/>
          <w:szCs w:val="24"/>
          <w:u w:val="single"/>
        </w:rPr>
        <w:t>V.2.</w:t>
      </w:r>
      <w:r w:rsidR="009F2AD8" w:rsidRPr="00631227">
        <w:rPr>
          <w:rFonts w:asciiTheme="minorHAnsi" w:hAnsiTheme="minorHAnsi" w:cstheme="minorHAnsi"/>
          <w:i w:val="0"/>
          <w:szCs w:val="24"/>
          <w:u w:val="single"/>
        </w:rPr>
        <w:t>6</w:t>
      </w:r>
      <w:r w:rsidRPr="00631227">
        <w:rPr>
          <w:rFonts w:asciiTheme="minorHAnsi" w:hAnsiTheme="minorHAnsi" w:cstheme="minorHAnsi"/>
          <w:i w:val="0"/>
          <w:szCs w:val="24"/>
          <w:u w:val="single"/>
        </w:rPr>
        <w:t xml:space="preserve">. </w:t>
      </w:r>
      <w:r w:rsidR="009F0BA7" w:rsidRPr="00631227">
        <w:rPr>
          <w:rFonts w:asciiTheme="minorHAnsi" w:hAnsiTheme="minorHAnsi" w:cstheme="minorHAnsi"/>
          <w:i w:val="0"/>
          <w:szCs w:val="24"/>
          <w:u w:val="single"/>
        </w:rPr>
        <w:t>V</w:t>
      </w:r>
      <w:r w:rsidRPr="00631227">
        <w:rPr>
          <w:rFonts w:asciiTheme="minorHAnsi" w:hAnsiTheme="minorHAnsi" w:cstheme="minorHAnsi"/>
          <w:i w:val="0"/>
          <w:szCs w:val="24"/>
          <w:u w:val="single"/>
        </w:rPr>
        <w:t>ezetői jóváhagyástól függő ügyletek</w:t>
      </w:r>
      <w:bookmarkEnd w:id="96"/>
      <w:bookmarkEnd w:id="97"/>
      <w:r w:rsidR="003920CF" w:rsidRPr="00631227">
        <w:rPr>
          <w:rFonts w:asciiTheme="minorHAnsi" w:hAnsiTheme="minorHAnsi" w:cstheme="minorHAnsi"/>
          <w:i w:val="0"/>
          <w:szCs w:val="24"/>
          <w:u w:val="single"/>
        </w:rPr>
        <w:t xml:space="preserve"> – a </w:t>
      </w:r>
      <w:bookmarkStart w:id="101" w:name="_Hlk34643492"/>
      <w:r w:rsidR="003920CF" w:rsidRPr="00631227">
        <w:rPr>
          <w:rFonts w:asciiTheme="minorHAnsi" w:hAnsiTheme="minorHAnsi" w:cstheme="minorHAnsi"/>
          <w:i w:val="0"/>
          <w:szCs w:val="24"/>
          <w:u w:val="single"/>
        </w:rPr>
        <w:t xml:space="preserve">jóváhagyó vezető </w:t>
      </w:r>
      <w:bookmarkEnd w:id="101"/>
      <w:r w:rsidR="003920CF" w:rsidRPr="00631227">
        <w:rPr>
          <w:rFonts w:asciiTheme="minorHAnsi" w:hAnsiTheme="minorHAnsi" w:cstheme="minorHAnsi"/>
          <w:i w:val="0"/>
          <w:szCs w:val="24"/>
          <w:u w:val="single"/>
        </w:rPr>
        <w:t xml:space="preserve">nevét, beosztását és elérhetőségét a </w:t>
      </w:r>
      <w:r w:rsidR="00CF2F0E" w:rsidRPr="00631227">
        <w:rPr>
          <w:rFonts w:asciiTheme="minorHAnsi" w:hAnsiTheme="minorHAnsi" w:cstheme="minorHAnsi"/>
          <w:i w:val="0"/>
          <w:szCs w:val="24"/>
          <w:u w:val="single"/>
        </w:rPr>
        <w:t>1</w:t>
      </w:r>
      <w:r w:rsidR="009973D9" w:rsidRPr="00631227">
        <w:rPr>
          <w:rFonts w:asciiTheme="minorHAnsi" w:hAnsiTheme="minorHAnsi" w:cstheme="minorHAnsi"/>
          <w:i w:val="0"/>
          <w:szCs w:val="24"/>
          <w:u w:val="single"/>
        </w:rPr>
        <w:t>1</w:t>
      </w:r>
      <w:r w:rsidR="003920CF" w:rsidRPr="00631227">
        <w:rPr>
          <w:rFonts w:asciiTheme="minorHAnsi" w:hAnsiTheme="minorHAnsi" w:cstheme="minorHAnsi"/>
          <w:i w:val="0"/>
          <w:szCs w:val="24"/>
          <w:u w:val="single"/>
        </w:rPr>
        <w:t>.</w:t>
      </w:r>
      <w:r w:rsidR="0010758C" w:rsidRPr="00631227">
        <w:rPr>
          <w:rFonts w:asciiTheme="minorHAnsi" w:hAnsiTheme="minorHAnsi" w:cstheme="minorHAnsi"/>
          <w:i w:val="0"/>
          <w:szCs w:val="24"/>
          <w:u w:val="single"/>
        </w:rPr>
        <w:t xml:space="preserve"> </w:t>
      </w:r>
      <w:r w:rsidR="003920CF" w:rsidRPr="00631227">
        <w:rPr>
          <w:rFonts w:asciiTheme="minorHAnsi" w:hAnsiTheme="minorHAnsi" w:cstheme="minorHAnsi"/>
          <w:i w:val="0"/>
          <w:szCs w:val="24"/>
          <w:u w:val="single"/>
        </w:rPr>
        <w:t>melléklet tartalmazza</w:t>
      </w:r>
      <w:bookmarkEnd w:id="98"/>
      <w:bookmarkEnd w:id="99"/>
      <w:bookmarkEnd w:id="100"/>
    </w:p>
    <w:p w14:paraId="455B3C2A" w14:textId="77777777" w:rsidR="004672FF" w:rsidRPr="00631227" w:rsidRDefault="004672FF" w:rsidP="00A56EB0">
      <w:pPr>
        <w:autoSpaceDE w:val="0"/>
        <w:autoSpaceDN w:val="0"/>
        <w:adjustRightInd w:val="0"/>
        <w:rPr>
          <w:rFonts w:asciiTheme="minorHAnsi" w:hAnsiTheme="minorHAnsi" w:cstheme="minorHAnsi"/>
          <w:szCs w:val="24"/>
        </w:rPr>
      </w:pPr>
    </w:p>
    <w:p w14:paraId="23D9E1D6" w14:textId="1574547C" w:rsidR="000F47A4" w:rsidRPr="00631227" w:rsidRDefault="006E2E15" w:rsidP="00A56EB0">
      <w:pPr>
        <w:tabs>
          <w:tab w:val="left" w:pos="1134"/>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Kötelező </w:t>
      </w:r>
      <w:r w:rsidR="00722553" w:rsidRPr="00631227">
        <w:rPr>
          <w:rFonts w:asciiTheme="minorHAnsi" w:hAnsiTheme="minorHAnsi" w:cstheme="minorHAnsi"/>
          <w:szCs w:val="24"/>
        </w:rPr>
        <w:t xml:space="preserve">a </w:t>
      </w:r>
      <w:r w:rsidRPr="00631227">
        <w:rPr>
          <w:rFonts w:asciiTheme="minorHAnsi" w:hAnsiTheme="minorHAnsi" w:cstheme="minorHAnsi"/>
          <w:szCs w:val="24"/>
        </w:rPr>
        <w:t>vezetői jóváhagyás az üzleti kapcsolat létesítéséhez, illetve az ügyleti megbízás teljesítéséhez</w:t>
      </w:r>
      <w:r w:rsidR="00AA1880" w:rsidRPr="00631227">
        <w:rPr>
          <w:rFonts w:asciiTheme="minorHAnsi" w:hAnsiTheme="minorHAnsi" w:cstheme="minorHAnsi"/>
          <w:szCs w:val="24"/>
        </w:rPr>
        <w:t xml:space="preserve"> minden </w:t>
      </w:r>
      <w:r w:rsidR="00B8292B">
        <w:rPr>
          <w:rFonts w:asciiTheme="minorHAnsi" w:hAnsiTheme="minorHAnsi" w:cstheme="minorHAnsi"/>
          <w:szCs w:val="24"/>
        </w:rPr>
        <w:t xml:space="preserve">olyan </w:t>
      </w:r>
      <w:r w:rsidR="00AA1880" w:rsidRPr="00631227">
        <w:rPr>
          <w:rFonts w:asciiTheme="minorHAnsi" w:hAnsiTheme="minorHAnsi" w:cstheme="minorHAnsi"/>
          <w:szCs w:val="24"/>
        </w:rPr>
        <w:t xml:space="preserve">esetben, </w:t>
      </w:r>
      <w:bookmarkStart w:id="102" w:name="_Hlk125724896"/>
      <w:r w:rsidR="00B8292B">
        <w:rPr>
          <w:rFonts w:asciiTheme="minorHAnsi" w:hAnsiTheme="minorHAnsi" w:cstheme="minorHAnsi"/>
          <w:szCs w:val="24"/>
        </w:rPr>
        <w:t xml:space="preserve">ahol </w:t>
      </w:r>
      <w:r w:rsidR="00AA1880" w:rsidRPr="00631227">
        <w:rPr>
          <w:rFonts w:asciiTheme="minorHAnsi" w:hAnsiTheme="minorHAnsi" w:cstheme="minorHAnsi"/>
          <w:szCs w:val="24"/>
        </w:rPr>
        <w:t>magas</w:t>
      </w:r>
      <w:r w:rsidR="00B8292B">
        <w:rPr>
          <w:rFonts w:asciiTheme="minorHAnsi" w:hAnsiTheme="minorHAnsi" w:cstheme="minorHAnsi"/>
          <w:szCs w:val="24"/>
        </w:rPr>
        <w:t xml:space="preserve"> az</w:t>
      </w:r>
      <w:r w:rsidR="00AA1880" w:rsidRPr="00631227">
        <w:rPr>
          <w:rFonts w:asciiTheme="minorHAnsi" w:hAnsiTheme="minorHAnsi" w:cstheme="minorHAnsi"/>
          <w:szCs w:val="24"/>
        </w:rPr>
        <w:t xml:space="preserve"> ML/TF kockázat</w:t>
      </w:r>
      <w:bookmarkEnd w:id="102"/>
      <w:r w:rsidR="00F727DA" w:rsidRPr="00631227">
        <w:rPr>
          <w:rFonts w:asciiTheme="minorHAnsi" w:hAnsiTheme="minorHAnsi" w:cstheme="minorHAnsi"/>
          <w:szCs w:val="24"/>
        </w:rPr>
        <w:t>.</w:t>
      </w:r>
    </w:p>
    <w:p w14:paraId="0224395F" w14:textId="77777777" w:rsidR="00136C59" w:rsidRPr="00631227" w:rsidRDefault="00136C59" w:rsidP="00A56EB0">
      <w:pPr>
        <w:tabs>
          <w:tab w:val="left" w:pos="1134"/>
        </w:tabs>
        <w:autoSpaceDE w:val="0"/>
        <w:autoSpaceDN w:val="0"/>
        <w:adjustRightInd w:val="0"/>
        <w:rPr>
          <w:rFonts w:asciiTheme="minorHAnsi" w:hAnsiTheme="minorHAnsi" w:cstheme="minorHAnsi"/>
          <w:szCs w:val="24"/>
        </w:rPr>
      </w:pPr>
    </w:p>
    <w:p w14:paraId="553B8B07" w14:textId="7696D75B" w:rsidR="00136C59" w:rsidRPr="00631227" w:rsidRDefault="00136C59" w:rsidP="00A56EB0">
      <w:pPr>
        <w:tabs>
          <w:tab w:val="left" w:pos="1134"/>
        </w:tabs>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2024. július 1-jétől az üzleti kapcsolat létesítésekor kizárólag a Pmt. 3. § 18a. pontja szerinti vezető dönthet. </w:t>
      </w:r>
    </w:p>
    <w:p w14:paraId="01E4B794" w14:textId="77777777" w:rsidR="00C92977" w:rsidRPr="00631227" w:rsidRDefault="00C92977" w:rsidP="00A56EB0">
      <w:pPr>
        <w:autoSpaceDE w:val="0"/>
        <w:autoSpaceDN w:val="0"/>
        <w:adjustRightInd w:val="0"/>
        <w:rPr>
          <w:rFonts w:asciiTheme="minorHAnsi" w:hAnsiTheme="minorHAnsi" w:cstheme="minorHAnsi"/>
          <w:szCs w:val="24"/>
        </w:rPr>
      </w:pPr>
    </w:p>
    <w:p w14:paraId="3E635041" w14:textId="77777777" w:rsidR="00BA6CAD" w:rsidRPr="00631227" w:rsidRDefault="003334ED" w:rsidP="00A56EB0">
      <w:pPr>
        <w:pStyle w:val="Cmsor3"/>
        <w:ind w:left="0" w:firstLine="0"/>
        <w:rPr>
          <w:rFonts w:asciiTheme="minorHAnsi" w:hAnsiTheme="minorHAnsi" w:cstheme="minorHAnsi"/>
          <w:i w:val="0"/>
          <w:szCs w:val="24"/>
          <w:u w:val="single"/>
        </w:rPr>
      </w:pPr>
      <w:bookmarkStart w:id="103" w:name="_Toc487033623"/>
      <w:bookmarkStart w:id="104" w:name="_Toc487034284"/>
      <w:bookmarkStart w:id="105" w:name="_Toc487034698"/>
      <w:bookmarkStart w:id="106" w:name="_Toc487790443"/>
      <w:bookmarkStart w:id="107" w:name="_Toc487790509"/>
      <w:bookmarkStart w:id="108" w:name="_Toc2687726"/>
      <w:bookmarkStart w:id="109" w:name="_Toc79651789"/>
      <w:bookmarkStart w:id="110" w:name="_Toc185068409"/>
      <w:r w:rsidRPr="00631227">
        <w:rPr>
          <w:rFonts w:asciiTheme="minorHAnsi" w:hAnsiTheme="minorHAnsi" w:cstheme="minorHAnsi"/>
          <w:i w:val="0"/>
          <w:szCs w:val="24"/>
          <w:u w:val="single"/>
        </w:rPr>
        <w:t>V</w:t>
      </w:r>
      <w:r w:rsidR="00BA6CAD" w:rsidRPr="00631227">
        <w:rPr>
          <w:rFonts w:asciiTheme="minorHAnsi" w:hAnsiTheme="minorHAnsi" w:cstheme="minorHAnsi"/>
          <w:i w:val="0"/>
          <w:szCs w:val="24"/>
          <w:u w:val="single"/>
        </w:rPr>
        <w:t>.2.</w:t>
      </w:r>
      <w:r w:rsidR="00EE2589" w:rsidRPr="00631227">
        <w:rPr>
          <w:rFonts w:asciiTheme="minorHAnsi" w:hAnsiTheme="minorHAnsi" w:cstheme="minorHAnsi"/>
          <w:i w:val="0"/>
          <w:szCs w:val="24"/>
          <w:u w:val="single"/>
        </w:rPr>
        <w:t>7</w:t>
      </w:r>
      <w:r w:rsidR="00BA6CAD" w:rsidRPr="00631227">
        <w:rPr>
          <w:rFonts w:asciiTheme="minorHAnsi" w:hAnsiTheme="minorHAnsi" w:cstheme="minorHAnsi"/>
          <w:i w:val="0"/>
          <w:szCs w:val="24"/>
          <w:u w:val="single"/>
        </w:rPr>
        <w:t>. Monitoring, megerősített eljárás</w:t>
      </w:r>
      <w:bookmarkEnd w:id="103"/>
      <w:bookmarkEnd w:id="104"/>
      <w:bookmarkEnd w:id="105"/>
      <w:bookmarkEnd w:id="106"/>
      <w:bookmarkEnd w:id="107"/>
      <w:bookmarkEnd w:id="108"/>
      <w:bookmarkEnd w:id="109"/>
      <w:bookmarkEnd w:id="110"/>
    </w:p>
    <w:p w14:paraId="030A9CE5" w14:textId="77777777" w:rsidR="00BA6CAD" w:rsidRPr="00631227" w:rsidRDefault="00BA6CAD" w:rsidP="00A56EB0">
      <w:pPr>
        <w:rPr>
          <w:rFonts w:asciiTheme="minorHAnsi" w:hAnsiTheme="minorHAnsi" w:cstheme="minorHAnsi"/>
          <w:szCs w:val="24"/>
        </w:rPr>
      </w:pPr>
    </w:p>
    <w:p w14:paraId="1108D0AC" w14:textId="04EA2D16" w:rsidR="00BA6CAD" w:rsidRPr="00631227" w:rsidRDefault="00BA6CAD" w:rsidP="00A56EB0">
      <w:pPr>
        <w:rPr>
          <w:rFonts w:asciiTheme="minorHAnsi" w:hAnsiTheme="minorHAnsi" w:cstheme="minorHAnsi"/>
          <w:szCs w:val="24"/>
        </w:rPr>
      </w:pPr>
      <w:r w:rsidRPr="00631227">
        <w:rPr>
          <w:rFonts w:asciiTheme="minorHAnsi" w:hAnsiTheme="minorHAnsi" w:cstheme="minorHAnsi"/>
          <w:szCs w:val="24"/>
        </w:rPr>
        <w:t>A</w:t>
      </w:r>
      <w:r w:rsidR="005337A1" w:rsidRPr="00631227">
        <w:rPr>
          <w:rFonts w:asciiTheme="minorHAnsi" w:hAnsiTheme="minorHAnsi" w:cstheme="minorHAnsi"/>
          <w:szCs w:val="24"/>
        </w:rPr>
        <w:t xml:space="preserve">z </w:t>
      </w:r>
      <w:r w:rsidRPr="00631227">
        <w:rPr>
          <w:rFonts w:asciiTheme="minorHAnsi" w:hAnsiTheme="minorHAnsi" w:cstheme="minorHAnsi"/>
          <w:szCs w:val="24"/>
        </w:rPr>
        <w:t xml:space="preserve">üzleti kapcsolatot folyamatosan figyelemmel </w:t>
      </w:r>
      <w:r w:rsidR="005337A1" w:rsidRPr="00631227">
        <w:rPr>
          <w:rFonts w:asciiTheme="minorHAnsi" w:hAnsiTheme="minorHAnsi" w:cstheme="minorHAnsi"/>
          <w:szCs w:val="24"/>
        </w:rPr>
        <w:t xml:space="preserve">kell </w:t>
      </w:r>
      <w:r w:rsidRPr="00631227">
        <w:rPr>
          <w:rFonts w:asciiTheme="minorHAnsi" w:hAnsiTheme="minorHAnsi" w:cstheme="minorHAnsi"/>
          <w:szCs w:val="24"/>
        </w:rPr>
        <w:t>kísérni - ideértve az üzleti kapcsolat fennállása folyamán teljesített ügyletek</w:t>
      </w:r>
      <w:r w:rsidR="00B35641" w:rsidRPr="00631227">
        <w:rPr>
          <w:rFonts w:asciiTheme="minorHAnsi" w:hAnsiTheme="minorHAnsi" w:cstheme="minorHAnsi"/>
          <w:szCs w:val="24"/>
        </w:rPr>
        <w:t>,</w:t>
      </w:r>
      <w:r w:rsidR="00AC3E8A" w:rsidRPr="00631227">
        <w:rPr>
          <w:rFonts w:asciiTheme="minorHAnsi" w:hAnsiTheme="minorHAnsi" w:cstheme="minorHAnsi"/>
          <w:szCs w:val="24"/>
        </w:rPr>
        <w:t xml:space="preserve"> valamint </w:t>
      </w:r>
      <w:r w:rsidR="00771F1A" w:rsidRPr="00631227">
        <w:rPr>
          <w:rFonts w:asciiTheme="minorHAnsi" w:hAnsiTheme="minorHAnsi" w:cstheme="minorHAnsi"/>
          <w:szCs w:val="24"/>
        </w:rPr>
        <w:t>az</w:t>
      </w:r>
      <w:r w:rsidR="00EC4C4E" w:rsidRPr="00631227">
        <w:rPr>
          <w:rFonts w:asciiTheme="minorHAnsi" w:hAnsiTheme="minorHAnsi" w:cstheme="minorHAnsi"/>
          <w:szCs w:val="24"/>
        </w:rPr>
        <w:t xml:space="preserve"> </w:t>
      </w:r>
      <w:r w:rsidR="00AC3E8A" w:rsidRPr="00631227">
        <w:rPr>
          <w:rFonts w:asciiTheme="minorHAnsi" w:hAnsiTheme="minorHAnsi" w:cstheme="minorHAnsi"/>
          <w:szCs w:val="24"/>
        </w:rPr>
        <w:t>ügyfél kockázati szintj</w:t>
      </w:r>
      <w:r w:rsidR="00771F1A" w:rsidRPr="00631227">
        <w:rPr>
          <w:rFonts w:asciiTheme="minorHAnsi" w:hAnsiTheme="minorHAnsi" w:cstheme="minorHAnsi"/>
          <w:szCs w:val="24"/>
        </w:rPr>
        <w:t>ének</w:t>
      </w:r>
      <w:r w:rsidR="00AC3E8A" w:rsidRPr="00631227">
        <w:rPr>
          <w:rFonts w:asciiTheme="minorHAnsi" w:hAnsiTheme="minorHAnsi" w:cstheme="minorHAnsi"/>
          <w:szCs w:val="24"/>
        </w:rPr>
        <w:t xml:space="preserve"> ellenőrzés</w:t>
      </w:r>
      <w:r w:rsidR="00771F1A" w:rsidRPr="00631227">
        <w:rPr>
          <w:rFonts w:asciiTheme="minorHAnsi" w:hAnsiTheme="minorHAnsi" w:cstheme="minorHAnsi"/>
          <w:szCs w:val="24"/>
        </w:rPr>
        <w:t>e</w:t>
      </w:r>
      <w:r w:rsidR="00AC3E8A" w:rsidRPr="00631227">
        <w:rPr>
          <w:rFonts w:asciiTheme="minorHAnsi" w:hAnsiTheme="minorHAnsi" w:cstheme="minorHAnsi"/>
          <w:szCs w:val="24"/>
        </w:rPr>
        <w:t xml:space="preserve"> és a kockázati szint változása esetén megteendő intézkedéseknek, valamint ehhez kapcsolódóan az összetett és szokatlan ügyletek és pénzügyi műveletek</w:t>
      </w:r>
      <w:r w:rsidR="00B35641" w:rsidRPr="00631227">
        <w:rPr>
          <w:rFonts w:asciiTheme="minorHAnsi" w:hAnsiTheme="minorHAnsi" w:cstheme="minorHAnsi"/>
          <w:szCs w:val="24"/>
        </w:rPr>
        <w:t xml:space="preserve"> </w:t>
      </w:r>
      <w:r w:rsidRPr="00631227">
        <w:rPr>
          <w:rFonts w:asciiTheme="minorHAnsi" w:hAnsiTheme="minorHAnsi" w:cstheme="minorHAnsi"/>
          <w:szCs w:val="24"/>
        </w:rPr>
        <w:t>elemzését is - annak megállapítása érdekében, hogy az adot</w:t>
      </w:r>
      <w:r w:rsidR="005337A1" w:rsidRPr="00631227">
        <w:rPr>
          <w:rFonts w:asciiTheme="minorHAnsi" w:hAnsiTheme="minorHAnsi" w:cstheme="minorHAnsi"/>
          <w:szCs w:val="24"/>
        </w:rPr>
        <w:t xml:space="preserve">t ügylet összhangban áll-e </w:t>
      </w:r>
      <w:r w:rsidRPr="00631227">
        <w:rPr>
          <w:rFonts w:asciiTheme="minorHAnsi" w:hAnsiTheme="minorHAnsi" w:cstheme="minorHAnsi"/>
          <w:szCs w:val="24"/>
        </w:rPr>
        <w:t>az ügyfélről rendelkezésre álló adat</w:t>
      </w:r>
      <w:r w:rsidR="005337A1" w:rsidRPr="00631227">
        <w:rPr>
          <w:rFonts w:asciiTheme="minorHAnsi" w:hAnsiTheme="minorHAnsi" w:cstheme="minorHAnsi"/>
          <w:szCs w:val="24"/>
        </w:rPr>
        <w:t>okkal</w:t>
      </w:r>
      <w:r w:rsidR="00EE2589" w:rsidRPr="00631227">
        <w:rPr>
          <w:rFonts w:asciiTheme="minorHAnsi" w:hAnsiTheme="minorHAnsi" w:cstheme="minorHAnsi"/>
          <w:szCs w:val="24"/>
        </w:rPr>
        <w:t xml:space="preserve"> és ez alapján szükség van-e az ügyféllel szemben pénzmosás megelőzésével kapcsolatos intézkedések végrehajtására. </w:t>
      </w:r>
    </w:p>
    <w:p w14:paraId="1A3A07B7" w14:textId="77777777" w:rsidR="00FE7996" w:rsidRPr="00631227" w:rsidRDefault="00FE7996" w:rsidP="00A56EB0">
      <w:pPr>
        <w:rPr>
          <w:rFonts w:asciiTheme="minorHAnsi" w:hAnsiTheme="minorHAnsi" w:cstheme="minorHAnsi"/>
          <w:szCs w:val="24"/>
        </w:rPr>
      </w:pPr>
      <w:r w:rsidRPr="00631227">
        <w:rPr>
          <w:rFonts w:asciiTheme="minorHAnsi" w:hAnsiTheme="minorHAnsi" w:cstheme="minorHAnsi"/>
          <w:szCs w:val="24"/>
        </w:rPr>
        <w:t>Különös figyelmet kell fordítani valamennyi szokatlan ügyletre</w:t>
      </w:r>
      <w:r w:rsidR="00EE2589" w:rsidRPr="00631227">
        <w:rPr>
          <w:rFonts w:asciiTheme="minorHAnsi" w:hAnsiTheme="minorHAnsi" w:cstheme="minorHAnsi"/>
          <w:b/>
          <w:szCs w:val="24"/>
        </w:rPr>
        <w:t xml:space="preserve">, </w:t>
      </w:r>
      <w:r w:rsidR="00EE2589" w:rsidRPr="00631227">
        <w:rPr>
          <w:rFonts w:asciiTheme="minorHAnsi" w:hAnsiTheme="minorHAnsi" w:cstheme="minorHAnsi"/>
          <w:szCs w:val="24"/>
        </w:rPr>
        <w:t xml:space="preserve">a szokatlanul nagy értékű, illetve szokatlan ügylettípusban végrehajtott, vagy gazdasági vagy jogszerű cél nélküli ügyletre és pénzügyi műveletre. </w:t>
      </w:r>
    </w:p>
    <w:p w14:paraId="3F46B7EB" w14:textId="77777777" w:rsidR="005337A1" w:rsidRPr="00631227" w:rsidRDefault="005337A1" w:rsidP="00A56EB0">
      <w:pPr>
        <w:rPr>
          <w:rFonts w:asciiTheme="minorHAnsi" w:hAnsiTheme="minorHAnsi" w:cstheme="minorHAnsi"/>
          <w:szCs w:val="24"/>
        </w:rPr>
      </w:pPr>
    </w:p>
    <w:p w14:paraId="170A944E" w14:textId="77777777" w:rsidR="005337A1" w:rsidRPr="00E43CA6" w:rsidRDefault="005337A1" w:rsidP="00E43CA6">
      <w:pPr>
        <w:pStyle w:val="Cmsor3"/>
        <w:ind w:left="0" w:firstLine="0"/>
        <w:rPr>
          <w:rFonts w:asciiTheme="minorHAnsi" w:hAnsiTheme="minorHAnsi" w:cstheme="minorHAnsi"/>
          <w:b/>
          <w:i w:val="0"/>
          <w:iCs/>
          <w:szCs w:val="24"/>
          <w:u w:val="single"/>
        </w:rPr>
      </w:pPr>
      <w:bookmarkStart w:id="111" w:name="_Toc185068410"/>
      <w:r w:rsidRPr="00E43CA6">
        <w:rPr>
          <w:rFonts w:asciiTheme="minorHAnsi" w:hAnsiTheme="minorHAnsi" w:cstheme="minorHAnsi"/>
          <w:i w:val="0"/>
          <w:iCs/>
          <w:szCs w:val="24"/>
          <w:u w:val="single"/>
        </w:rPr>
        <w:t>V.2.</w:t>
      </w:r>
      <w:r w:rsidR="00105494" w:rsidRPr="00E43CA6">
        <w:rPr>
          <w:rFonts w:asciiTheme="minorHAnsi" w:hAnsiTheme="minorHAnsi" w:cstheme="minorHAnsi"/>
          <w:i w:val="0"/>
          <w:iCs/>
          <w:szCs w:val="24"/>
          <w:u w:val="single"/>
        </w:rPr>
        <w:t>7</w:t>
      </w:r>
      <w:r w:rsidRPr="00E43CA6">
        <w:rPr>
          <w:rFonts w:asciiTheme="minorHAnsi" w:hAnsiTheme="minorHAnsi" w:cstheme="minorHAnsi"/>
          <w:i w:val="0"/>
          <w:iCs/>
          <w:szCs w:val="24"/>
          <w:u w:val="single"/>
        </w:rPr>
        <w:t>.1 Megerősített eljárás</w:t>
      </w:r>
      <w:bookmarkEnd w:id="111"/>
    </w:p>
    <w:p w14:paraId="0BE83753" w14:textId="77777777" w:rsidR="005337A1" w:rsidRPr="00631227" w:rsidRDefault="005337A1" w:rsidP="00A56EB0">
      <w:pPr>
        <w:rPr>
          <w:rFonts w:asciiTheme="minorHAnsi" w:hAnsiTheme="minorHAnsi" w:cstheme="minorHAnsi"/>
          <w:szCs w:val="24"/>
        </w:rPr>
      </w:pPr>
    </w:p>
    <w:p w14:paraId="669F2D76" w14:textId="7FD82A2C" w:rsidR="00BA6CAD" w:rsidRPr="00631227" w:rsidRDefault="005337A1" w:rsidP="00A56EB0">
      <w:pPr>
        <w:rPr>
          <w:rFonts w:asciiTheme="minorHAnsi" w:hAnsiTheme="minorHAnsi" w:cstheme="minorHAnsi"/>
          <w:szCs w:val="24"/>
        </w:rPr>
      </w:pPr>
      <w:r w:rsidRPr="00631227">
        <w:rPr>
          <w:rFonts w:asciiTheme="minorHAnsi" w:hAnsiTheme="minorHAnsi" w:cstheme="minorHAnsi"/>
          <w:szCs w:val="24"/>
        </w:rPr>
        <w:t>Az</w:t>
      </w:r>
      <w:r w:rsidR="00BA6CAD" w:rsidRPr="00631227">
        <w:rPr>
          <w:rFonts w:asciiTheme="minorHAnsi" w:hAnsiTheme="minorHAnsi" w:cstheme="minorHAnsi"/>
          <w:szCs w:val="24"/>
        </w:rPr>
        <w:t xml:space="preserve"> üzleti kapcsolat folyamatos figyelemmel kísérését </w:t>
      </w:r>
      <w:r w:rsidR="001A62BE" w:rsidRPr="00631227">
        <w:rPr>
          <w:rFonts w:asciiTheme="minorHAnsi" w:hAnsiTheme="minorHAnsi" w:cstheme="minorHAnsi"/>
          <w:szCs w:val="24"/>
        </w:rPr>
        <w:t xml:space="preserve">minden esetben </w:t>
      </w:r>
      <w:r w:rsidR="00BA6CAD" w:rsidRPr="00631227">
        <w:rPr>
          <w:rFonts w:asciiTheme="minorHAnsi" w:hAnsiTheme="minorHAnsi" w:cstheme="minorHAnsi"/>
          <w:szCs w:val="24"/>
        </w:rPr>
        <w:t xml:space="preserve">megerősített eljárásban </w:t>
      </w:r>
      <w:r w:rsidR="00FE7996" w:rsidRPr="00631227">
        <w:rPr>
          <w:rFonts w:asciiTheme="minorHAnsi" w:hAnsiTheme="minorHAnsi" w:cstheme="minorHAnsi"/>
          <w:szCs w:val="24"/>
        </w:rPr>
        <w:t>kell végrehajtani</w:t>
      </w:r>
      <w:r w:rsidR="00AA1880" w:rsidRPr="00631227">
        <w:rPr>
          <w:rFonts w:asciiTheme="minorHAnsi" w:hAnsiTheme="minorHAnsi" w:cstheme="minorHAnsi"/>
          <w:szCs w:val="24"/>
        </w:rPr>
        <w:t>,</w:t>
      </w:r>
      <w:r w:rsidR="00AA1880" w:rsidRPr="00631227">
        <w:rPr>
          <w:rFonts w:asciiTheme="minorHAnsi" w:hAnsiTheme="minorHAnsi" w:cstheme="minorHAnsi"/>
          <w:bCs/>
          <w:szCs w:val="24"/>
        </w:rPr>
        <w:t xml:space="preserve"> tekintettel a </w:t>
      </w:r>
      <w:r w:rsidR="00AD1350" w:rsidRPr="00631227">
        <w:rPr>
          <w:rFonts w:asciiTheme="minorHAnsi" w:hAnsiTheme="minorHAnsi" w:cstheme="minorHAnsi"/>
          <w:bCs/>
          <w:szCs w:val="24"/>
        </w:rPr>
        <w:t>kriptoeszköz-szolgáltatási</w:t>
      </w:r>
      <w:r w:rsidR="00AA1880" w:rsidRPr="00631227">
        <w:rPr>
          <w:rFonts w:asciiTheme="minorHAnsi" w:hAnsiTheme="minorHAnsi" w:cstheme="minorHAnsi"/>
          <w:bCs/>
          <w:szCs w:val="24"/>
        </w:rPr>
        <w:t xml:space="preserve"> tevékenységhez társítható magasabb ML/TF kockázatra</w:t>
      </w:r>
      <w:r w:rsidR="001A62BE" w:rsidRPr="00631227">
        <w:rPr>
          <w:rFonts w:asciiTheme="minorHAnsi" w:hAnsiTheme="minorHAnsi" w:cstheme="minorHAnsi"/>
          <w:szCs w:val="24"/>
        </w:rPr>
        <w:t>.</w:t>
      </w:r>
      <w:r w:rsidR="003C036E" w:rsidRPr="00631227">
        <w:rPr>
          <w:rFonts w:asciiTheme="minorHAnsi" w:hAnsiTheme="minorHAnsi" w:cstheme="minorHAnsi"/>
          <w:szCs w:val="24"/>
        </w:rPr>
        <w:t xml:space="preserve"> </w:t>
      </w:r>
    </w:p>
    <w:p w14:paraId="6AAF4B9A" w14:textId="77777777" w:rsidR="00B144E6" w:rsidRPr="00631227" w:rsidRDefault="00B144E6" w:rsidP="00A56EB0">
      <w:pPr>
        <w:tabs>
          <w:tab w:val="left" w:pos="284"/>
          <w:tab w:val="left" w:pos="851"/>
        </w:tabs>
        <w:rPr>
          <w:rFonts w:asciiTheme="minorHAnsi" w:hAnsiTheme="minorHAnsi" w:cstheme="minorHAnsi"/>
          <w:szCs w:val="24"/>
        </w:rPr>
      </w:pPr>
    </w:p>
    <w:p w14:paraId="61F4546B" w14:textId="22D6E906" w:rsidR="00B144E6" w:rsidRPr="00631227" w:rsidRDefault="00B144E6" w:rsidP="00A56EB0">
      <w:pPr>
        <w:tabs>
          <w:tab w:val="left" w:pos="284"/>
          <w:tab w:val="left" w:pos="851"/>
        </w:tabs>
        <w:rPr>
          <w:rFonts w:asciiTheme="minorHAnsi" w:hAnsiTheme="minorHAnsi" w:cstheme="minorHAnsi"/>
          <w:szCs w:val="24"/>
        </w:rPr>
      </w:pPr>
      <w:r w:rsidRPr="00631227">
        <w:rPr>
          <w:rFonts w:asciiTheme="minorHAnsi" w:hAnsiTheme="minorHAnsi" w:cstheme="minorHAnsi"/>
          <w:szCs w:val="24"/>
        </w:rPr>
        <w:t>A</w:t>
      </w:r>
      <w:r w:rsidR="00C62E50" w:rsidRPr="00631227">
        <w:rPr>
          <w:rFonts w:asciiTheme="minorHAnsi" w:hAnsiTheme="minorHAnsi" w:cstheme="minorHAnsi"/>
          <w:szCs w:val="24"/>
        </w:rPr>
        <w:t xml:space="preserve">z </w:t>
      </w:r>
      <w:r w:rsidRPr="00631227">
        <w:rPr>
          <w:rFonts w:asciiTheme="minorHAnsi" w:hAnsiTheme="minorHAnsi" w:cstheme="minorHAnsi"/>
          <w:szCs w:val="24"/>
        </w:rPr>
        <w:t>ügyfeleknél a</w:t>
      </w:r>
      <w:r w:rsidR="009B0217" w:rsidRPr="00631227">
        <w:rPr>
          <w:rFonts w:asciiTheme="minorHAnsi" w:hAnsiTheme="minorHAnsi" w:cstheme="minorHAnsi"/>
          <w:szCs w:val="24"/>
        </w:rPr>
        <w:t xml:space="preserve"> </w:t>
      </w:r>
      <w:r w:rsidR="00F84B12" w:rsidRPr="00631227">
        <w:rPr>
          <w:rFonts w:asciiTheme="minorHAnsi" w:hAnsiTheme="minorHAnsi" w:cstheme="minorHAnsi"/>
          <w:szCs w:val="24"/>
        </w:rPr>
        <w:t>12. mellékl</w:t>
      </w:r>
      <w:r w:rsidR="00E335A8" w:rsidRPr="00631227">
        <w:rPr>
          <w:rFonts w:asciiTheme="minorHAnsi" w:hAnsiTheme="minorHAnsi" w:cstheme="minorHAnsi"/>
          <w:szCs w:val="24"/>
        </w:rPr>
        <w:t>e</w:t>
      </w:r>
      <w:r w:rsidR="00F84B12" w:rsidRPr="00631227">
        <w:rPr>
          <w:rFonts w:asciiTheme="minorHAnsi" w:hAnsiTheme="minorHAnsi" w:cstheme="minorHAnsi"/>
          <w:szCs w:val="24"/>
        </w:rPr>
        <w:t xml:space="preserve">tben foglaltak alapján kialakított </w:t>
      </w:r>
      <w:r w:rsidR="009B0217" w:rsidRPr="00631227">
        <w:rPr>
          <w:rFonts w:asciiTheme="minorHAnsi" w:hAnsiTheme="minorHAnsi" w:cstheme="minorHAnsi"/>
          <w:szCs w:val="24"/>
        </w:rPr>
        <w:t>belső kockázatértékelés</w:t>
      </w:r>
      <w:r w:rsidR="00F84B12" w:rsidRPr="00631227">
        <w:rPr>
          <w:rFonts w:asciiTheme="minorHAnsi" w:hAnsiTheme="minorHAnsi" w:cstheme="minorHAnsi"/>
          <w:szCs w:val="24"/>
        </w:rPr>
        <w:t xml:space="preserve"> figyelembevételével</w:t>
      </w:r>
      <w:r w:rsidR="009B0217" w:rsidRPr="00631227">
        <w:rPr>
          <w:rFonts w:asciiTheme="minorHAnsi" w:hAnsiTheme="minorHAnsi" w:cstheme="minorHAnsi"/>
          <w:szCs w:val="24"/>
        </w:rPr>
        <w:t xml:space="preserve"> meghatározott </w:t>
      </w:r>
      <w:r w:rsidRPr="00631227">
        <w:rPr>
          <w:rFonts w:asciiTheme="minorHAnsi" w:hAnsiTheme="minorHAnsi" w:cstheme="minorHAnsi"/>
          <w:szCs w:val="24"/>
        </w:rPr>
        <w:t>ügyleteket a VII. fejezetben foglaltak szerint kell szűrni</w:t>
      </w:r>
      <w:r w:rsidR="004672FF" w:rsidRPr="00631227">
        <w:rPr>
          <w:rFonts w:asciiTheme="minorHAnsi" w:hAnsiTheme="minorHAnsi" w:cstheme="minorHAnsi"/>
          <w:szCs w:val="24"/>
        </w:rPr>
        <w:t>,</w:t>
      </w:r>
      <w:r w:rsidR="00E80103" w:rsidRPr="00631227">
        <w:rPr>
          <w:rFonts w:asciiTheme="minorHAnsi" w:hAnsiTheme="minorHAnsi" w:cstheme="minorHAnsi"/>
          <w:szCs w:val="24"/>
        </w:rPr>
        <w:t xml:space="preserve"> </w:t>
      </w:r>
      <w:r w:rsidRPr="00631227">
        <w:rPr>
          <w:rFonts w:asciiTheme="minorHAnsi" w:hAnsiTheme="minorHAnsi" w:cstheme="minorHAnsi"/>
          <w:szCs w:val="24"/>
        </w:rPr>
        <w:t xml:space="preserve">pénzmosás és terrorizmus finanszírozása szempontjából elemezni, valamint értékelni. </w:t>
      </w:r>
    </w:p>
    <w:p w14:paraId="4D4B3B55" w14:textId="77777777" w:rsidR="00621CC5" w:rsidRPr="00631227" w:rsidRDefault="00621CC5" w:rsidP="00A56EB0">
      <w:pPr>
        <w:tabs>
          <w:tab w:val="left" w:pos="284"/>
          <w:tab w:val="left" w:pos="851"/>
        </w:tabs>
        <w:rPr>
          <w:rFonts w:asciiTheme="minorHAnsi" w:hAnsiTheme="minorHAnsi" w:cstheme="minorHAnsi"/>
          <w:szCs w:val="24"/>
        </w:rPr>
      </w:pPr>
    </w:p>
    <w:p w14:paraId="2E389D41" w14:textId="53E412C8" w:rsidR="00621CC5" w:rsidRPr="00631227" w:rsidRDefault="00621CC5" w:rsidP="00A56EB0">
      <w:pPr>
        <w:tabs>
          <w:tab w:val="left" w:pos="284"/>
          <w:tab w:val="left" w:pos="851"/>
        </w:tabs>
        <w:rPr>
          <w:rFonts w:asciiTheme="minorHAnsi" w:hAnsiTheme="minorHAnsi" w:cstheme="minorHAnsi"/>
          <w:szCs w:val="24"/>
        </w:rPr>
      </w:pPr>
      <w:r w:rsidRPr="00631227">
        <w:rPr>
          <w:rFonts w:asciiTheme="minorHAnsi" w:hAnsiTheme="minorHAnsi" w:cstheme="minorHAnsi"/>
          <w:szCs w:val="24"/>
        </w:rPr>
        <w:lastRenderedPageBreak/>
        <w:t xml:space="preserve">A </w:t>
      </w:r>
      <w:r w:rsidR="00A56EB0" w:rsidRPr="00631227">
        <w:rPr>
          <w:rFonts w:asciiTheme="minorHAnsi" w:hAnsiTheme="minorHAnsi" w:cstheme="minorHAnsi"/>
          <w:szCs w:val="24"/>
        </w:rPr>
        <w:t>CASP</w:t>
      </w:r>
      <w:r w:rsidR="00310593" w:rsidRPr="00631227">
        <w:rPr>
          <w:rFonts w:asciiTheme="minorHAnsi" w:hAnsiTheme="minorHAnsi" w:cstheme="minorHAnsi"/>
          <w:szCs w:val="24"/>
        </w:rPr>
        <w:t xml:space="preserve"> </w:t>
      </w:r>
      <w:r w:rsidRPr="00631227">
        <w:rPr>
          <w:rFonts w:asciiTheme="minorHAnsi" w:hAnsiTheme="minorHAnsi" w:cstheme="minorHAnsi"/>
          <w:szCs w:val="24"/>
        </w:rPr>
        <w:t>a megerősített eljárás alá tartozó ügyfelek esetében az ügyfele pénzmosás szempontjából kockázatos ügyletei vonatkozásában:</w:t>
      </w:r>
    </w:p>
    <w:p w14:paraId="4CF594EA" w14:textId="68D7CA6F" w:rsidR="00621CC5" w:rsidRPr="00631227" w:rsidRDefault="00621CC5" w:rsidP="00FE033E">
      <w:pPr>
        <w:pStyle w:val="Listaszerbekezds"/>
        <w:numPr>
          <w:ilvl w:val="0"/>
          <w:numId w:val="68"/>
        </w:numPr>
        <w:tabs>
          <w:tab w:val="left" w:pos="1134"/>
        </w:tabs>
        <w:spacing w:after="0" w:line="240" w:lineRule="auto"/>
        <w:ind w:left="1134" w:hanging="567"/>
        <w:jc w:val="both"/>
        <w:rPr>
          <w:rFonts w:asciiTheme="minorHAnsi" w:hAnsiTheme="minorHAnsi" w:cstheme="minorHAnsi"/>
          <w:sz w:val="24"/>
          <w:szCs w:val="24"/>
        </w:rPr>
      </w:pPr>
      <w:r w:rsidRPr="00631227">
        <w:rPr>
          <w:rFonts w:asciiTheme="minorHAnsi" w:hAnsiTheme="minorHAnsi" w:cstheme="minorHAnsi"/>
          <w:bCs/>
          <w:sz w:val="24"/>
          <w:szCs w:val="24"/>
        </w:rPr>
        <w:t>haladéktalanul beszerzi a pénzeszköz</w:t>
      </w:r>
      <w:r w:rsidRPr="00631227">
        <w:rPr>
          <w:rFonts w:asciiTheme="minorHAnsi" w:hAnsiTheme="minorHAnsi" w:cstheme="minorHAnsi"/>
          <w:sz w:val="24"/>
          <w:szCs w:val="24"/>
        </w:rPr>
        <w:t xml:space="preserve"> forrására vonatkozó </w:t>
      </w:r>
      <w:r w:rsidRPr="00631227">
        <w:rPr>
          <w:rFonts w:asciiTheme="minorHAnsi" w:hAnsiTheme="minorHAnsi" w:cstheme="minorHAnsi"/>
          <w:bCs/>
          <w:sz w:val="24"/>
          <w:szCs w:val="24"/>
        </w:rPr>
        <w:t>információkat</w:t>
      </w:r>
      <w:r w:rsidRPr="00631227">
        <w:rPr>
          <w:rFonts w:asciiTheme="minorHAnsi" w:hAnsiTheme="minorHAnsi" w:cstheme="minorHAnsi"/>
          <w:sz w:val="24"/>
          <w:szCs w:val="24"/>
        </w:rPr>
        <w:t xml:space="preserve">, valamint </w:t>
      </w:r>
      <w:r w:rsidRPr="00631227">
        <w:rPr>
          <w:rFonts w:asciiTheme="minorHAnsi" w:hAnsiTheme="minorHAnsi" w:cstheme="minorHAnsi"/>
          <w:bCs/>
          <w:sz w:val="24"/>
          <w:szCs w:val="24"/>
        </w:rPr>
        <w:t>ezen információk igazoló ellenőrzése érdekében az igazoló</w:t>
      </w:r>
      <w:r w:rsidRPr="00631227">
        <w:rPr>
          <w:rFonts w:asciiTheme="minorHAnsi" w:hAnsiTheme="minorHAnsi" w:cstheme="minorHAnsi"/>
          <w:sz w:val="24"/>
          <w:szCs w:val="24"/>
        </w:rPr>
        <w:t xml:space="preserve"> dokumentumok bemutatását is</w:t>
      </w:r>
      <w:r w:rsidR="003C036E" w:rsidRPr="00631227">
        <w:rPr>
          <w:rFonts w:asciiTheme="minorHAnsi" w:hAnsiTheme="minorHAnsi" w:cstheme="minorHAnsi"/>
          <w:sz w:val="24"/>
          <w:szCs w:val="24"/>
        </w:rPr>
        <w:t xml:space="preserve"> </w:t>
      </w:r>
      <w:r w:rsidRPr="00631227">
        <w:rPr>
          <w:rFonts w:asciiTheme="minorHAnsi" w:hAnsiTheme="minorHAnsi" w:cstheme="minorHAnsi"/>
          <w:bCs/>
          <w:sz w:val="24"/>
          <w:szCs w:val="24"/>
        </w:rPr>
        <w:t>megköveteli,</w:t>
      </w:r>
    </w:p>
    <w:p w14:paraId="045EA7BC" w14:textId="77777777" w:rsidR="00621CC5" w:rsidRPr="00631227" w:rsidRDefault="00621CC5" w:rsidP="00A56EB0">
      <w:pPr>
        <w:pStyle w:val="Listaszerbekezds"/>
        <w:numPr>
          <w:ilvl w:val="0"/>
          <w:numId w:val="68"/>
        </w:numPr>
        <w:tabs>
          <w:tab w:val="left" w:pos="1134"/>
        </w:tabs>
        <w:spacing w:after="0" w:line="240" w:lineRule="auto"/>
        <w:ind w:left="1134" w:hanging="567"/>
        <w:jc w:val="both"/>
        <w:rPr>
          <w:rFonts w:asciiTheme="minorHAnsi" w:hAnsiTheme="minorHAnsi" w:cstheme="minorHAnsi"/>
          <w:bCs/>
          <w:sz w:val="24"/>
          <w:szCs w:val="24"/>
        </w:rPr>
      </w:pPr>
      <w:r w:rsidRPr="00631227">
        <w:rPr>
          <w:rFonts w:asciiTheme="minorHAnsi" w:hAnsiTheme="minorHAnsi" w:cstheme="minorHAnsi"/>
          <w:bCs/>
          <w:sz w:val="24"/>
          <w:szCs w:val="24"/>
        </w:rPr>
        <w:t>ellenőrzi, hogy az ügyféllel vagy annak jelentős ügyleti partnereivel kapcsolatban nem merült-e fel negatív jellegű, hiteles és megbízható nyilvános forrásból származó információ, továbbá</w:t>
      </w:r>
    </w:p>
    <w:p w14:paraId="3E5578CA" w14:textId="77777777" w:rsidR="00621CC5" w:rsidRPr="00631227" w:rsidRDefault="00621CC5" w:rsidP="00A56EB0">
      <w:pPr>
        <w:pStyle w:val="Listaszerbekezds"/>
        <w:numPr>
          <w:ilvl w:val="0"/>
          <w:numId w:val="68"/>
        </w:numPr>
        <w:tabs>
          <w:tab w:val="left" w:pos="1134"/>
        </w:tabs>
        <w:spacing w:after="0" w:line="240" w:lineRule="auto"/>
        <w:ind w:left="1134" w:hanging="567"/>
        <w:jc w:val="both"/>
        <w:rPr>
          <w:rFonts w:asciiTheme="minorHAnsi" w:hAnsiTheme="minorHAnsi" w:cstheme="minorHAnsi"/>
          <w:bCs/>
          <w:sz w:val="24"/>
          <w:szCs w:val="24"/>
        </w:rPr>
      </w:pPr>
      <w:r w:rsidRPr="00631227">
        <w:rPr>
          <w:rFonts w:asciiTheme="minorHAnsi" w:hAnsiTheme="minorHAnsi" w:cstheme="minorHAnsi"/>
          <w:bCs/>
          <w:sz w:val="24"/>
          <w:szCs w:val="24"/>
        </w:rPr>
        <w:t>megvizsgálja, hogy ügyfele üzleti tevékenysége gazdasági szempontból racionális-e.</w:t>
      </w:r>
      <w:r w:rsidRPr="00631227">
        <w:rPr>
          <w:rStyle w:val="Lbjegyzet-hivatkozs"/>
          <w:rFonts w:asciiTheme="minorHAnsi" w:hAnsiTheme="minorHAnsi" w:cstheme="minorHAnsi"/>
          <w:bCs/>
          <w:sz w:val="24"/>
          <w:szCs w:val="24"/>
        </w:rPr>
        <w:footnoteReference w:id="7"/>
      </w:r>
    </w:p>
    <w:p w14:paraId="01CD9322" w14:textId="77777777" w:rsidR="00621CC5" w:rsidRPr="00631227" w:rsidRDefault="00621CC5" w:rsidP="00A56EB0">
      <w:pPr>
        <w:tabs>
          <w:tab w:val="left" w:pos="284"/>
          <w:tab w:val="left" w:pos="851"/>
        </w:tabs>
        <w:rPr>
          <w:rFonts w:asciiTheme="minorHAnsi" w:hAnsiTheme="minorHAnsi" w:cstheme="minorHAnsi"/>
          <w:strike/>
          <w:szCs w:val="24"/>
        </w:rPr>
      </w:pPr>
    </w:p>
    <w:p w14:paraId="294BDEF1" w14:textId="77777777" w:rsidR="00E24F4F" w:rsidRPr="00631227" w:rsidRDefault="003334ED" w:rsidP="00A56EB0">
      <w:pPr>
        <w:pStyle w:val="Cmsor3"/>
        <w:ind w:left="0" w:firstLine="0"/>
        <w:rPr>
          <w:rFonts w:asciiTheme="minorHAnsi" w:hAnsiTheme="minorHAnsi" w:cstheme="minorHAnsi"/>
          <w:i w:val="0"/>
          <w:noProof/>
          <w:szCs w:val="24"/>
          <w:u w:val="single"/>
        </w:rPr>
      </w:pPr>
      <w:bookmarkStart w:id="112" w:name="_Toc487033624"/>
      <w:bookmarkStart w:id="113" w:name="_Toc487034285"/>
      <w:bookmarkStart w:id="114" w:name="_Toc487034699"/>
      <w:bookmarkStart w:id="115" w:name="_Toc487790444"/>
      <w:bookmarkStart w:id="116" w:name="_Toc487790510"/>
      <w:bookmarkStart w:id="117" w:name="_Toc2687727"/>
      <w:bookmarkStart w:id="118" w:name="_Toc79651790"/>
      <w:bookmarkStart w:id="119" w:name="_Toc185068411"/>
      <w:r w:rsidRPr="00631227">
        <w:rPr>
          <w:rFonts w:asciiTheme="minorHAnsi" w:hAnsiTheme="minorHAnsi" w:cstheme="minorHAnsi"/>
          <w:i w:val="0"/>
          <w:noProof/>
          <w:szCs w:val="24"/>
          <w:u w:val="single"/>
        </w:rPr>
        <w:t>V</w:t>
      </w:r>
      <w:r w:rsidR="00E24F4F" w:rsidRPr="00631227">
        <w:rPr>
          <w:rFonts w:asciiTheme="minorHAnsi" w:hAnsiTheme="minorHAnsi" w:cstheme="minorHAnsi"/>
          <w:i w:val="0"/>
          <w:noProof/>
          <w:szCs w:val="24"/>
          <w:u w:val="single"/>
        </w:rPr>
        <w:t>.2.</w:t>
      </w:r>
      <w:r w:rsidR="00611E59" w:rsidRPr="00631227">
        <w:rPr>
          <w:rFonts w:asciiTheme="minorHAnsi" w:hAnsiTheme="minorHAnsi" w:cstheme="minorHAnsi"/>
          <w:i w:val="0"/>
          <w:noProof/>
          <w:szCs w:val="24"/>
          <w:u w:val="single"/>
        </w:rPr>
        <w:t>8</w:t>
      </w:r>
      <w:r w:rsidR="00E24F4F" w:rsidRPr="00631227">
        <w:rPr>
          <w:rFonts w:asciiTheme="minorHAnsi" w:hAnsiTheme="minorHAnsi" w:cstheme="minorHAnsi"/>
          <w:i w:val="0"/>
          <w:noProof/>
          <w:szCs w:val="24"/>
          <w:u w:val="single"/>
        </w:rPr>
        <w:t>. Az üzleti kapcsolat megszüntetésének esetei</w:t>
      </w:r>
      <w:bookmarkEnd w:id="112"/>
      <w:bookmarkEnd w:id="113"/>
      <w:bookmarkEnd w:id="114"/>
      <w:bookmarkEnd w:id="115"/>
      <w:bookmarkEnd w:id="116"/>
      <w:bookmarkEnd w:id="117"/>
      <w:bookmarkEnd w:id="118"/>
      <w:bookmarkEnd w:id="119"/>
    </w:p>
    <w:p w14:paraId="5EB487BC" w14:textId="77777777" w:rsidR="00E24F4F" w:rsidRPr="00631227" w:rsidRDefault="00E24F4F" w:rsidP="00A56EB0">
      <w:pPr>
        <w:pStyle w:val="BodyText21"/>
        <w:ind w:right="84"/>
        <w:rPr>
          <w:rFonts w:asciiTheme="minorHAnsi" w:hAnsiTheme="minorHAnsi" w:cstheme="minorHAnsi"/>
          <w:szCs w:val="24"/>
        </w:rPr>
      </w:pPr>
    </w:p>
    <w:p w14:paraId="4EC81C60" w14:textId="6A547D7A" w:rsidR="00E24F4F" w:rsidRPr="00631227" w:rsidRDefault="000F2D4B" w:rsidP="00A56EB0">
      <w:pPr>
        <w:pStyle w:val="BodyText21"/>
        <w:ind w:right="84"/>
        <w:rPr>
          <w:rFonts w:asciiTheme="minorHAnsi" w:hAnsiTheme="minorHAnsi" w:cstheme="minorHAnsi"/>
          <w:szCs w:val="24"/>
        </w:rPr>
      </w:pPr>
      <w:r w:rsidRPr="00631227">
        <w:rPr>
          <w:rFonts w:asciiTheme="minorHAnsi" w:hAnsiTheme="minorHAnsi" w:cstheme="minorHAnsi"/>
          <w:szCs w:val="24"/>
        </w:rPr>
        <w:t xml:space="preserve">Nem lehet üzleti kapcsolatot létesíteni, továbbá </w:t>
      </w:r>
      <w:r w:rsidR="00E24F4F" w:rsidRPr="00631227">
        <w:rPr>
          <w:rFonts w:asciiTheme="minorHAnsi" w:hAnsiTheme="minorHAnsi" w:cstheme="minorHAnsi"/>
          <w:szCs w:val="24"/>
        </w:rPr>
        <w:t>a már fennálló üzleti kapcsolatot meg</w:t>
      </w:r>
      <w:r w:rsidRPr="00631227">
        <w:rPr>
          <w:rFonts w:asciiTheme="minorHAnsi" w:hAnsiTheme="minorHAnsi" w:cstheme="minorHAnsi"/>
          <w:szCs w:val="24"/>
        </w:rPr>
        <w:t xml:space="preserve"> kell </w:t>
      </w:r>
      <w:r w:rsidR="00E24F4F" w:rsidRPr="00631227">
        <w:rPr>
          <w:rFonts w:asciiTheme="minorHAnsi" w:hAnsiTheme="minorHAnsi" w:cstheme="minorHAnsi"/>
          <w:szCs w:val="24"/>
        </w:rPr>
        <w:t>szünteti, valamint az ügyletet nem</w:t>
      </w:r>
      <w:r w:rsidRPr="00631227">
        <w:rPr>
          <w:rFonts w:asciiTheme="minorHAnsi" w:hAnsiTheme="minorHAnsi" w:cstheme="minorHAnsi"/>
          <w:szCs w:val="24"/>
        </w:rPr>
        <w:t xml:space="preserve"> lehet </w:t>
      </w:r>
      <w:r w:rsidR="00E24F4F" w:rsidRPr="00631227">
        <w:rPr>
          <w:rFonts w:asciiTheme="minorHAnsi" w:hAnsiTheme="minorHAnsi" w:cstheme="minorHAnsi"/>
          <w:szCs w:val="24"/>
        </w:rPr>
        <w:t>teljesít</w:t>
      </w:r>
      <w:r w:rsidRPr="00631227">
        <w:rPr>
          <w:rFonts w:asciiTheme="minorHAnsi" w:hAnsiTheme="minorHAnsi" w:cstheme="minorHAnsi"/>
          <w:szCs w:val="24"/>
        </w:rPr>
        <w:t>eni</w:t>
      </w:r>
      <w:r w:rsidR="00E24F4F" w:rsidRPr="00631227">
        <w:rPr>
          <w:rFonts w:asciiTheme="minorHAnsi" w:hAnsiTheme="minorHAnsi" w:cstheme="minorHAnsi"/>
          <w:szCs w:val="24"/>
        </w:rPr>
        <w:t xml:space="preserve">, ha a Pmt. által </w:t>
      </w:r>
      <w:r w:rsidRPr="00631227">
        <w:rPr>
          <w:rFonts w:asciiTheme="minorHAnsi" w:hAnsiTheme="minorHAnsi" w:cstheme="minorHAnsi"/>
          <w:szCs w:val="24"/>
        </w:rPr>
        <w:t xml:space="preserve">előírt </w:t>
      </w:r>
      <w:r w:rsidR="00E24F4F" w:rsidRPr="00631227">
        <w:rPr>
          <w:rFonts w:asciiTheme="minorHAnsi" w:hAnsiTheme="minorHAnsi" w:cstheme="minorHAnsi"/>
          <w:iCs/>
          <w:szCs w:val="24"/>
        </w:rPr>
        <w:t>ügyfél-átvilágítás eredménye nem áll teljeskörűen rendelkezésére</w:t>
      </w:r>
      <w:r w:rsidR="00ED7717" w:rsidRPr="00631227">
        <w:rPr>
          <w:rFonts w:asciiTheme="minorHAnsi" w:hAnsiTheme="minorHAnsi" w:cstheme="minorHAnsi"/>
          <w:iCs/>
          <w:szCs w:val="24"/>
        </w:rPr>
        <w:t xml:space="preserve"> (beleértve a jogi személy ügyfél tulajdonosi és irányítási rendszerének megértését is)</w:t>
      </w:r>
      <w:r w:rsidR="00E24F4F" w:rsidRPr="00631227">
        <w:rPr>
          <w:rFonts w:asciiTheme="minorHAnsi" w:hAnsiTheme="minorHAnsi" w:cstheme="minorHAnsi"/>
          <w:iCs/>
          <w:szCs w:val="24"/>
        </w:rPr>
        <w:t>, így, ha</w:t>
      </w:r>
      <w:r w:rsidR="00F45E6B" w:rsidRPr="00631227">
        <w:rPr>
          <w:rFonts w:asciiTheme="minorHAnsi" w:hAnsiTheme="minorHAnsi" w:cstheme="minorHAnsi"/>
          <w:iCs/>
          <w:szCs w:val="24"/>
        </w:rPr>
        <w:t xml:space="preserve"> </w:t>
      </w:r>
      <w:r w:rsidR="00E24F4F" w:rsidRPr="00631227">
        <w:rPr>
          <w:rFonts w:asciiTheme="minorHAnsi" w:hAnsiTheme="minorHAnsi" w:cstheme="minorHAnsi"/>
          <w:szCs w:val="24"/>
        </w:rPr>
        <w:t>az ügyfél átvilágítása nem végezhető el teljeskörűen</w:t>
      </w:r>
      <w:r w:rsidR="00F45E6B" w:rsidRPr="00631227">
        <w:rPr>
          <w:rFonts w:asciiTheme="minorHAnsi" w:hAnsiTheme="minorHAnsi" w:cstheme="minorHAnsi"/>
          <w:szCs w:val="24"/>
        </w:rPr>
        <w:t>, azaz:</w:t>
      </w:r>
      <w:r w:rsidR="003C036E" w:rsidRPr="00631227">
        <w:rPr>
          <w:rFonts w:asciiTheme="minorHAnsi" w:hAnsiTheme="minorHAnsi" w:cstheme="minorHAnsi"/>
          <w:szCs w:val="24"/>
        </w:rPr>
        <w:t xml:space="preserve"> </w:t>
      </w:r>
    </w:p>
    <w:p w14:paraId="6DF569FC" w14:textId="2EEB7FA1" w:rsidR="00E24F4F" w:rsidRPr="00631227" w:rsidRDefault="00E24F4F" w:rsidP="00A56EB0">
      <w:pPr>
        <w:pStyle w:val="BodyText21"/>
        <w:numPr>
          <w:ilvl w:val="0"/>
          <w:numId w:val="22"/>
        </w:numPr>
        <w:tabs>
          <w:tab w:val="left" w:pos="1276"/>
        </w:tabs>
        <w:ind w:left="1276" w:right="84" w:hanging="425"/>
        <w:rPr>
          <w:rFonts w:asciiTheme="minorHAnsi" w:hAnsiTheme="minorHAnsi" w:cstheme="minorHAnsi"/>
          <w:szCs w:val="24"/>
        </w:rPr>
      </w:pPr>
      <w:r w:rsidRPr="00631227">
        <w:rPr>
          <w:rFonts w:asciiTheme="minorHAnsi" w:hAnsiTheme="minorHAnsi" w:cstheme="minorHAnsi"/>
          <w:szCs w:val="24"/>
        </w:rPr>
        <w:t>az ügyfél a tényleges tulajdonosra vonatkozó nyilatkozatot</w:t>
      </w:r>
      <w:r w:rsidR="00094373" w:rsidRPr="00631227">
        <w:rPr>
          <w:rFonts w:asciiTheme="minorHAnsi" w:hAnsiTheme="minorHAnsi" w:cstheme="minorHAnsi"/>
          <w:szCs w:val="24"/>
        </w:rPr>
        <w:t xml:space="preserve"> </w:t>
      </w:r>
      <w:r w:rsidR="00310593" w:rsidRPr="00631227">
        <w:rPr>
          <w:rFonts w:asciiTheme="minorHAnsi" w:hAnsiTheme="minorHAnsi" w:cstheme="minorHAnsi"/>
          <w:szCs w:val="24"/>
        </w:rPr>
        <w:t xml:space="preserve">vagy </w:t>
      </w:r>
      <w:r w:rsidR="00A56EB0" w:rsidRPr="00631227">
        <w:rPr>
          <w:rFonts w:asciiTheme="minorHAnsi" w:hAnsiTheme="minorHAnsi" w:cstheme="minorHAnsi"/>
          <w:szCs w:val="24"/>
        </w:rPr>
        <w:t>az</w:t>
      </w:r>
      <w:r w:rsidR="00310593" w:rsidRPr="00631227">
        <w:rPr>
          <w:rFonts w:asciiTheme="minorHAnsi" w:hAnsiTheme="minorHAnsi" w:cstheme="minorHAnsi"/>
          <w:szCs w:val="24"/>
        </w:rPr>
        <w:t xml:space="preserve"> adatszolgáltatást</w:t>
      </w:r>
      <w:r w:rsidRPr="00631227">
        <w:rPr>
          <w:rFonts w:asciiTheme="minorHAnsi" w:hAnsiTheme="minorHAnsi" w:cstheme="minorHAnsi"/>
          <w:szCs w:val="24"/>
        </w:rPr>
        <w:t xml:space="preserve"> megtagadja,</w:t>
      </w:r>
    </w:p>
    <w:p w14:paraId="7AEFE3F3" w14:textId="465EAE4D" w:rsidR="00850ADF" w:rsidRPr="00631227" w:rsidRDefault="00850ADF" w:rsidP="00A56EB0">
      <w:pPr>
        <w:pStyle w:val="BodyText21"/>
        <w:numPr>
          <w:ilvl w:val="0"/>
          <w:numId w:val="22"/>
        </w:numPr>
        <w:tabs>
          <w:tab w:val="left" w:pos="1276"/>
        </w:tabs>
        <w:ind w:left="1276" w:right="84" w:hanging="425"/>
        <w:rPr>
          <w:rFonts w:asciiTheme="minorHAnsi" w:hAnsiTheme="minorHAnsi" w:cstheme="minorHAnsi"/>
          <w:szCs w:val="24"/>
        </w:rPr>
      </w:pPr>
      <w:r w:rsidRPr="00631227">
        <w:rPr>
          <w:rFonts w:asciiTheme="minorHAnsi" w:hAnsiTheme="minorHAnsi" w:cstheme="minorHAnsi"/>
          <w:szCs w:val="24"/>
        </w:rPr>
        <w:t xml:space="preserve">a tényleges tulajdonos kilétével kapcsolatban kétség merül fel, és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megtett minden szükséges lépést a tényleges tulajdonos azonosítása, valamint személyazonosságának igazoló ellenőrzése érdekében és a kétség továbbra is fennáll,</w:t>
      </w:r>
    </w:p>
    <w:p w14:paraId="6008E7C6" w14:textId="395198EA" w:rsidR="00850ADF" w:rsidRPr="00631227" w:rsidRDefault="00850ADF" w:rsidP="00A56EB0">
      <w:pPr>
        <w:pStyle w:val="BodyText21"/>
        <w:numPr>
          <w:ilvl w:val="0"/>
          <w:numId w:val="22"/>
        </w:numPr>
        <w:tabs>
          <w:tab w:val="left" w:pos="1276"/>
        </w:tabs>
        <w:ind w:left="1276" w:right="84" w:hanging="425"/>
        <w:rPr>
          <w:rFonts w:asciiTheme="minorHAnsi" w:hAnsiTheme="minorHAnsi" w:cstheme="minorHAnsi"/>
          <w:szCs w:val="24"/>
        </w:rPr>
      </w:pPr>
      <w:r w:rsidRPr="00631227">
        <w:rPr>
          <w:rFonts w:asciiTheme="minorHAnsi" w:hAnsiTheme="minorHAnsi" w:cstheme="minorHAnsi"/>
          <w:szCs w:val="24"/>
        </w:rPr>
        <w:t xml:space="preserve">nyilvánosan hozzáférhető nyilvántartásban vagy más olyan nyilvántartásban – amelynek kezelőjétől a </w:t>
      </w:r>
      <w:r w:rsidR="00DC50F8" w:rsidRPr="00631227">
        <w:rPr>
          <w:rFonts w:asciiTheme="minorHAnsi" w:hAnsiTheme="minorHAnsi" w:cstheme="minorHAnsi"/>
          <w:szCs w:val="24"/>
        </w:rPr>
        <w:t>CASP</w:t>
      </w:r>
      <w:r w:rsidR="002D553C" w:rsidRPr="00631227">
        <w:rPr>
          <w:rFonts w:asciiTheme="minorHAnsi" w:hAnsiTheme="minorHAnsi" w:cstheme="minorHAnsi"/>
          <w:szCs w:val="24"/>
        </w:rPr>
        <w:t xml:space="preserve"> </w:t>
      </w:r>
      <w:r w:rsidRPr="00631227">
        <w:rPr>
          <w:rFonts w:asciiTheme="minorHAnsi" w:hAnsiTheme="minorHAnsi" w:cstheme="minorHAnsi"/>
          <w:szCs w:val="24"/>
        </w:rPr>
        <w:t xml:space="preserve">törvény alapján adatigénylésre jogosult – történt ellenőrzés után fennmaradó kétség esetén, </w:t>
      </w:r>
    </w:p>
    <w:p w14:paraId="50B07291" w14:textId="0A6413CA" w:rsidR="00850ADF" w:rsidRPr="00631227" w:rsidRDefault="00850ADF" w:rsidP="00A56EB0">
      <w:pPr>
        <w:pStyle w:val="BodyText21"/>
        <w:numPr>
          <w:ilvl w:val="0"/>
          <w:numId w:val="22"/>
        </w:numPr>
        <w:tabs>
          <w:tab w:val="left" w:pos="1276"/>
        </w:tabs>
        <w:ind w:left="1276" w:right="84" w:hanging="425"/>
        <w:rPr>
          <w:rFonts w:asciiTheme="minorHAnsi" w:hAnsiTheme="minorHAnsi" w:cstheme="minorHAnsi"/>
          <w:szCs w:val="24"/>
        </w:rPr>
      </w:pPr>
      <w:r w:rsidRPr="00631227">
        <w:rPr>
          <w:rFonts w:asciiTheme="minorHAnsi" w:hAnsiTheme="minorHAnsi" w:cstheme="minorHAnsi"/>
          <w:szCs w:val="24"/>
        </w:rPr>
        <w:t xml:space="preserve">a pénzeszköz és adott esetben a vagyon forrása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számára megnyugtató módon nem tisztázódik. </w:t>
      </w:r>
    </w:p>
    <w:p w14:paraId="1C280423" w14:textId="77777777" w:rsidR="00E24F4F" w:rsidRPr="00631227" w:rsidRDefault="00E24F4F" w:rsidP="00A56EB0">
      <w:pPr>
        <w:rPr>
          <w:rFonts w:asciiTheme="minorHAnsi" w:hAnsiTheme="minorHAnsi" w:cstheme="minorHAnsi"/>
          <w:szCs w:val="24"/>
        </w:rPr>
      </w:pPr>
    </w:p>
    <w:p w14:paraId="463375ED" w14:textId="77777777" w:rsidR="004D37A9" w:rsidRPr="00631227" w:rsidRDefault="004D37A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Az ügyfélazonosító adatok valódiságával vagy megfelelőségével kapcsolatban kétségre okot adhat többek között:</w:t>
      </w:r>
    </w:p>
    <w:p w14:paraId="3F3FDC51" w14:textId="77777777" w:rsidR="004D37A9" w:rsidRPr="00631227" w:rsidRDefault="004D37A9" w:rsidP="00A56EB0">
      <w:pPr>
        <w:numPr>
          <w:ilvl w:val="0"/>
          <w:numId w:val="27"/>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 kártyaformátumú személyazonosító igazolvány</w:t>
      </w:r>
      <w:r w:rsidR="00DF1644" w:rsidRPr="00631227">
        <w:rPr>
          <w:rFonts w:asciiTheme="minorHAnsi" w:hAnsiTheme="minorHAnsi" w:cstheme="minorHAnsi"/>
          <w:szCs w:val="24"/>
        </w:rPr>
        <w:t xml:space="preserve">, </w:t>
      </w:r>
      <w:r w:rsidRPr="00631227">
        <w:rPr>
          <w:rFonts w:asciiTheme="minorHAnsi" w:hAnsiTheme="minorHAnsi" w:cstheme="minorHAnsi"/>
          <w:szCs w:val="24"/>
        </w:rPr>
        <w:t xml:space="preserve">vezetői engedély </w:t>
      </w:r>
      <w:r w:rsidR="00DF1644" w:rsidRPr="00631227">
        <w:rPr>
          <w:rFonts w:asciiTheme="minorHAnsi" w:hAnsiTheme="minorHAnsi" w:cstheme="minorHAnsi"/>
          <w:szCs w:val="24"/>
        </w:rPr>
        <w:t xml:space="preserve">vagy útlevél </w:t>
      </w:r>
      <w:r w:rsidRPr="00631227">
        <w:rPr>
          <w:rFonts w:asciiTheme="minorHAnsi" w:hAnsiTheme="minorHAnsi" w:cstheme="minorHAnsi"/>
          <w:szCs w:val="24"/>
        </w:rPr>
        <w:t>egyes elemei és azok elhelyezkedése nem felel meg az okmányt kiállító hatóság előírásainak,</w:t>
      </w:r>
    </w:p>
    <w:p w14:paraId="0FF3D364" w14:textId="77777777" w:rsidR="004D37A9" w:rsidRPr="00631227" w:rsidRDefault="004D37A9" w:rsidP="00A56EB0">
      <w:pPr>
        <w:numPr>
          <w:ilvl w:val="0"/>
          <w:numId w:val="27"/>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az egyes biztonsági elemek – különösen a hologram, a kinegram vagy ezekkel megegyező más biztonsági elemek – felismerhetetlenek, vagy sérültek,</w:t>
      </w:r>
    </w:p>
    <w:p w14:paraId="18014D24" w14:textId="77777777" w:rsidR="004D37A9" w:rsidRPr="00631227" w:rsidRDefault="004D37A9" w:rsidP="00A56EB0">
      <w:pPr>
        <w:numPr>
          <w:ilvl w:val="0"/>
          <w:numId w:val="27"/>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 kártyaformátumú személyazonosító igazolvány</w:t>
      </w:r>
      <w:r w:rsidR="00DF1644" w:rsidRPr="00631227">
        <w:rPr>
          <w:rFonts w:asciiTheme="minorHAnsi" w:hAnsiTheme="minorHAnsi" w:cstheme="minorHAnsi"/>
          <w:szCs w:val="24"/>
        </w:rPr>
        <w:t xml:space="preserve">, </w:t>
      </w:r>
      <w:r w:rsidRPr="00631227">
        <w:rPr>
          <w:rFonts w:asciiTheme="minorHAnsi" w:hAnsiTheme="minorHAnsi" w:cstheme="minorHAnsi"/>
          <w:szCs w:val="24"/>
        </w:rPr>
        <w:t xml:space="preserve">vezetői engedély </w:t>
      </w:r>
      <w:r w:rsidR="00DF1644" w:rsidRPr="00631227">
        <w:rPr>
          <w:rFonts w:asciiTheme="minorHAnsi" w:hAnsiTheme="minorHAnsi" w:cstheme="minorHAnsi"/>
          <w:szCs w:val="24"/>
        </w:rPr>
        <w:t xml:space="preserve">vagy útlevél </w:t>
      </w:r>
      <w:r w:rsidRPr="00631227">
        <w:rPr>
          <w:rFonts w:asciiTheme="minorHAnsi" w:hAnsiTheme="minorHAnsi" w:cstheme="minorHAnsi"/>
          <w:szCs w:val="24"/>
        </w:rPr>
        <w:t>okmányazonosítója felismerhetetlen vagy sérült;</w:t>
      </w:r>
    </w:p>
    <w:p w14:paraId="04F91F32" w14:textId="77777777" w:rsidR="004D37A9" w:rsidRPr="00631227" w:rsidRDefault="004D37A9" w:rsidP="00A56EB0">
      <w:pPr>
        <w:numPr>
          <w:ilvl w:val="0"/>
          <w:numId w:val="27"/>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az ügyfél arcképe nem egyezik az általa bemutatott kártyaformátumú személyazonosító igazolványon</w:t>
      </w:r>
      <w:r w:rsidR="00DF1644" w:rsidRPr="00631227">
        <w:rPr>
          <w:rFonts w:asciiTheme="minorHAnsi" w:hAnsiTheme="minorHAnsi" w:cstheme="minorHAnsi"/>
          <w:szCs w:val="24"/>
        </w:rPr>
        <w:t xml:space="preserve">, </w:t>
      </w:r>
      <w:r w:rsidRPr="00631227">
        <w:rPr>
          <w:rFonts w:asciiTheme="minorHAnsi" w:hAnsiTheme="minorHAnsi" w:cstheme="minorHAnsi"/>
          <w:szCs w:val="24"/>
        </w:rPr>
        <w:t xml:space="preserve">vezetői engedélyen </w:t>
      </w:r>
      <w:r w:rsidR="00DF1644" w:rsidRPr="00631227">
        <w:rPr>
          <w:rFonts w:asciiTheme="minorHAnsi" w:hAnsiTheme="minorHAnsi" w:cstheme="minorHAnsi"/>
          <w:szCs w:val="24"/>
        </w:rPr>
        <w:t xml:space="preserve">vagy útlevélen </w:t>
      </w:r>
      <w:r w:rsidRPr="00631227">
        <w:rPr>
          <w:rFonts w:asciiTheme="minorHAnsi" w:hAnsiTheme="minorHAnsi" w:cstheme="minorHAnsi"/>
          <w:szCs w:val="24"/>
        </w:rPr>
        <w:t>látható arcképpel;</w:t>
      </w:r>
    </w:p>
    <w:p w14:paraId="642E6EB8" w14:textId="77777777" w:rsidR="004D37A9" w:rsidRPr="00631227" w:rsidRDefault="004D37A9" w:rsidP="00A56EB0">
      <w:pPr>
        <w:numPr>
          <w:ilvl w:val="0"/>
          <w:numId w:val="27"/>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a kártyaformátumú személyazonosító igazolványon</w:t>
      </w:r>
      <w:r w:rsidR="00DF1644" w:rsidRPr="00631227">
        <w:rPr>
          <w:rFonts w:asciiTheme="minorHAnsi" w:hAnsiTheme="minorHAnsi" w:cstheme="minorHAnsi"/>
          <w:szCs w:val="24"/>
        </w:rPr>
        <w:t xml:space="preserve">, </w:t>
      </w:r>
      <w:r w:rsidRPr="00631227">
        <w:rPr>
          <w:rFonts w:asciiTheme="minorHAnsi" w:hAnsiTheme="minorHAnsi" w:cstheme="minorHAnsi"/>
          <w:szCs w:val="24"/>
        </w:rPr>
        <w:t xml:space="preserve">vezetői engedélyen </w:t>
      </w:r>
      <w:r w:rsidR="00DF1644" w:rsidRPr="00631227">
        <w:rPr>
          <w:rFonts w:asciiTheme="minorHAnsi" w:hAnsiTheme="minorHAnsi" w:cstheme="minorHAnsi"/>
          <w:szCs w:val="24"/>
        </w:rPr>
        <w:t xml:space="preserve">vagy útlevélen </w:t>
      </w:r>
      <w:r w:rsidRPr="00631227">
        <w:rPr>
          <w:rFonts w:asciiTheme="minorHAnsi" w:hAnsiTheme="minorHAnsi" w:cstheme="minorHAnsi"/>
          <w:szCs w:val="24"/>
        </w:rPr>
        <w:t>megtalálható adatok logikailag nem feleltethetők meg az ügyfélről rendelkezésre álló adatokkal.</w:t>
      </w:r>
    </w:p>
    <w:p w14:paraId="645A7377" w14:textId="77777777" w:rsidR="004D37A9" w:rsidRPr="00631227" w:rsidRDefault="004D37A9" w:rsidP="00A56EB0">
      <w:pPr>
        <w:autoSpaceDE w:val="0"/>
        <w:autoSpaceDN w:val="0"/>
        <w:adjustRightInd w:val="0"/>
        <w:rPr>
          <w:rFonts w:asciiTheme="minorHAnsi" w:hAnsiTheme="minorHAnsi" w:cstheme="minorHAnsi"/>
          <w:szCs w:val="24"/>
        </w:rPr>
      </w:pPr>
    </w:p>
    <w:p w14:paraId="7D0C8846" w14:textId="77777777" w:rsidR="004D37A9" w:rsidRPr="00631227" w:rsidRDefault="004D37A9"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Amennyiben az ügyfélazonosító adatok valódiságával vagy megfelelőségével kapcsolatban kétség merül fel, úgy törekedni kell másik okmány bekérésére az ügyfél-átvilágítás elvégzése érdekében. </w:t>
      </w:r>
    </w:p>
    <w:p w14:paraId="209774F0" w14:textId="77777777" w:rsidR="00C16BCA" w:rsidRPr="00631227" w:rsidRDefault="00C16BCA" w:rsidP="00A56EB0">
      <w:pPr>
        <w:rPr>
          <w:rFonts w:asciiTheme="minorHAnsi" w:hAnsiTheme="minorHAnsi" w:cstheme="minorHAnsi"/>
          <w:szCs w:val="24"/>
        </w:rPr>
      </w:pPr>
    </w:p>
    <w:p w14:paraId="02D7F0C7" w14:textId="48D0AF36" w:rsidR="00191A1F" w:rsidRPr="00631227" w:rsidRDefault="00191A1F" w:rsidP="00A56EB0">
      <w:pPr>
        <w:pStyle w:val="Cmsor3"/>
        <w:ind w:left="0" w:firstLine="0"/>
        <w:rPr>
          <w:rFonts w:asciiTheme="minorHAnsi" w:hAnsiTheme="minorHAnsi" w:cstheme="minorHAnsi"/>
          <w:i w:val="0"/>
          <w:noProof/>
          <w:szCs w:val="24"/>
          <w:u w:val="single"/>
        </w:rPr>
      </w:pPr>
      <w:bookmarkStart w:id="120" w:name="_Toc79502452"/>
      <w:bookmarkStart w:id="121" w:name="_Toc79651791"/>
      <w:bookmarkStart w:id="122" w:name="_Toc185068412"/>
      <w:r w:rsidRPr="00631227">
        <w:rPr>
          <w:rFonts w:asciiTheme="minorHAnsi" w:hAnsiTheme="minorHAnsi" w:cstheme="minorHAnsi"/>
          <w:i w:val="0"/>
          <w:noProof/>
          <w:szCs w:val="24"/>
          <w:u w:val="single"/>
        </w:rPr>
        <w:t xml:space="preserve">V.2.9. </w:t>
      </w:r>
      <w:r w:rsidR="00E43CA6">
        <w:rPr>
          <w:rFonts w:asciiTheme="minorHAnsi" w:hAnsiTheme="minorHAnsi" w:cstheme="minorHAnsi"/>
          <w:i w:val="0"/>
          <w:noProof/>
          <w:szCs w:val="24"/>
          <w:u w:val="single"/>
        </w:rPr>
        <w:t>Négymillió-ötszázezret</w:t>
      </w:r>
      <w:r w:rsidRPr="00631227">
        <w:rPr>
          <w:rFonts w:asciiTheme="minorHAnsi" w:hAnsiTheme="minorHAnsi" w:cstheme="minorHAnsi"/>
          <w:i w:val="0"/>
          <w:noProof/>
          <w:szCs w:val="24"/>
          <w:u w:val="single"/>
        </w:rPr>
        <w:t>elérő összegű ügylet teljesítésének megtagadása</w:t>
      </w:r>
      <w:bookmarkEnd w:id="120"/>
      <w:bookmarkEnd w:id="121"/>
      <w:bookmarkEnd w:id="122"/>
    </w:p>
    <w:p w14:paraId="313CB5D8" w14:textId="77777777" w:rsidR="00191A1F" w:rsidRPr="00631227" w:rsidRDefault="00191A1F" w:rsidP="00A56EB0">
      <w:pPr>
        <w:rPr>
          <w:rFonts w:asciiTheme="minorHAnsi" w:hAnsiTheme="minorHAnsi" w:cstheme="minorHAnsi"/>
          <w:szCs w:val="24"/>
        </w:rPr>
      </w:pPr>
    </w:p>
    <w:p w14:paraId="52E55EEF" w14:textId="08DE84D6" w:rsidR="009C5340" w:rsidRPr="00631227" w:rsidRDefault="00191A1F" w:rsidP="00A56EB0">
      <w:pPr>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nyilvántartó szerv Afad-törvény 14. § (1) bekezdés szerinti közzététele alapján köteles megtagadni a „megbízhatatlan” minősítésű tényleges tulajdonosi adatokkal rendelkező adatszolgáltató ügyfél által kezdeményezett</w:t>
      </w:r>
      <w:bookmarkStart w:id="123" w:name="OLE_LINK39"/>
      <w:r w:rsidRPr="00631227">
        <w:rPr>
          <w:rFonts w:asciiTheme="minorHAnsi" w:hAnsiTheme="minorHAnsi" w:cstheme="minorHAnsi"/>
          <w:szCs w:val="24"/>
        </w:rPr>
        <w:t>, négymillió-ötszázezer forintot elérő összegű ügylet teljesítését</w:t>
      </w:r>
      <w:bookmarkEnd w:id="123"/>
      <w:r w:rsidRPr="00631227">
        <w:rPr>
          <w:rFonts w:asciiTheme="minorHAnsi" w:hAnsiTheme="minorHAnsi" w:cstheme="minorHAnsi"/>
          <w:szCs w:val="24"/>
        </w:rPr>
        <w:t>.</w:t>
      </w:r>
      <w:bookmarkStart w:id="124" w:name="_Toc487033625"/>
      <w:bookmarkStart w:id="125" w:name="_Toc487034286"/>
      <w:bookmarkStart w:id="126" w:name="_Toc487034700"/>
      <w:bookmarkStart w:id="127" w:name="_Toc487790445"/>
      <w:bookmarkStart w:id="128" w:name="_Toc487790511"/>
      <w:bookmarkStart w:id="129" w:name="_Toc2687728"/>
    </w:p>
    <w:p w14:paraId="4239AAB1" w14:textId="77777777" w:rsidR="009C5340" w:rsidRPr="00631227" w:rsidRDefault="009C5340" w:rsidP="00A56EB0">
      <w:pPr>
        <w:rPr>
          <w:rFonts w:asciiTheme="minorHAnsi" w:hAnsiTheme="minorHAnsi" w:cstheme="minorHAnsi"/>
          <w:szCs w:val="24"/>
        </w:rPr>
      </w:pPr>
    </w:p>
    <w:p w14:paraId="57FFFF30" w14:textId="77777777" w:rsidR="00E43CA6" w:rsidRDefault="00E43CA6" w:rsidP="00AE492B">
      <w:pPr>
        <w:rPr>
          <w:rFonts w:asciiTheme="minorHAnsi" w:hAnsiTheme="minorHAnsi" w:cstheme="minorHAnsi"/>
          <w:szCs w:val="24"/>
          <w:u w:val="single"/>
        </w:rPr>
      </w:pPr>
    </w:p>
    <w:p w14:paraId="478DBA10" w14:textId="77777777" w:rsidR="00E43CA6" w:rsidRDefault="00E43CA6" w:rsidP="00AE492B">
      <w:pPr>
        <w:rPr>
          <w:rFonts w:asciiTheme="minorHAnsi" w:hAnsiTheme="minorHAnsi" w:cstheme="minorHAnsi"/>
          <w:szCs w:val="24"/>
          <w:u w:val="single"/>
        </w:rPr>
      </w:pPr>
    </w:p>
    <w:p w14:paraId="495DC872" w14:textId="77777777" w:rsidR="00E43CA6" w:rsidRDefault="00E43CA6" w:rsidP="00AE492B">
      <w:pPr>
        <w:rPr>
          <w:rFonts w:asciiTheme="minorHAnsi" w:hAnsiTheme="minorHAnsi" w:cstheme="minorHAnsi"/>
          <w:szCs w:val="24"/>
          <w:u w:val="single"/>
        </w:rPr>
      </w:pPr>
    </w:p>
    <w:p w14:paraId="28770B3F" w14:textId="2327CFDB" w:rsidR="00AE492B" w:rsidRPr="00E43CA6" w:rsidRDefault="00AE492B" w:rsidP="00E43CA6">
      <w:pPr>
        <w:pStyle w:val="Cmsor3"/>
        <w:ind w:left="0" w:firstLine="0"/>
        <w:rPr>
          <w:rFonts w:asciiTheme="minorHAnsi" w:hAnsiTheme="minorHAnsi" w:cstheme="minorHAnsi"/>
          <w:i w:val="0"/>
          <w:iCs/>
          <w:szCs w:val="24"/>
          <w:u w:val="single"/>
        </w:rPr>
      </w:pPr>
      <w:bookmarkStart w:id="130" w:name="_Toc185068413"/>
      <w:r w:rsidRPr="00E43CA6">
        <w:rPr>
          <w:rFonts w:asciiTheme="minorHAnsi" w:hAnsiTheme="minorHAnsi" w:cstheme="minorHAnsi"/>
          <w:i w:val="0"/>
          <w:iCs/>
          <w:szCs w:val="24"/>
          <w:u w:val="single"/>
        </w:rPr>
        <w:lastRenderedPageBreak/>
        <w:t>V.2.10. A kezdeményező CASP-ra vonatkozó kötelezettségek</w:t>
      </w:r>
      <w:bookmarkEnd w:id="130"/>
    </w:p>
    <w:p w14:paraId="39A43A24" w14:textId="77777777" w:rsidR="00D80865" w:rsidRPr="00631227" w:rsidRDefault="00D80865" w:rsidP="00AE492B">
      <w:pPr>
        <w:rPr>
          <w:rFonts w:asciiTheme="minorHAnsi" w:hAnsiTheme="minorHAnsi" w:cstheme="minorHAnsi"/>
          <w:i/>
          <w:iCs/>
          <w:szCs w:val="24"/>
        </w:rPr>
      </w:pPr>
    </w:p>
    <w:p w14:paraId="79F73125" w14:textId="7ACD8640" w:rsidR="00AE492B" w:rsidRPr="00631227" w:rsidRDefault="00AE492B" w:rsidP="00E43CA6">
      <w:pPr>
        <w:pStyle w:val="Cmsor3"/>
        <w:ind w:left="0" w:firstLine="0"/>
        <w:rPr>
          <w:rFonts w:asciiTheme="minorHAnsi" w:hAnsiTheme="minorHAnsi" w:cstheme="minorHAnsi"/>
          <w:i w:val="0"/>
          <w:iCs/>
          <w:szCs w:val="24"/>
        </w:rPr>
      </w:pPr>
      <w:bookmarkStart w:id="131" w:name="_Toc185068414"/>
      <w:r w:rsidRPr="00631227">
        <w:rPr>
          <w:rFonts w:asciiTheme="minorHAnsi" w:hAnsiTheme="minorHAnsi" w:cstheme="minorHAnsi"/>
          <w:iCs/>
          <w:szCs w:val="24"/>
        </w:rPr>
        <w:t>V.2.10.1. A kriptoeszköz-átruházásokat kísérő adatok</w:t>
      </w:r>
      <w:bookmarkEnd w:id="131"/>
    </w:p>
    <w:p w14:paraId="1B2560AA"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kezdeményező CASP biztosítja, hogy a kriptoeszköz-átruházást a kezdeményezőre vonatkozó következő adatok kísérjék:</w:t>
      </w:r>
    </w:p>
    <w:p w14:paraId="03FA15EE"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a kezdeményező neve;</w:t>
      </w:r>
    </w:p>
    <w:p w14:paraId="2C27F978"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 kezdeményező megosztott főkönyvi címe, azokban az esetekben, amikor a kriptoeszköz-átruházást DLT-t vagy hasonló technológiát alkalmazó hálózaton regisztrálják, továbbá a kezdeményező kriptoeszköz-számlájának száma, amennyiben az említett számla létezik, és azt használják az ügylet feldolgozásához;</w:t>
      </w:r>
    </w:p>
    <w:p w14:paraId="149A384E"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c) a kezdeményező kriptoeszköz-számlájának száma, azokban az esetekben, amikor a kriptoeszköz-átruházást nem DLT-t vagy hasonló technológiát alkalmazó hálózaton regisztrálják;</w:t>
      </w:r>
    </w:p>
    <w:p w14:paraId="7B6EB54A"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d) a kezdeményező címe - az ország nevét is feltüntetve -, hivatalos személyi okmányának száma, valamint ügyfélazonosító száma, vagy - alternatív megoldásként - a kezdeményező születési ideje és helye; és</w:t>
      </w:r>
    </w:p>
    <w:p w14:paraId="612DD77C"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e) a kezdeményező érvényes jogalany-azonosítója vagy - annak hiányában - bármely más rendelkezésre álló, azzal egyenértékű hivatalos azonosítója, feltéve, hogy a megfelelő üzenetformátumban rendelkezésre áll a szükséges mező, és a kezdeményező megadja azt a kriptoeszköz-szolgáltatójának.</w:t>
      </w:r>
    </w:p>
    <w:p w14:paraId="36B096C6" w14:textId="77777777" w:rsidR="00AE492B" w:rsidRPr="00631227" w:rsidRDefault="00AE492B" w:rsidP="00AE492B">
      <w:pPr>
        <w:rPr>
          <w:rFonts w:asciiTheme="minorHAnsi" w:hAnsiTheme="minorHAnsi" w:cstheme="minorHAnsi"/>
          <w:szCs w:val="24"/>
        </w:rPr>
      </w:pPr>
    </w:p>
    <w:p w14:paraId="2F9504E5"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kezdeményező CASP biztosítja, hogy a kriptoeszköz-átruházást a kriptoeszköz-kedvezményezettre vonatkozó következő adatok kísérjék:</w:t>
      </w:r>
    </w:p>
    <w:p w14:paraId="02E98C4D"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a kriptoeszköz-kedvezményezett neve;</w:t>
      </w:r>
    </w:p>
    <w:p w14:paraId="54B827E9" w14:textId="1203A8DB"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 kriptoeszköz-kedvezményezett megosztott főkönyvi címe, azokban az esetekben, amikor a kriptoeszköz-átruházást DLT-t vagy hasonló technológiát alkalmazó hálózaton regisztrálják, továbbá a kriptoeszköz-kedvezményezett kriptoeszköz-számlájának száma, amennyiben az említett számla létezik, és azt használják az ügylet feldolgozásához;</w:t>
      </w:r>
    </w:p>
    <w:p w14:paraId="37DFE97E"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c) a kriptoeszköz-kedvezményezett kriptoeszköz-számlájának száma, azokban az esetekben, amikor a kriptoeszköz-átruházást nem DLT-t vagy hasonló technológiát alkalmazó hálózaton regisztrálják; és</w:t>
      </w:r>
    </w:p>
    <w:p w14:paraId="240D5B12"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d) a kriptoeszköz-kedvezményezett érvényes jogalany-azonosítója vagy - annak hiányában - bármely más rendelkezésre álló, azzal egyenértékű hivatalos azonosítója, feltéve, hogy a megfelelő üzenetformátumban rendelkezésre áll a szükséges mező, és a kezdeményező megadja azt a kriptoeszköz-szolgáltatójának.</w:t>
      </w:r>
    </w:p>
    <w:p w14:paraId="2F6B8247" w14:textId="77777777" w:rsidR="00AE492B" w:rsidRPr="00631227" w:rsidRDefault="00AE492B" w:rsidP="00AE492B">
      <w:pPr>
        <w:rPr>
          <w:rFonts w:asciiTheme="minorHAnsi" w:hAnsiTheme="minorHAnsi" w:cstheme="minorHAnsi"/>
          <w:szCs w:val="24"/>
        </w:rPr>
      </w:pPr>
    </w:p>
    <w:p w14:paraId="4A71B53C" w14:textId="69C97B11"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fenti első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 c) pontjától és a második bekezdés c) pontjától eltérve, a DLT-t vagy hasonló technológiát alkalmazó hálózaton nem regisztrált, és nem kriptoeszköz-számlára irányuló vagy nem kriptoeszköz-számláról indított kriptoeszköz-átruházások esetében a kezdeményező CASP biztosítja, hogy a kriptoeszköz-átruházást egyedi ügyletazonosító kísérje.</w:t>
      </w:r>
    </w:p>
    <w:p w14:paraId="074297AA"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fent említett adatokat a CASP a kriptoeszköz-átruházást megelőzően, azzal együtt vagy egyidejűleg, biztonságos módon, továbbá az (EU) 2016/679 rendelettel összhangban továbbítja.</w:t>
      </w:r>
    </w:p>
    <w:p w14:paraId="20C11892"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Abban az esetben, ha a kriptoeszköz-átruházást saját tárhelyen működtetett címre teljesítik, a kezdeményező CASP-ja megszerzi és megőrzi a fent említett adatokat, és biztosítja, hogy a kriptoeszköz-átruházás egyedileg azonosítható legyen.</w:t>
      </w:r>
    </w:p>
    <w:p w14:paraId="2AD85B47" w14:textId="77777777" w:rsidR="00AE492B" w:rsidRPr="00631227" w:rsidRDefault="00AE492B" w:rsidP="00AE492B">
      <w:pPr>
        <w:rPr>
          <w:rFonts w:asciiTheme="minorHAnsi" w:hAnsiTheme="minorHAnsi" w:cstheme="minorHAnsi"/>
          <w:szCs w:val="24"/>
        </w:rPr>
      </w:pPr>
    </w:p>
    <w:p w14:paraId="49327C26" w14:textId="5D2B524F"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12. mellékletben foglaltakkal összhangban hozott egyedi kockázatcsökkentő intézkedések sérelme nélkül, 1000 EUR-t meghaladó összeg saját tárhelyen működtetett címre teljesített átruházása esetében a kezdeményező CASP-ja megfelelő intézkedéseket hoz annak megállapítása érdekében, hogy az említett cím a kezdeményező tulajdonában vagy ellenőrzése alatt áll-e.</w:t>
      </w:r>
    </w:p>
    <w:p w14:paraId="30D190FA" w14:textId="77777777" w:rsidR="00AE492B" w:rsidRPr="00631227" w:rsidRDefault="00AE492B" w:rsidP="00AE492B">
      <w:pPr>
        <w:rPr>
          <w:rFonts w:asciiTheme="minorHAnsi" w:hAnsiTheme="minorHAnsi" w:cstheme="minorHAnsi"/>
          <w:szCs w:val="24"/>
        </w:rPr>
      </w:pPr>
    </w:p>
    <w:p w14:paraId="72B3921F"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kriptoeszköz átruházása előtt a kezdeményező CASP-jának megbízható és független forrásból származó dokumentumok, adatok vagy információk alapján ellenőrzi a fenti első bekezdésben említett adatok helyességét.</w:t>
      </w:r>
    </w:p>
    <w:p w14:paraId="6DF99E27" w14:textId="77777777" w:rsidR="00AE492B" w:rsidRPr="00631227" w:rsidRDefault="00AE492B" w:rsidP="00AE492B">
      <w:pPr>
        <w:rPr>
          <w:rFonts w:asciiTheme="minorHAnsi" w:hAnsiTheme="minorHAnsi" w:cstheme="minorHAnsi"/>
          <w:szCs w:val="24"/>
        </w:rPr>
      </w:pPr>
    </w:p>
    <w:p w14:paraId="1C3537C7" w14:textId="3CE3D54F"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Az előző francia</w:t>
      </w:r>
      <w:r w:rsidR="00536790" w:rsidRPr="00631227">
        <w:rPr>
          <w:rFonts w:asciiTheme="minorHAnsi" w:hAnsiTheme="minorHAnsi" w:cstheme="minorHAnsi"/>
          <w:szCs w:val="24"/>
        </w:rPr>
        <w:t xml:space="preserve"> </w:t>
      </w:r>
      <w:r w:rsidRPr="00631227">
        <w:rPr>
          <w:rFonts w:asciiTheme="minorHAnsi" w:hAnsiTheme="minorHAnsi" w:cstheme="minorHAnsi"/>
          <w:szCs w:val="24"/>
        </w:rPr>
        <w:t>bekezdésében említett ellenőrzést megtörténtnek kell tekinteni, amennyiben:</w:t>
      </w:r>
    </w:p>
    <w:p w14:paraId="40A99FA4"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a kedvezményezett kilétét a Pmt. 4. alcímében foglaltakkal (Ügyfél-átvilágítási intézkedések) megfelelően ellenőrizték, és az ellenőrzésből szerzett információ az említett Pmt. 57-58. §-ában foglaltaknak megfelelően tárolásra került, vagy</w:t>
      </w:r>
    </w:p>
    <w:p w14:paraId="465E21F5"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 Pmt. 12. §-a alkalmazandó a kedvezményezettre.</w:t>
      </w:r>
    </w:p>
    <w:p w14:paraId="24498381" w14:textId="77777777" w:rsidR="00AE492B" w:rsidRPr="00631227" w:rsidRDefault="00AE492B" w:rsidP="00AE492B">
      <w:pPr>
        <w:rPr>
          <w:rFonts w:asciiTheme="minorHAnsi" w:hAnsiTheme="minorHAnsi" w:cstheme="minorHAnsi"/>
          <w:szCs w:val="24"/>
        </w:rPr>
      </w:pPr>
    </w:p>
    <w:p w14:paraId="3346BAFD"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kezdeményező CASP-ja nem engedélyezi kriptoeszköz-átruházás kezdeményezését vagy nem teljesíti kriptoeszköz-átruházást mindaddig, amíg nem gondoskodott a fenti elvárásoknak való teljeskörű megfelelésről.</w:t>
      </w:r>
    </w:p>
    <w:p w14:paraId="3B804E8F" w14:textId="77777777" w:rsidR="00AE492B" w:rsidRPr="00631227" w:rsidRDefault="00AE492B" w:rsidP="00AE492B">
      <w:pPr>
        <w:rPr>
          <w:rFonts w:asciiTheme="minorHAnsi" w:hAnsiTheme="minorHAnsi" w:cstheme="minorHAnsi"/>
          <w:szCs w:val="24"/>
        </w:rPr>
      </w:pPr>
    </w:p>
    <w:p w14:paraId="445284D6" w14:textId="77777777" w:rsidR="00AE492B" w:rsidRPr="00631227" w:rsidRDefault="00AE492B" w:rsidP="00E43CA6">
      <w:pPr>
        <w:pStyle w:val="Cmsor3"/>
        <w:ind w:left="0" w:firstLine="0"/>
        <w:rPr>
          <w:rFonts w:asciiTheme="minorHAnsi" w:hAnsiTheme="minorHAnsi" w:cstheme="minorHAnsi"/>
          <w:i w:val="0"/>
          <w:iCs/>
          <w:szCs w:val="24"/>
        </w:rPr>
      </w:pPr>
      <w:bookmarkStart w:id="132" w:name="_Toc185068415"/>
      <w:r w:rsidRPr="00631227">
        <w:rPr>
          <w:rFonts w:asciiTheme="minorHAnsi" w:hAnsiTheme="minorHAnsi" w:cstheme="minorHAnsi"/>
          <w:iCs/>
          <w:szCs w:val="24"/>
        </w:rPr>
        <w:t>V.2.10.2. Csoportos kriptoeszköz-átruházások</w:t>
      </w:r>
      <w:bookmarkEnd w:id="132"/>
    </w:p>
    <w:p w14:paraId="2CBEEB1F" w14:textId="1E710D84"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Az egyetlen kezdeményezőtől származó csoportos kriptoeszköz-átruházások esetében a CASP a V.2.10.1. pont első bekezdését nem alkalmazza a csoportos átruházás részét képező egyedi átruházásokra, feltéve, hogy a csoportos átruházási köteg tartalmazza a V.2.10.1. pont első, második és harmadik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bekezdésében említett adatokat, azokat a V.2.10.1. pont hatodik és hetedik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bekezdésével összhangban ellenőrizte, és az egyedi átruházások tartalmazzák a kezdeményező megosztott főkönyvi címét, amennyiben a V.2.10.1.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bekezdésének b) pontja alkalmazandó, a kezdeményező kriptoeszköz-számlájának számát, amennyiben a V.2.10.1.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bekezdésének c) pontja alkalmazandó, vagy az egyedi ügyletazonosítót, amennyiben a V.2.10.1. harmadik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bekezdése alkalmazandó.</w:t>
      </w:r>
    </w:p>
    <w:p w14:paraId="334ED4E3" w14:textId="77777777" w:rsidR="00AE492B" w:rsidRPr="00631227" w:rsidRDefault="00AE492B" w:rsidP="00AE492B">
      <w:pPr>
        <w:rPr>
          <w:rFonts w:asciiTheme="minorHAnsi" w:hAnsiTheme="minorHAnsi" w:cstheme="minorHAnsi"/>
          <w:szCs w:val="24"/>
        </w:rPr>
      </w:pPr>
    </w:p>
    <w:p w14:paraId="7249CD06" w14:textId="77777777" w:rsidR="00AE492B" w:rsidRPr="00631227" w:rsidRDefault="00AE492B" w:rsidP="00E43CA6">
      <w:pPr>
        <w:pStyle w:val="Cmsor3"/>
        <w:ind w:left="0" w:firstLine="0"/>
        <w:rPr>
          <w:rFonts w:asciiTheme="minorHAnsi" w:hAnsiTheme="minorHAnsi" w:cstheme="minorHAnsi"/>
          <w:szCs w:val="24"/>
          <w:u w:val="single"/>
        </w:rPr>
      </w:pPr>
      <w:bookmarkStart w:id="133" w:name="_Toc185068416"/>
      <w:r w:rsidRPr="00631227">
        <w:rPr>
          <w:rFonts w:asciiTheme="minorHAnsi" w:hAnsiTheme="minorHAnsi" w:cstheme="minorHAnsi"/>
          <w:szCs w:val="24"/>
          <w:u w:val="single"/>
        </w:rPr>
        <w:t>V.2.11. A kriptoeszköz-kedvezményezett kriptoeszköz-szolgáltatójára vonatkozó kötelezettségek</w:t>
      </w:r>
      <w:bookmarkEnd w:id="133"/>
    </w:p>
    <w:p w14:paraId="63887785" w14:textId="77777777" w:rsidR="00BC7B97" w:rsidRPr="00631227" w:rsidRDefault="00BC7B97" w:rsidP="00AE492B">
      <w:pPr>
        <w:rPr>
          <w:rFonts w:asciiTheme="minorHAnsi" w:hAnsiTheme="minorHAnsi" w:cstheme="minorHAnsi"/>
          <w:i/>
          <w:iCs/>
          <w:szCs w:val="24"/>
        </w:rPr>
      </w:pPr>
    </w:p>
    <w:p w14:paraId="144B40BD" w14:textId="476E0A28" w:rsidR="00AE492B" w:rsidRPr="00631227" w:rsidRDefault="00AE492B" w:rsidP="00E43CA6">
      <w:pPr>
        <w:pStyle w:val="Cmsor3"/>
        <w:ind w:left="0" w:firstLine="0"/>
        <w:rPr>
          <w:rFonts w:asciiTheme="minorHAnsi" w:hAnsiTheme="minorHAnsi" w:cstheme="minorHAnsi"/>
          <w:i w:val="0"/>
          <w:iCs/>
          <w:szCs w:val="24"/>
        </w:rPr>
      </w:pPr>
      <w:bookmarkStart w:id="134" w:name="_Toc185068417"/>
      <w:r w:rsidRPr="00631227">
        <w:rPr>
          <w:rFonts w:asciiTheme="minorHAnsi" w:hAnsiTheme="minorHAnsi" w:cstheme="minorHAnsi"/>
          <w:iCs/>
          <w:szCs w:val="24"/>
        </w:rPr>
        <w:t>V.2.11.1. A kezdeményezőre vagy a kriptoeszköz-kedvezményezettre vonatkozó hiányzó adatok észlelése</w:t>
      </w:r>
      <w:bookmarkEnd w:id="134"/>
    </w:p>
    <w:p w14:paraId="25FF5952" w14:textId="2510D9FD"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kriptoeszköz-kedvezményezett CASP-ja hatékony eljárásokat alkalmaz - ideértve adott esetben az átruházás után vagy közben történő nyomon követést is - annak megállapítása érdekében, hogy a V.2.10.1. pont első és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bekezdésében említett, a kezdeményezőre és a kriptoeszköz-kedvezményezettre vonatkozó információk szerepelnek-e a kriptoeszköz-átruházásban vagy a csoportos kriptoeszköz-átruházásban, vagy követik-e azt.</w:t>
      </w:r>
    </w:p>
    <w:p w14:paraId="50125D47" w14:textId="77777777" w:rsidR="00AE492B" w:rsidRPr="00631227" w:rsidRDefault="00AE492B" w:rsidP="00AE492B">
      <w:pPr>
        <w:rPr>
          <w:rFonts w:asciiTheme="minorHAnsi" w:hAnsiTheme="minorHAnsi" w:cstheme="minorHAnsi"/>
          <w:szCs w:val="24"/>
        </w:rPr>
      </w:pPr>
    </w:p>
    <w:p w14:paraId="6B91595D" w14:textId="21AE4BBA"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Abban az esetben, ha a kriptoeszköz-átruházást saját tárhelyen működtetett címről teljesítik, a kriptoeszköz-kedvezményezett CASP-ja megszerzi és megőrizi a V.2.10.1. pont első és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bekezdésében említett adatokat, és biztosítja, hogy a kriptoeszköz-átruházás egyedileg azonosítható legyen.</w:t>
      </w:r>
    </w:p>
    <w:p w14:paraId="421E2631" w14:textId="77777777" w:rsidR="00AE492B" w:rsidRPr="00631227" w:rsidRDefault="00AE492B" w:rsidP="00AE492B">
      <w:pPr>
        <w:rPr>
          <w:rFonts w:asciiTheme="minorHAnsi" w:hAnsiTheme="minorHAnsi" w:cstheme="minorHAnsi"/>
          <w:szCs w:val="24"/>
        </w:rPr>
      </w:pPr>
    </w:p>
    <w:p w14:paraId="19AC04BD" w14:textId="6201906A"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w:t>
      </w:r>
      <w:r w:rsidRPr="00631227">
        <w:rPr>
          <w:rStyle w:val="cf01"/>
          <w:rFonts w:asciiTheme="minorHAnsi" w:hAnsiTheme="minorHAnsi" w:cstheme="minorHAnsi"/>
          <w:sz w:val="24"/>
          <w:szCs w:val="24"/>
        </w:rPr>
        <w:t>riptoeszköz-szolgáltatások végrehajtását magában foglaló, nem az Unióban letelepedett, hasonló szolgáltatásokat nyújtó válaszadó szervezettel fennálló, határokon átnyúló levelez</w:t>
      </w:r>
      <w:r w:rsidRPr="00631227">
        <w:rPr>
          <w:rStyle w:val="cf11"/>
          <w:rFonts w:asciiTheme="minorHAnsi" w:hAnsiTheme="minorHAnsi" w:cstheme="minorHAnsi"/>
          <w:sz w:val="24"/>
          <w:szCs w:val="24"/>
        </w:rPr>
        <w:t>ő</w:t>
      </w:r>
      <w:r w:rsidRPr="00631227">
        <w:rPr>
          <w:rStyle w:val="cf01"/>
          <w:rFonts w:asciiTheme="minorHAnsi" w:hAnsiTheme="minorHAnsi" w:cstheme="minorHAnsi"/>
          <w:sz w:val="24"/>
          <w:szCs w:val="24"/>
        </w:rPr>
        <w:t>banki kapcsolatok tekintetében</w:t>
      </w:r>
      <w:r w:rsidRPr="00631227">
        <w:rPr>
          <w:rFonts w:asciiTheme="minorHAnsi" w:hAnsiTheme="minorHAnsi" w:cstheme="minorHAnsi"/>
          <w:szCs w:val="24"/>
        </w:rPr>
        <w:t xml:space="preserve"> hozott egyedi kockázatcsökkent ő intézkedések sérelme nélkül, 1000 EUR-t meghaladó összeg saját tárhelyen működtetett címről teljesített átruházása esetében a kriptoeszköz-kedvezményezett CASP-jának megfelelő intézkedéseket kell hoznia annak megállapítása érdekében, hogy az említett cím a kriptoeszköz-kedvezményezett tulajdonában vagy ellenőrzése alatt áll-e.</w:t>
      </w:r>
    </w:p>
    <w:p w14:paraId="773E7F74" w14:textId="77777777" w:rsidR="00AE492B" w:rsidRPr="00631227" w:rsidRDefault="00AE492B" w:rsidP="00AE492B">
      <w:pPr>
        <w:rPr>
          <w:rFonts w:asciiTheme="minorHAnsi" w:hAnsiTheme="minorHAnsi" w:cstheme="minorHAnsi"/>
          <w:szCs w:val="24"/>
        </w:rPr>
      </w:pPr>
    </w:p>
    <w:p w14:paraId="33AC7935" w14:textId="737FDC1B"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kriptoeszközöknek a kriptoeszköz-kedvezményezett rendelkezésére bocsátását megelőzően a kriptoeszköz-kedvezményezett CASP-ja megbízható és független forrásból szerzett dokumentumok, adatok vagy információk alapján ellenőrzi a kriptoeszköz-kedvezményezettre vonatkozó, a V.2.10.1. pont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bekezdésében említett adatok helyességét.</w:t>
      </w:r>
    </w:p>
    <w:p w14:paraId="7AB2A7AA" w14:textId="77777777" w:rsidR="00AE492B" w:rsidRPr="00631227" w:rsidRDefault="00AE492B" w:rsidP="00AE492B">
      <w:pPr>
        <w:rPr>
          <w:rFonts w:asciiTheme="minorHAnsi" w:hAnsiTheme="minorHAnsi" w:cstheme="minorHAnsi"/>
          <w:szCs w:val="24"/>
        </w:rPr>
      </w:pPr>
    </w:p>
    <w:p w14:paraId="32D7148D" w14:textId="782E2E28"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Az előző két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bekezdésében említett ellenőrzést megtörténtnek kell tekinteni, amennyiben:</w:t>
      </w:r>
    </w:p>
    <w:p w14:paraId="003C3F5E"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a kedvezményezett kilétét a Pmt. 4. alcímében foglaltakkal (Ügyfél-átvilágítási intézkedések) megfelelően ellenőrizték, és az ellenőrzésből szerzett információ az említett Pmt. 57-58. §-ában foglaltaknak megfelelően tárolásra került, vagy</w:t>
      </w:r>
    </w:p>
    <w:p w14:paraId="225799F8"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 Pmt. 12. §-a alkalmazandó a kedvezményezettre.</w:t>
      </w:r>
    </w:p>
    <w:p w14:paraId="15BA8801" w14:textId="77777777" w:rsidR="00AE492B" w:rsidRPr="00631227" w:rsidRDefault="00AE492B" w:rsidP="00AE492B">
      <w:pPr>
        <w:rPr>
          <w:rFonts w:asciiTheme="minorHAnsi" w:hAnsiTheme="minorHAnsi" w:cstheme="minorHAnsi"/>
          <w:szCs w:val="24"/>
        </w:rPr>
      </w:pPr>
    </w:p>
    <w:p w14:paraId="3000461C" w14:textId="77777777" w:rsidR="00AE492B" w:rsidRPr="00631227" w:rsidRDefault="00AE492B" w:rsidP="00E43CA6">
      <w:pPr>
        <w:pStyle w:val="Cmsor3"/>
        <w:ind w:left="0" w:firstLine="0"/>
        <w:rPr>
          <w:rFonts w:asciiTheme="minorHAnsi" w:hAnsiTheme="minorHAnsi" w:cstheme="minorHAnsi"/>
          <w:i w:val="0"/>
          <w:iCs/>
          <w:szCs w:val="24"/>
        </w:rPr>
      </w:pPr>
      <w:bookmarkStart w:id="135" w:name="_Toc185068418"/>
      <w:r w:rsidRPr="00631227">
        <w:rPr>
          <w:rFonts w:asciiTheme="minorHAnsi" w:hAnsiTheme="minorHAnsi" w:cstheme="minorHAnsi"/>
          <w:iCs/>
          <w:szCs w:val="24"/>
        </w:rPr>
        <w:lastRenderedPageBreak/>
        <w:t>V.2.11.2. Kriptoeszköz-átruházások a kezdeményezőre vagy a kriptoeszköz-kedvezményezettre vonatkozó hiányzó vagy hiányos adatokkal</w:t>
      </w:r>
      <w:bookmarkEnd w:id="135"/>
    </w:p>
    <w:p w14:paraId="158E7F69"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kriptoeszköz-kedvezményezett CASP-ja hatékony kockázatalapú eljárásokat - többek között a Pmt. 4. alcímében említett kockázatérzékenységen alapuló eljárásokat - alkalmaz annak meghatározása céljából, hogy végre kell-e hajtani, el kell-e utasítani, vissza kell-e utalni vagy fel kell-e függeszteni egy olyan kriptoeszköz-átruházást, amely esetében hiányoznak a kezdeményezőre és a kriptoeszköz-kedvezményezettre vonatkozóan előírt teljeskörű adatok, valamint a megfelelő utóintézkedések meghozatala céljából.</w:t>
      </w:r>
    </w:p>
    <w:p w14:paraId="16BA8D74" w14:textId="77777777" w:rsidR="00AE492B" w:rsidRPr="00631227" w:rsidRDefault="00AE492B" w:rsidP="00AE492B">
      <w:pPr>
        <w:rPr>
          <w:rFonts w:asciiTheme="minorHAnsi" w:hAnsiTheme="minorHAnsi" w:cstheme="minorHAnsi"/>
          <w:szCs w:val="24"/>
        </w:rPr>
      </w:pPr>
    </w:p>
    <w:p w14:paraId="0DD1585C" w14:textId="615FBDA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Amennyiben a kriptoeszköz-kedvezményezett CASP-ja azt észleli, hogy a V.2.10.1. pont első és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bekezdésében vagy a V.2.10.2. pontban említett információk hiányoznak vagy hiányosak, kockázatérzékenységi alapon és indokolatlan késedelem nélkül:</w:t>
      </w:r>
    </w:p>
    <w:p w14:paraId="33378442"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el kell utasítania az átruházást, vagy vissza kell utalnia az átruházott kriptoeszközöket a kezdeményező kriptoeszköz-számlájára; vagy</w:t>
      </w:r>
    </w:p>
    <w:p w14:paraId="73D9B2B6"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 kriptoeszközöknek a kriptoeszköz-kedvezményezett rendelkezésére bocsátását megelőzően be kell kérnie a kezdeményezőre és a kriptoeszköz-kedvezményezettre vonatkozó előírt adatokat.</w:t>
      </w:r>
    </w:p>
    <w:p w14:paraId="01A9EF0D" w14:textId="77777777" w:rsidR="00AE492B" w:rsidRPr="00631227" w:rsidRDefault="00AE492B" w:rsidP="00AE492B">
      <w:pPr>
        <w:rPr>
          <w:rFonts w:asciiTheme="minorHAnsi" w:hAnsiTheme="minorHAnsi" w:cstheme="minorHAnsi"/>
          <w:szCs w:val="24"/>
        </w:rPr>
      </w:pPr>
    </w:p>
    <w:p w14:paraId="6F446DCF"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Amennyiben a kriptoeszköz-szolgáltató a fenti kérést követően is elmulasztja rendelkezésre bocsátani a kezdeményezőre vagy a kriptoeszköz-kedvezményezettre vonatkozóan előírt adatokat, a kriptoeszköz-kedvezményezett CASP-jának:</w:t>
      </w:r>
    </w:p>
    <w:p w14:paraId="2F357EDC"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lépéseket kell tennie, amelyek elsőként figyelmeztetések küldését és határidők tűzését jelenthetik, azt megelőzően, hogy a kriptoeszköz-szolgáltató - amennyiben a kért információt továbbra sem bocsátják rendelkezésre - a b) pont szerinti elutasításhoz, korlátozáshoz vagy megszüntetéshez folyamodna; vagy</w:t>
      </w:r>
    </w:p>
    <w:p w14:paraId="32508913"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azonnal el kell utasítania az említett kriptoeszköz-szolgáltatóhoz irányuló vagy tőle származó jövőbeli kriptoeszköz-átruházásokat, vagy korlátoznia kell, vagy meg kell szüntetnie az említett kriptoeszköz-szolgáltatóval fennálló üzleti kapcsolatát.</w:t>
      </w:r>
    </w:p>
    <w:p w14:paraId="56A77EDC" w14:textId="77777777" w:rsidR="00AE492B" w:rsidRPr="00631227" w:rsidRDefault="00AE492B" w:rsidP="00AE492B">
      <w:pPr>
        <w:rPr>
          <w:rFonts w:asciiTheme="minorHAnsi" w:hAnsiTheme="minorHAnsi" w:cstheme="minorHAnsi"/>
          <w:szCs w:val="24"/>
        </w:rPr>
      </w:pPr>
    </w:p>
    <w:p w14:paraId="72BA9968" w14:textId="0DA4993A"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 xml:space="preserve">A kriptoeszköz-kedvezményezett kriptoeszköz-szolgáltatójának </w:t>
      </w:r>
      <w:r w:rsidR="00A226E6" w:rsidRPr="00631227">
        <w:rPr>
          <w:rFonts w:asciiTheme="minorHAnsi" w:hAnsiTheme="minorHAnsi" w:cstheme="minorHAnsi"/>
          <w:szCs w:val="24"/>
        </w:rPr>
        <w:t xml:space="preserve">a VI. pontban foglaltaknak megfelelően </w:t>
      </w:r>
      <w:r w:rsidRPr="00631227">
        <w:rPr>
          <w:rFonts w:asciiTheme="minorHAnsi" w:hAnsiTheme="minorHAnsi" w:cstheme="minorHAnsi"/>
          <w:szCs w:val="24"/>
        </w:rPr>
        <w:t>jelentenie kell az említett mulasztást és az ügyben tett lépéseket az FIU-nak.</w:t>
      </w:r>
    </w:p>
    <w:p w14:paraId="7B9C22AA" w14:textId="77777777" w:rsidR="00AE492B" w:rsidRPr="00631227" w:rsidRDefault="00AE492B" w:rsidP="00AE492B">
      <w:pPr>
        <w:rPr>
          <w:rFonts w:asciiTheme="minorHAnsi" w:hAnsiTheme="minorHAnsi" w:cstheme="minorHAnsi"/>
          <w:szCs w:val="24"/>
        </w:rPr>
      </w:pPr>
    </w:p>
    <w:p w14:paraId="2FEAC593" w14:textId="77777777" w:rsidR="00AE492B" w:rsidRPr="00631227" w:rsidRDefault="00AE492B" w:rsidP="00E43CA6">
      <w:pPr>
        <w:pStyle w:val="Cmsor3"/>
        <w:ind w:left="0" w:firstLine="0"/>
        <w:rPr>
          <w:rFonts w:asciiTheme="minorHAnsi" w:hAnsiTheme="minorHAnsi" w:cstheme="minorHAnsi"/>
          <w:i w:val="0"/>
          <w:iCs/>
          <w:szCs w:val="24"/>
        </w:rPr>
      </w:pPr>
      <w:bookmarkStart w:id="136" w:name="_Toc185068419"/>
      <w:r w:rsidRPr="00631227">
        <w:rPr>
          <w:rFonts w:asciiTheme="minorHAnsi" w:hAnsiTheme="minorHAnsi" w:cstheme="minorHAnsi"/>
          <w:iCs/>
          <w:szCs w:val="24"/>
        </w:rPr>
        <w:t>V.2.11.3. Értékelés és jelentés</w:t>
      </w:r>
      <w:bookmarkEnd w:id="136"/>
    </w:p>
    <w:p w14:paraId="5CAA6EF1" w14:textId="19830BD1"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 xml:space="preserve">A kriptoeszköz-kedvezményezett CASP-jának a kezdeményezőre vagy a kriptoeszköz-kedvezményezettre vonatkozó, hiányzó vagy hiányos adatokat tényezőként kell figyelembe vennie annak értékelésekor, hogy a kriptoeszköz-átruházás vagy más kapcsolódó ügylet gyanús-e, és azt a Pmt-vel összhangban </w:t>
      </w:r>
      <w:r w:rsidR="00A226E6" w:rsidRPr="00631227">
        <w:rPr>
          <w:rFonts w:asciiTheme="minorHAnsi" w:hAnsiTheme="minorHAnsi" w:cstheme="minorHAnsi"/>
          <w:szCs w:val="24"/>
        </w:rPr>
        <w:t xml:space="preserve">a VI. pontban foglaltaknak megfelelően </w:t>
      </w:r>
      <w:r w:rsidRPr="00631227">
        <w:rPr>
          <w:rFonts w:asciiTheme="minorHAnsi" w:hAnsiTheme="minorHAnsi" w:cstheme="minorHAnsi"/>
          <w:szCs w:val="24"/>
        </w:rPr>
        <w:t>jelenteni kell-e a pénzügyi információs egységnek.</w:t>
      </w:r>
    </w:p>
    <w:p w14:paraId="116F0BE4" w14:textId="77777777" w:rsidR="00AE492B" w:rsidRPr="00631227" w:rsidRDefault="00AE492B" w:rsidP="00AE492B">
      <w:pPr>
        <w:rPr>
          <w:rFonts w:asciiTheme="minorHAnsi" w:hAnsiTheme="minorHAnsi" w:cstheme="minorHAnsi"/>
          <w:szCs w:val="24"/>
        </w:rPr>
      </w:pPr>
    </w:p>
    <w:p w14:paraId="6C27D25D" w14:textId="77777777" w:rsidR="00AE492B" w:rsidRPr="00631227" w:rsidRDefault="00AE492B" w:rsidP="00E43CA6">
      <w:pPr>
        <w:pStyle w:val="Cmsor3"/>
        <w:ind w:left="0" w:firstLine="0"/>
        <w:rPr>
          <w:rFonts w:asciiTheme="minorHAnsi" w:hAnsiTheme="minorHAnsi" w:cstheme="minorHAnsi"/>
          <w:szCs w:val="24"/>
          <w:u w:val="single"/>
        </w:rPr>
      </w:pPr>
      <w:bookmarkStart w:id="137" w:name="_Toc185068420"/>
      <w:r w:rsidRPr="00631227">
        <w:rPr>
          <w:rFonts w:asciiTheme="minorHAnsi" w:hAnsiTheme="minorHAnsi" w:cstheme="minorHAnsi"/>
          <w:szCs w:val="24"/>
          <w:u w:val="single"/>
        </w:rPr>
        <w:t>V.2.12. A közvetítőként eljáró kriptoeszköz-szolgáltatókra vonatkozó kötelezettségek</w:t>
      </w:r>
      <w:bookmarkEnd w:id="137"/>
      <w:r w:rsidRPr="00631227">
        <w:rPr>
          <w:rFonts w:asciiTheme="minorHAnsi" w:hAnsiTheme="minorHAnsi" w:cstheme="minorHAnsi"/>
          <w:szCs w:val="24"/>
          <w:u w:val="single"/>
        </w:rPr>
        <w:t xml:space="preserve"> </w:t>
      </w:r>
    </w:p>
    <w:p w14:paraId="367A26FF" w14:textId="77777777" w:rsidR="009C5340" w:rsidRPr="00631227" w:rsidRDefault="009C5340" w:rsidP="00AE492B">
      <w:pPr>
        <w:rPr>
          <w:rFonts w:asciiTheme="minorHAnsi" w:hAnsiTheme="minorHAnsi" w:cstheme="minorHAnsi"/>
          <w:i/>
          <w:iCs/>
          <w:szCs w:val="24"/>
        </w:rPr>
      </w:pPr>
    </w:p>
    <w:p w14:paraId="4EBE1DE4" w14:textId="39561541" w:rsidR="00AE492B" w:rsidRPr="00631227" w:rsidRDefault="00AE492B" w:rsidP="00E43CA6">
      <w:pPr>
        <w:pStyle w:val="Cmsor3"/>
        <w:ind w:left="0" w:firstLine="0"/>
        <w:rPr>
          <w:rFonts w:asciiTheme="minorHAnsi" w:hAnsiTheme="minorHAnsi" w:cstheme="minorHAnsi"/>
          <w:i w:val="0"/>
          <w:iCs/>
          <w:szCs w:val="24"/>
        </w:rPr>
      </w:pPr>
      <w:bookmarkStart w:id="138" w:name="_Toc185068421"/>
      <w:r w:rsidRPr="00631227">
        <w:rPr>
          <w:rFonts w:asciiTheme="minorHAnsi" w:hAnsiTheme="minorHAnsi" w:cstheme="minorHAnsi"/>
          <w:iCs/>
          <w:szCs w:val="24"/>
        </w:rPr>
        <w:t>V.2.12.1. A kezdeményezőre és a kriptoeszköz-kedvezményezettre vonatkozó, az átruházást kísérő adatok tárolása</w:t>
      </w:r>
      <w:bookmarkEnd w:id="138"/>
    </w:p>
    <w:p w14:paraId="6E8D8114"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közvetítőként eljáró CASP biztosítja, hogy a kriptoeszköz-átruházást kísérő valamennyi, a kezdeményezőre és a kriptoeszköz-kedvezményezettre vonatkozóan kapott adat az átruházással együtt továbbításra kerül, valamint, hogy ezen adatok tárolásra kerüljenek, és kérésre az illetékes hatóságok rendelkezésre bocsássák őket.</w:t>
      </w:r>
    </w:p>
    <w:p w14:paraId="459DC085" w14:textId="77777777" w:rsidR="00AE492B" w:rsidRPr="00631227" w:rsidRDefault="00AE492B" w:rsidP="00AE492B">
      <w:pPr>
        <w:rPr>
          <w:rFonts w:asciiTheme="minorHAnsi" w:hAnsiTheme="minorHAnsi" w:cstheme="minorHAnsi"/>
          <w:szCs w:val="24"/>
          <w:u w:val="single"/>
        </w:rPr>
      </w:pPr>
    </w:p>
    <w:p w14:paraId="4FEF89A7" w14:textId="77777777" w:rsidR="00AE492B" w:rsidRPr="00631227" w:rsidRDefault="00AE492B" w:rsidP="00E43CA6">
      <w:pPr>
        <w:pStyle w:val="Cmsor3"/>
        <w:ind w:left="0" w:firstLine="0"/>
        <w:rPr>
          <w:rFonts w:asciiTheme="minorHAnsi" w:hAnsiTheme="minorHAnsi" w:cstheme="minorHAnsi"/>
          <w:i w:val="0"/>
          <w:iCs/>
          <w:szCs w:val="24"/>
        </w:rPr>
      </w:pPr>
      <w:bookmarkStart w:id="139" w:name="_Toc185068422"/>
      <w:r w:rsidRPr="00631227">
        <w:rPr>
          <w:rFonts w:asciiTheme="minorHAnsi" w:hAnsiTheme="minorHAnsi" w:cstheme="minorHAnsi"/>
          <w:iCs/>
          <w:szCs w:val="24"/>
        </w:rPr>
        <w:t>V.2.12.2. A kezdeményezőre vagy a kriptoeszköz-kedvezményezettre vonatkozó adatok hiányának észlelése</w:t>
      </w:r>
      <w:bookmarkEnd w:id="139"/>
    </w:p>
    <w:p w14:paraId="3380B59E" w14:textId="1189CF85"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közvetítőként eljáró CASP hatékony eljárásokat alkalmaz - ideértve adott esetben az átruházások után vagy közben történő monitoringot is - annak érdekében, hogy észlelje, hogy a V.2.10.1. pont első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 a), b) és c) pontjában, valamint a V.2.10.1. pont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 xml:space="preserve">bekezdés a), b) és c) pontjában említett, a kezdeményezőre vagy a kriptoeszköz-kedvezményezettre vonatkozó adatok a kriptoeszköz-átruházást vagy a </w:t>
      </w:r>
      <w:r w:rsidRPr="00631227">
        <w:rPr>
          <w:rFonts w:asciiTheme="minorHAnsi" w:hAnsiTheme="minorHAnsi" w:cstheme="minorHAnsi"/>
          <w:szCs w:val="24"/>
        </w:rPr>
        <w:lastRenderedPageBreak/>
        <w:t>csoportos kriptoeszköz-átruházást megelőzően, azzal együtt vagy egyidejűleg továbbításra kerültek-e, beleértve azokat az eseteket is, amikor az átruházás saját tárhelyen működtetett címről vagy címre történik.</w:t>
      </w:r>
    </w:p>
    <w:p w14:paraId="6BC44217" w14:textId="77777777" w:rsidR="00AE492B" w:rsidRPr="00631227" w:rsidRDefault="00AE492B" w:rsidP="00AE492B">
      <w:pPr>
        <w:rPr>
          <w:rFonts w:asciiTheme="minorHAnsi" w:hAnsiTheme="minorHAnsi" w:cstheme="minorHAnsi"/>
          <w:szCs w:val="24"/>
        </w:rPr>
      </w:pPr>
    </w:p>
    <w:p w14:paraId="6328686F" w14:textId="77777777" w:rsidR="00AE492B" w:rsidRPr="00631227" w:rsidRDefault="00AE492B" w:rsidP="00E43CA6">
      <w:pPr>
        <w:pStyle w:val="Cmsor3"/>
        <w:ind w:left="0" w:firstLine="0"/>
        <w:rPr>
          <w:rFonts w:asciiTheme="minorHAnsi" w:hAnsiTheme="minorHAnsi" w:cstheme="minorHAnsi"/>
          <w:i w:val="0"/>
          <w:iCs/>
          <w:szCs w:val="24"/>
        </w:rPr>
      </w:pPr>
      <w:bookmarkStart w:id="140" w:name="_Toc185068423"/>
      <w:r w:rsidRPr="00631227">
        <w:rPr>
          <w:rFonts w:asciiTheme="minorHAnsi" w:hAnsiTheme="minorHAnsi" w:cstheme="minorHAnsi"/>
          <w:iCs/>
          <w:szCs w:val="24"/>
        </w:rPr>
        <w:t>V.2.12.3. Kriptoeszköz-átruházások, amelyek esetében hiányoznak a kezdeményezőre vagy a kriptoeszköz-kedvezményezettre vonatkozó adatok</w:t>
      </w:r>
      <w:bookmarkEnd w:id="140"/>
    </w:p>
    <w:p w14:paraId="203B62BC"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 közvetítőként eljáró CASP hatékony kockázatalapú eljárásokat - többek között a Pmt. 4. alcímében említett kockázatérzékenységen alapuló eljárásokat - kell alkalmaznia egyrészt annak meghatározása céljából, hogy végre kell-e hajtani, el kell-e utasítani, vissza kell-e utalni vagy fel kell-e függeszteni egy olyan kriptoeszköz-átruházást, amely esetében hiányoznak a kezdeményezőre és a kriptoeszköz-kedvezményezettre vonatkozóan előírt adatok, valamint a megfelelő utóintézkedések meghozatala céljából.</w:t>
      </w:r>
    </w:p>
    <w:p w14:paraId="21479C2B" w14:textId="77777777" w:rsidR="00AE492B" w:rsidRPr="00631227" w:rsidRDefault="00AE492B" w:rsidP="00AE492B">
      <w:pPr>
        <w:rPr>
          <w:rFonts w:asciiTheme="minorHAnsi" w:hAnsiTheme="minorHAnsi" w:cstheme="minorHAnsi"/>
          <w:szCs w:val="24"/>
        </w:rPr>
      </w:pPr>
    </w:p>
    <w:p w14:paraId="533ED73D" w14:textId="667CF49B"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Amennyiben a közvetítőként eljáró CASP a kriptoeszköz-átruházás fogadásakor azt észleli, hogy a V.2.10.1. pont első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 a), b) és c) pontjában és a V.2.10.1. pont második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 a), b) és c) pontjában, vagy a V.2.10.2. pont első francia</w:t>
      </w:r>
      <w:r w:rsidR="000A69E3" w:rsidRPr="00631227">
        <w:rPr>
          <w:rFonts w:asciiTheme="minorHAnsi" w:hAnsiTheme="minorHAnsi" w:cstheme="minorHAnsi"/>
          <w:szCs w:val="24"/>
        </w:rPr>
        <w:t xml:space="preserve"> </w:t>
      </w:r>
      <w:r w:rsidRPr="00631227">
        <w:rPr>
          <w:rFonts w:asciiTheme="minorHAnsi" w:hAnsiTheme="minorHAnsi" w:cstheme="minorHAnsi"/>
          <w:szCs w:val="24"/>
        </w:rPr>
        <w:t>bekezdés említett adatok hiányoznak vagy hiányosak, akkor kockázatérzékenységi alapon és indokolatlan késedelem nélkül:</w:t>
      </w:r>
    </w:p>
    <w:p w14:paraId="2CD43327"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el kell utasítania az átruházást vagy vissza kell utalnia az átruházott kriptoeszközöket; vagy</w:t>
      </w:r>
    </w:p>
    <w:p w14:paraId="63BB1989"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 kriptoeszköz-átruházás továbbítása előtt be kell kérnie a kezdeményezőre vagy a kriptoeszköz-kedvezményezettre vonatkozóan előírt adatokat.</w:t>
      </w:r>
    </w:p>
    <w:p w14:paraId="1BCF89B8" w14:textId="77777777" w:rsidR="00AE492B" w:rsidRPr="00631227" w:rsidRDefault="00AE492B" w:rsidP="00AE492B">
      <w:pPr>
        <w:rPr>
          <w:rFonts w:asciiTheme="minorHAnsi" w:hAnsiTheme="minorHAnsi" w:cstheme="minorHAnsi"/>
          <w:szCs w:val="24"/>
        </w:rPr>
      </w:pPr>
    </w:p>
    <w:p w14:paraId="03E30F5F" w14:textId="77777777"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Amennyiben a kriptoeszköz-szolgáltató a fenti kérést követően is ismételten elmulasztja rendelkezésre bocsátani a kezdeményezőre vagy a kriptoeszköz-kedvezményezettre vonatkozóan előírt adatokat, a CASP-nak:</w:t>
      </w:r>
    </w:p>
    <w:p w14:paraId="38D1537A"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a) lépéseket kell tennie, amelyek elsőként figyelmeztetések küldését és határidők tűzését jelenthetik, azt megelőzően, hogy a szolgáltató - amennyiben a kért információt továbbra sem bocsátják rendelkezésre - a b) pont szerinti elutasításhoz, korlátozáshoz vagy megszüntetéshez folyamodna; vagy</w:t>
      </w:r>
    </w:p>
    <w:p w14:paraId="517C505A" w14:textId="77777777" w:rsidR="00AE492B" w:rsidRPr="00631227" w:rsidRDefault="00AE492B" w:rsidP="00AE492B">
      <w:pPr>
        <w:ind w:left="709"/>
        <w:rPr>
          <w:rFonts w:asciiTheme="minorHAnsi" w:hAnsiTheme="minorHAnsi" w:cstheme="minorHAnsi"/>
          <w:szCs w:val="24"/>
        </w:rPr>
      </w:pPr>
      <w:r w:rsidRPr="00631227">
        <w:rPr>
          <w:rFonts w:asciiTheme="minorHAnsi" w:hAnsiTheme="minorHAnsi" w:cstheme="minorHAnsi"/>
          <w:szCs w:val="24"/>
        </w:rPr>
        <w:t>b) azonnal el kell utasítania az említett kriptoeszköz-szolgáltatóhoz irányuló vagy tőle származó jövőbeli kriptoeszköz-átruházásokat, vagy korlátoznia kell vagy meg kell szüntetnie az említett kriptoeszköz-szolgáltatóval fennálló üzleti kapcsolatát.</w:t>
      </w:r>
    </w:p>
    <w:p w14:paraId="29236F27" w14:textId="77777777" w:rsidR="00AE492B" w:rsidRPr="00631227" w:rsidRDefault="00AE492B" w:rsidP="00AE492B">
      <w:pPr>
        <w:rPr>
          <w:rFonts w:asciiTheme="minorHAnsi" w:hAnsiTheme="minorHAnsi" w:cstheme="minorHAnsi"/>
          <w:szCs w:val="24"/>
        </w:rPr>
      </w:pPr>
    </w:p>
    <w:p w14:paraId="4F6BF891" w14:textId="2642C401"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 xml:space="preserve">A közvetítőként eljáró CASP-nak </w:t>
      </w:r>
      <w:r w:rsidR="00A226E6" w:rsidRPr="00631227">
        <w:rPr>
          <w:rFonts w:asciiTheme="minorHAnsi" w:hAnsiTheme="minorHAnsi" w:cstheme="minorHAnsi"/>
          <w:szCs w:val="24"/>
        </w:rPr>
        <w:t xml:space="preserve">a VI. pontban foglaltaknak megfelelően </w:t>
      </w:r>
      <w:r w:rsidRPr="00631227">
        <w:rPr>
          <w:rFonts w:asciiTheme="minorHAnsi" w:hAnsiTheme="minorHAnsi" w:cstheme="minorHAnsi"/>
          <w:szCs w:val="24"/>
        </w:rPr>
        <w:t>jelentenie kell az említett mulasztást és az ügyben tett lépéseket az FIU-nak.</w:t>
      </w:r>
    </w:p>
    <w:p w14:paraId="7C2BC4DD" w14:textId="77777777" w:rsidR="00AE492B" w:rsidRPr="00631227" w:rsidRDefault="00AE492B" w:rsidP="00AE492B">
      <w:pPr>
        <w:rPr>
          <w:rFonts w:asciiTheme="minorHAnsi" w:hAnsiTheme="minorHAnsi" w:cstheme="minorHAnsi"/>
          <w:szCs w:val="24"/>
        </w:rPr>
      </w:pPr>
    </w:p>
    <w:p w14:paraId="362C4B98" w14:textId="77777777" w:rsidR="00AE492B" w:rsidRPr="00631227" w:rsidRDefault="00AE492B" w:rsidP="00E43CA6">
      <w:pPr>
        <w:pStyle w:val="Cmsor3"/>
        <w:ind w:left="0" w:firstLine="0"/>
        <w:rPr>
          <w:rFonts w:asciiTheme="minorHAnsi" w:hAnsiTheme="minorHAnsi" w:cstheme="minorHAnsi"/>
          <w:i w:val="0"/>
          <w:iCs/>
          <w:szCs w:val="24"/>
        </w:rPr>
      </w:pPr>
      <w:bookmarkStart w:id="141" w:name="_Toc185068424"/>
      <w:r w:rsidRPr="00631227">
        <w:rPr>
          <w:rFonts w:asciiTheme="minorHAnsi" w:hAnsiTheme="minorHAnsi" w:cstheme="minorHAnsi"/>
          <w:iCs/>
          <w:szCs w:val="24"/>
        </w:rPr>
        <w:t>V.2.12.4. Értékelés és jelentés</w:t>
      </w:r>
      <w:bookmarkEnd w:id="141"/>
    </w:p>
    <w:p w14:paraId="5C5CE30E" w14:textId="4C31D67B" w:rsidR="00AE492B" w:rsidRPr="00631227" w:rsidRDefault="00AE492B" w:rsidP="00AE492B">
      <w:pPr>
        <w:rPr>
          <w:rFonts w:asciiTheme="minorHAnsi" w:hAnsiTheme="minorHAnsi" w:cstheme="minorHAnsi"/>
          <w:szCs w:val="24"/>
        </w:rPr>
      </w:pPr>
      <w:r w:rsidRPr="00631227">
        <w:rPr>
          <w:rFonts w:asciiTheme="minorHAnsi" w:hAnsiTheme="minorHAnsi" w:cstheme="minorHAnsi"/>
          <w:szCs w:val="24"/>
        </w:rPr>
        <w:t xml:space="preserve">A közvetítőként eljáró CASP-nak a kezdeményezőre vagy a kriptoeszköz-kedvezményezettre vonatkozó hiányzó adatokat tényezőként kell figyelembe vennie annak értékelésekor, hogy a kriptoeszköz-átruházás vagy más kapcsolódó ügylet gyanús-e, és azt a Pmt-vel összhangban </w:t>
      </w:r>
      <w:r w:rsidR="00A226E6" w:rsidRPr="00631227">
        <w:rPr>
          <w:rFonts w:asciiTheme="minorHAnsi" w:hAnsiTheme="minorHAnsi" w:cstheme="minorHAnsi"/>
          <w:szCs w:val="24"/>
        </w:rPr>
        <w:t xml:space="preserve">a VI. pontban foglaltaknak megfelelően </w:t>
      </w:r>
      <w:r w:rsidRPr="00631227">
        <w:rPr>
          <w:rFonts w:asciiTheme="minorHAnsi" w:hAnsiTheme="minorHAnsi" w:cstheme="minorHAnsi"/>
          <w:szCs w:val="24"/>
        </w:rPr>
        <w:t>jelenteni kell-e az FIU-nak.</w:t>
      </w:r>
    </w:p>
    <w:p w14:paraId="265A2CF3" w14:textId="77777777" w:rsidR="00A3087C" w:rsidRPr="00631227" w:rsidRDefault="00A3087C" w:rsidP="00A56EB0">
      <w:pPr>
        <w:rPr>
          <w:rFonts w:asciiTheme="minorHAnsi" w:hAnsiTheme="minorHAnsi" w:cstheme="minorHAnsi"/>
          <w:szCs w:val="24"/>
          <w:shd w:val="clear" w:color="auto" w:fill="FFFFFF"/>
        </w:rPr>
      </w:pPr>
    </w:p>
    <w:p w14:paraId="21121555" w14:textId="77777777" w:rsidR="00AE492B" w:rsidRPr="00631227" w:rsidRDefault="00AE492B" w:rsidP="00E43CA6">
      <w:pPr>
        <w:pStyle w:val="Cmsor3"/>
        <w:ind w:left="0" w:firstLine="0"/>
        <w:rPr>
          <w:rFonts w:asciiTheme="minorHAnsi" w:hAnsiTheme="minorHAnsi" w:cstheme="minorHAnsi"/>
          <w:szCs w:val="24"/>
          <w:u w:val="single"/>
          <w:shd w:val="clear" w:color="auto" w:fill="FFFFFF"/>
        </w:rPr>
      </w:pPr>
      <w:bookmarkStart w:id="142" w:name="_Toc185068425"/>
      <w:r w:rsidRPr="00631227">
        <w:rPr>
          <w:rFonts w:asciiTheme="minorHAnsi" w:hAnsiTheme="minorHAnsi" w:cstheme="minorHAnsi"/>
          <w:szCs w:val="24"/>
          <w:u w:val="single"/>
          <w:shd w:val="clear" w:color="auto" w:fill="FFFFFF"/>
        </w:rPr>
        <w:t>V.2.13 Vegyes rendelkezések</w:t>
      </w:r>
      <w:bookmarkEnd w:id="142"/>
      <w:r w:rsidRPr="00631227">
        <w:rPr>
          <w:rFonts w:asciiTheme="minorHAnsi" w:hAnsiTheme="minorHAnsi" w:cstheme="minorHAnsi"/>
          <w:szCs w:val="24"/>
          <w:u w:val="single"/>
          <w:shd w:val="clear" w:color="auto" w:fill="FFFFFF"/>
        </w:rPr>
        <w:t xml:space="preserve"> </w:t>
      </w:r>
    </w:p>
    <w:p w14:paraId="2C3CC84B" w14:textId="28925C55" w:rsidR="00EE331B" w:rsidRPr="00631227" w:rsidRDefault="00EE331B" w:rsidP="00A56EB0">
      <w:pPr>
        <w:rPr>
          <w:rFonts w:asciiTheme="minorHAnsi" w:hAnsiTheme="minorHAnsi" w:cstheme="minorHAnsi"/>
          <w:szCs w:val="24"/>
          <w:shd w:val="clear" w:color="auto" w:fill="FFFFFF"/>
        </w:rPr>
      </w:pPr>
      <w:r w:rsidRPr="00631227">
        <w:rPr>
          <w:rFonts w:asciiTheme="minorHAnsi" w:hAnsiTheme="minorHAnsi" w:cstheme="minorHAnsi"/>
          <w:szCs w:val="24"/>
          <w:shd w:val="clear" w:color="auto" w:fill="FFFFFF"/>
        </w:rPr>
        <w:t xml:space="preserve">A jelen szabályzatban hivatkozott EUR-összeghatárok forintra történő átszámítását a CASP a Pmt. 26. § (12) bekezdésével összhangban végzi el. </w:t>
      </w:r>
    </w:p>
    <w:p w14:paraId="37FBD532" w14:textId="447B4451" w:rsidR="004D37A9" w:rsidRPr="00631227" w:rsidRDefault="004D37A9" w:rsidP="00AE492B">
      <w:pPr>
        <w:rPr>
          <w:rFonts w:asciiTheme="minorHAnsi" w:hAnsiTheme="minorHAnsi" w:cstheme="minorHAnsi"/>
          <w:szCs w:val="24"/>
        </w:rPr>
      </w:pPr>
    </w:p>
    <w:p w14:paraId="532EBBA0" w14:textId="77777777" w:rsidR="00850ADF" w:rsidRPr="00631227" w:rsidRDefault="00850ADF" w:rsidP="00A56EB0">
      <w:pPr>
        <w:pStyle w:val="Cmsor2"/>
        <w:ind w:left="0"/>
        <w:rPr>
          <w:rFonts w:asciiTheme="minorHAnsi" w:hAnsiTheme="minorHAnsi" w:cstheme="minorHAnsi"/>
          <w:b/>
          <w:bCs/>
          <w:szCs w:val="24"/>
        </w:rPr>
      </w:pPr>
      <w:bookmarkStart w:id="143" w:name="_Toc185068426"/>
      <w:r w:rsidRPr="00631227">
        <w:rPr>
          <w:rFonts w:asciiTheme="minorHAnsi" w:hAnsiTheme="minorHAnsi" w:cstheme="minorHAnsi"/>
          <w:b/>
          <w:bCs/>
          <w:szCs w:val="24"/>
        </w:rPr>
        <w:t>V.3. Az ügyfél-átvilágítási intézkedések az ügyleti megbízás teljesítése esetén</w:t>
      </w:r>
      <w:bookmarkEnd w:id="143"/>
    </w:p>
    <w:p w14:paraId="60A47E9A" w14:textId="77777777" w:rsidR="00A3087C" w:rsidRPr="00631227" w:rsidRDefault="00A3087C" w:rsidP="00A56EB0">
      <w:pPr>
        <w:autoSpaceDE w:val="0"/>
        <w:autoSpaceDN w:val="0"/>
        <w:adjustRightInd w:val="0"/>
        <w:rPr>
          <w:rFonts w:asciiTheme="minorHAnsi" w:hAnsiTheme="minorHAnsi" w:cstheme="minorHAnsi"/>
          <w:szCs w:val="24"/>
        </w:rPr>
      </w:pPr>
    </w:p>
    <w:p w14:paraId="4EDEDF3F" w14:textId="13CBFA3C" w:rsidR="00850ADF" w:rsidRPr="00631227" w:rsidRDefault="00850ADF"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ügyfelet, annak </w:t>
      </w:r>
      <w:r w:rsidR="009D44D8"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331FBD" w:rsidRPr="00631227">
        <w:rPr>
          <w:rFonts w:asciiTheme="minorHAnsi" w:hAnsiTheme="minorHAnsi" w:cstheme="minorHAnsi"/>
          <w:szCs w:val="24"/>
        </w:rPr>
        <w:t>-nál</w:t>
      </w:r>
      <w:r w:rsidR="009D44D8" w:rsidRPr="00631227">
        <w:rPr>
          <w:rFonts w:asciiTheme="minorHAnsi" w:hAnsiTheme="minorHAnsi" w:cstheme="minorHAnsi"/>
          <w:szCs w:val="24"/>
        </w:rPr>
        <w:t xml:space="preserve"> eljáró </w:t>
      </w:r>
      <w:r w:rsidRPr="00631227">
        <w:rPr>
          <w:rFonts w:asciiTheme="minorHAnsi" w:hAnsiTheme="minorHAnsi" w:cstheme="minorHAnsi"/>
          <w:szCs w:val="24"/>
        </w:rPr>
        <w:t>meghatalmazottját, rendelkezésre jogosult</w:t>
      </w:r>
      <w:r w:rsidR="009D44D8" w:rsidRPr="00631227">
        <w:rPr>
          <w:rFonts w:asciiTheme="minorHAnsi" w:hAnsiTheme="minorHAnsi" w:cstheme="minorHAnsi"/>
          <w:szCs w:val="24"/>
        </w:rPr>
        <w:t>ját</w:t>
      </w:r>
      <w:r w:rsidRPr="00631227">
        <w:rPr>
          <w:rFonts w:asciiTheme="minorHAnsi" w:hAnsiTheme="minorHAnsi" w:cstheme="minorHAnsi"/>
          <w:szCs w:val="24"/>
        </w:rPr>
        <w:t>, továbbá képviselő</w:t>
      </w:r>
      <w:r w:rsidR="009D44D8" w:rsidRPr="00631227">
        <w:rPr>
          <w:rFonts w:asciiTheme="minorHAnsi" w:hAnsiTheme="minorHAnsi" w:cstheme="minorHAnsi"/>
          <w:szCs w:val="24"/>
        </w:rPr>
        <w:t>jé</w:t>
      </w:r>
      <w:r w:rsidRPr="00631227">
        <w:rPr>
          <w:rFonts w:asciiTheme="minorHAnsi" w:hAnsiTheme="minorHAnsi" w:cstheme="minorHAnsi"/>
          <w:szCs w:val="24"/>
        </w:rPr>
        <w:t>t azonosítani kell, és el kell végezni a személyazonosságuknak igazoló ellenőrzését:</w:t>
      </w:r>
    </w:p>
    <w:p w14:paraId="57275C56" w14:textId="77777777" w:rsidR="00850ADF" w:rsidRPr="00631227" w:rsidRDefault="00850ADF" w:rsidP="00A56EB0">
      <w:pPr>
        <w:pStyle w:val="Listaszerbekezds"/>
        <w:numPr>
          <w:ilvl w:val="0"/>
          <w:numId w:val="27"/>
        </w:numPr>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négymillió-ötszázezer forintot elérő vagy meghaladó összegű ügyleti megbízás teljesítésekor</w:t>
      </w:r>
      <w:r w:rsidR="000B5DD1" w:rsidRPr="00631227">
        <w:rPr>
          <w:rFonts w:asciiTheme="minorHAnsi" w:hAnsiTheme="minorHAnsi" w:cstheme="minorHAnsi"/>
          <w:sz w:val="24"/>
          <w:szCs w:val="24"/>
        </w:rPr>
        <w:t>.</w:t>
      </w:r>
    </w:p>
    <w:p w14:paraId="1C0E3107" w14:textId="134B7916" w:rsidR="00850ADF" w:rsidRPr="00631227" w:rsidRDefault="00850ADF"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Ennek során </w:t>
      </w:r>
      <w:r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Pr="00631227">
        <w:rPr>
          <w:rFonts w:asciiTheme="minorHAnsi" w:hAnsiTheme="minorHAnsi" w:cstheme="minorHAnsi"/>
          <w:bCs/>
          <w:szCs w:val="24"/>
        </w:rPr>
        <w:t xml:space="preserve"> </w:t>
      </w:r>
      <w:r w:rsidRPr="00631227">
        <w:rPr>
          <w:rFonts w:asciiTheme="minorHAnsi" w:hAnsiTheme="minorHAnsi" w:cstheme="minorHAnsi"/>
          <w:szCs w:val="24"/>
        </w:rPr>
        <w:t>az ügyfélre, az ügyfélhez kapcsolódó személyekre, valamint az üzleti kapcsolatra vonatkozóan az V.2.2 pont szerinti adatokat rögzíti (1. melléklet).</w:t>
      </w:r>
    </w:p>
    <w:p w14:paraId="677B8E97" w14:textId="77777777" w:rsidR="00850ADF" w:rsidRPr="00631227" w:rsidRDefault="00850ADF" w:rsidP="00A56EB0">
      <w:pPr>
        <w:autoSpaceDE w:val="0"/>
        <w:autoSpaceDN w:val="0"/>
        <w:adjustRightInd w:val="0"/>
        <w:ind w:right="84"/>
        <w:rPr>
          <w:rFonts w:asciiTheme="minorHAnsi" w:hAnsiTheme="minorHAnsi" w:cstheme="minorHAnsi"/>
          <w:szCs w:val="24"/>
        </w:rPr>
      </w:pPr>
    </w:p>
    <w:p w14:paraId="0A1A27C7" w14:textId="5170F7B0" w:rsidR="00850ADF" w:rsidRPr="00631227" w:rsidRDefault="00850ADF"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személyazonosság igazoló ellenőrzése érdekében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megköveteli az V.2.3 pont szerinti benyújtandó dokumentumok bemutatását, vagy jogosult a közhiteles nyilvántartásból adatlekérdezést végezni.</w:t>
      </w:r>
    </w:p>
    <w:p w14:paraId="2874A681" w14:textId="77777777" w:rsidR="00850ADF" w:rsidRPr="00631227" w:rsidRDefault="00850ADF" w:rsidP="00A56EB0">
      <w:pPr>
        <w:autoSpaceDE w:val="0"/>
        <w:autoSpaceDN w:val="0"/>
        <w:adjustRightInd w:val="0"/>
        <w:rPr>
          <w:rFonts w:asciiTheme="minorHAnsi" w:hAnsiTheme="minorHAnsi" w:cstheme="minorHAnsi"/>
          <w:szCs w:val="24"/>
        </w:rPr>
      </w:pPr>
    </w:p>
    <w:p w14:paraId="1E2478F5" w14:textId="75DB0BB4" w:rsidR="00850ADF" w:rsidRPr="00631227" w:rsidRDefault="00850ADF"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Az </w:t>
      </w:r>
      <w:r w:rsidR="0056709B" w:rsidRPr="00631227">
        <w:rPr>
          <w:rFonts w:asciiTheme="minorHAnsi" w:hAnsiTheme="minorHAnsi" w:cstheme="minorHAnsi"/>
          <w:szCs w:val="24"/>
        </w:rPr>
        <w:t>ügyleti megbízásra</w:t>
      </w:r>
      <w:r w:rsidRPr="00631227">
        <w:rPr>
          <w:rFonts w:asciiTheme="minorHAnsi" w:hAnsiTheme="minorHAnsi" w:cstheme="minorHAnsi"/>
          <w:szCs w:val="24"/>
        </w:rPr>
        <w:t xml:space="preserve"> vonatkozóan a </w:t>
      </w:r>
      <w:r w:rsidR="00DC50F8" w:rsidRPr="00631227">
        <w:rPr>
          <w:rFonts w:asciiTheme="minorHAnsi" w:hAnsiTheme="minorHAnsi" w:cstheme="minorHAnsi"/>
          <w:szCs w:val="24"/>
        </w:rPr>
        <w:t>CASP</w:t>
      </w:r>
      <w:r w:rsidRPr="00631227">
        <w:rPr>
          <w:rFonts w:asciiTheme="minorHAnsi" w:hAnsiTheme="minorHAnsi" w:cstheme="minorHAnsi"/>
          <w:b/>
          <w:szCs w:val="24"/>
        </w:rPr>
        <w:t xml:space="preserve"> </w:t>
      </w:r>
      <w:r w:rsidRPr="00631227">
        <w:rPr>
          <w:rFonts w:asciiTheme="minorHAnsi" w:hAnsiTheme="minorHAnsi" w:cstheme="minorHAnsi"/>
          <w:szCs w:val="24"/>
        </w:rPr>
        <w:t>rögzíti:</w:t>
      </w:r>
    </w:p>
    <w:p w14:paraId="7516ABAA" w14:textId="77777777" w:rsidR="00850ADF" w:rsidRPr="00631227" w:rsidRDefault="00850ADF" w:rsidP="00A56EB0">
      <w:pPr>
        <w:pStyle w:val="Listaszerbekezds"/>
        <w:numPr>
          <w:ilvl w:val="0"/>
          <w:numId w:val="48"/>
        </w:numPr>
        <w:autoSpaceDE w:val="0"/>
        <w:autoSpaceDN w:val="0"/>
        <w:adjustRightInd w:val="0"/>
        <w:spacing w:after="0" w:line="240" w:lineRule="auto"/>
        <w:ind w:right="84"/>
        <w:rPr>
          <w:rFonts w:asciiTheme="minorHAnsi" w:hAnsiTheme="minorHAnsi" w:cstheme="minorHAnsi"/>
          <w:sz w:val="24"/>
          <w:szCs w:val="24"/>
        </w:rPr>
      </w:pPr>
      <w:r w:rsidRPr="00631227">
        <w:rPr>
          <w:rFonts w:asciiTheme="minorHAnsi" w:hAnsiTheme="minorHAnsi" w:cstheme="minorHAnsi"/>
          <w:sz w:val="24"/>
          <w:szCs w:val="24"/>
        </w:rPr>
        <w:t>a megbízás tárgyát és összegét,</w:t>
      </w:r>
    </w:p>
    <w:p w14:paraId="01C4A10E" w14:textId="77777777" w:rsidR="00850ADF" w:rsidRPr="00631227" w:rsidRDefault="00850ADF" w:rsidP="00A56EB0">
      <w:pPr>
        <w:pStyle w:val="Listaszerbekezds"/>
        <w:numPr>
          <w:ilvl w:val="0"/>
          <w:numId w:val="48"/>
        </w:numPr>
        <w:autoSpaceDE w:val="0"/>
        <w:autoSpaceDN w:val="0"/>
        <w:adjustRightInd w:val="0"/>
        <w:spacing w:after="0" w:line="240" w:lineRule="auto"/>
        <w:ind w:right="84"/>
        <w:rPr>
          <w:rFonts w:asciiTheme="minorHAnsi" w:hAnsiTheme="minorHAnsi" w:cstheme="minorHAnsi"/>
          <w:sz w:val="24"/>
          <w:szCs w:val="24"/>
        </w:rPr>
      </w:pPr>
      <w:r w:rsidRPr="00631227">
        <w:rPr>
          <w:rFonts w:asciiTheme="minorHAnsi" w:hAnsiTheme="minorHAnsi" w:cstheme="minorHAnsi"/>
          <w:sz w:val="24"/>
          <w:szCs w:val="24"/>
        </w:rPr>
        <w:t>a teljesítés körülményeit (hely, idő, mód).</w:t>
      </w:r>
    </w:p>
    <w:p w14:paraId="4655B8EC" w14:textId="38BC6761" w:rsidR="005E3948" w:rsidRPr="00631227" w:rsidRDefault="00850ADF" w:rsidP="00A56EB0">
      <w:pPr>
        <w:autoSpaceDE w:val="0"/>
        <w:autoSpaceDN w:val="0"/>
        <w:adjustRightInd w:val="0"/>
        <w:rPr>
          <w:rFonts w:asciiTheme="minorHAnsi" w:hAnsiTheme="minorHAnsi" w:cstheme="minorHAnsi"/>
          <w:szCs w:val="24"/>
        </w:rPr>
      </w:pPr>
      <w:r w:rsidRPr="00631227">
        <w:rPr>
          <w:rFonts w:asciiTheme="minorHAnsi" w:hAnsiTheme="minorHAnsi" w:cstheme="minorHAnsi"/>
          <w:iCs/>
          <w:szCs w:val="24"/>
        </w:rPr>
        <w:t xml:space="preserve">A </w:t>
      </w:r>
      <w:r w:rsidR="00DC50F8" w:rsidRPr="00631227">
        <w:rPr>
          <w:rFonts w:asciiTheme="minorHAnsi" w:hAnsiTheme="minorHAnsi" w:cstheme="minorHAnsi"/>
          <w:iCs/>
          <w:szCs w:val="24"/>
        </w:rPr>
        <w:t>CASP</w:t>
      </w:r>
      <w:r w:rsidRPr="00631227">
        <w:rPr>
          <w:rFonts w:asciiTheme="minorHAnsi" w:hAnsiTheme="minorHAnsi" w:cstheme="minorHAnsi"/>
          <w:iCs/>
          <w:szCs w:val="24"/>
        </w:rPr>
        <w:t xml:space="preserve"> az összeghatárt elérő ügyleti megbízás esetében kéri </w:t>
      </w:r>
      <w:r w:rsidRPr="00631227">
        <w:rPr>
          <w:rFonts w:asciiTheme="minorHAnsi" w:hAnsiTheme="minorHAnsi" w:cstheme="minorHAnsi"/>
          <w:szCs w:val="24"/>
        </w:rPr>
        <w:t xml:space="preserve">a pénzeszközök forrására vonatkozó információk rendelkezésre bocsátását, valamint a pénzeszközök forrására vonatkozó dokumentumok bemutatását. </w:t>
      </w:r>
      <w:r w:rsidR="005E3948" w:rsidRPr="00631227">
        <w:rPr>
          <w:rFonts w:asciiTheme="minorHAnsi" w:hAnsiTheme="minorHAnsi" w:cstheme="minorHAnsi"/>
          <w:szCs w:val="24"/>
        </w:rPr>
        <w:t>A pénzeszközök forrására vonatkozó információt az azonosítási adatlapon (1. melléklet) kell feltüntetni.</w:t>
      </w:r>
      <w:r w:rsidR="007938AC" w:rsidRPr="00631227">
        <w:rPr>
          <w:rFonts w:asciiTheme="minorHAnsi" w:hAnsiTheme="minorHAnsi" w:cstheme="minorHAnsi"/>
          <w:szCs w:val="24"/>
        </w:rPr>
        <w:t xml:space="preserve"> </w:t>
      </w:r>
    </w:p>
    <w:p w14:paraId="61A40994" w14:textId="77777777" w:rsidR="005E3948" w:rsidRPr="00631227" w:rsidRDefault="005E3948" w:rsidP="00A56EB0">
      <w:pPr>
        <w:autoSpaceDE w:val="0"/>
        <w:autoSpaceDN w:val="0"/>
        <w:adjustRightInd w:val="0"/>
        <w:rPr>
          <w:rFonts w:asciiTheme="minorHAnsi" w:hAnsiTheme="minorHAnsi" w:cstheme="minorHAnsi"/>
          <w:szCs w:val="24"/>
        </w:rPr>
      </w:pPr>
    </w:p>
    <w:p w14:paraId="6F635925" w14:textId="37EC599C" w:rsidR="00850ADF" w:rsidRPr="00631227" w:rsidRDefault="005E3948" w:rsidP="008E2315">
      <w:pPr>
        <w:rPr>
          <w:rFonts w:asciiTheme="minorHAnsi" w:hAnsiTheme="minorHAnsi" w:cstheme="minorHAnsi"/>
          <w:szCs w:val="24"/>
        </w:rPr>
      </w:pPr>
      <w:r w:rsidRPr="00631227">
        <w:rPr>
          <w:rFonts w:asciiTheme="minorHAnsi" w:hAnsiTheme="minorHAnsi" w:cstheme="minorHAnsi"/>
          <w:szCs w:val="24"/>
        </w:rPr>
        <w:t xml:space="preserve">Amennyiben a pénzeszközök forrására vonatkozó dokumentumok nem állnak rendelkezésre, úgy az MNB – legfeljebb 100 millió forint összeg igazolására – elfogadhatónak tartja az ügyfél teljes bizonyító erejű magánokiratban történő nyilatkoztatását a pénzeszköz forrásáról és a fenti pontokban szereplő okiratok hiányának okáról. Az MNB követendő jó gyakorlatnak tartja, ha ennek lehetőségét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korábban vagyon forrására vonatkozó nyilatkozatot tett ügyfeleinek a nyilatkozatban foglaltakkal összhangban lévő ügyleteire korlátozza. </w:t>
      </w:r>
    </w:p>
    <w:p w14:paraId="515FD016" w14:textId="77777777" w:rsidR="00850ADF" w:rsidRPr="00631227" w:rsidRDefault="00850ADF" w:rsidP="00A56EB0">
      <w:pPr>
        <w:rPr>
          <w:rFonts w:asciiTheme="minorHAnsi" w:hAnsiTheme="minorHAnsi" w:cstheme="minorHAnsi"/>
          <w:szCs w:val="24"/>
        </w:rPr>
      </w:pPr>
    </w:p>
    <w:p w14:paraId="63BEBF45" w14:textId="77777777" w:rsidR="00850ADF" w:rsidRPr="00631227" w:rsidRDefault="00850ADF"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ügyfél-átvilágítási kötelezettség kiterjed az ügyleti megbízások esetén az egymással ténylegesen összefüggő, több ügyleti megbízásra, ha ezek együttes értéke eléri a négymillió-ötszázezer forintot. Ebben az esetben az ügyfél-átvilágítást azon ügyleti megbízás elfogadásakor kell végrehajtani, amellyel az együttes értékük eléri a négymillió-ötszázezer forintot. </w:t>
      </w:r>
    </w:p>
    <w:p w14:paraId="27BCADC2" w14:textId="77777777" w:rsidR="00850ADF" w:rsidRPr="00631227" w:rsidRDefault="00850ADF" w:rsidP="00A56EB0">
      <w:pPr>
        <w:autoSpaceDE w:val="0"/>
        <w:autoSpaceDN w:val="0"/>
        <w:adjustRightInd w:val="0"/>
        <w:rPr>
          <w:rFonts w:asciiTheme="minorHAnsi" w:hAnsiTheme="minorHAnsi" w:cstheme="minorHAnsi"/>
          <w:szCs w:val="24"/>
        </w:rPr>
      </w:pPr>
    </w:p>
    <w:p w14:paraId="0C62B057" w14:textId="77777777" w:rsidR="00FA3EE5" w:rsidRPr="00631227" w:rsidRDefault="00FA3EE5" w:rsidP="00A56EB0">
      <w:pPr>
        <w:pStyle w:val="BodyText21"/>
        <w:ind w:right="84"/>
        <w:rPr>
          <w:rFonts w:asciiTheme="minorHAnsi" w:hAnsiTheme="minorHAnsi" w:cstheme="minorHAnsi"/>
          <w:szCs w:val="24"/>
        </w:rPr>
      </w:pPr>
      <w:r w:rsidRPr="00631227">
        <w:rPr>
          <w:rFonts w:asciiTheme="minorHAnsi" w:hAnsiTheme="minorHAnsi" w:cstheme="minorHAnsi"/>
          <w:szCs w:val="24"/>
        </w:rPr>
        <w:t xml:space="preserve">Az egymással ténylegesen összefüggő ügyleti megbízások rögzítése érdekében - a háromszázezer forintot elérő vagy meghaladó összegű ügyleti megbízás teljesítésekor az alábbi adatokat kell rögzíteni: </w:t>
      </w:r>
    </w:p>
    <w:p w14:paraId="4113AA4F" w14:textId="77777777" w:rsidR="00FA3EE5" w:rsidRPr="00631227" w:rsidRDefault="00FA3EE5" w:rsidP="00A56EB0">
      <w:pPr>
        <w:pStyle w:val="BodyText21"/>
        <w:ind w:right="84"/>
        <w:rPr>
          <w:rFonts w:asciiTheme="minorHAnsi" w:hAnsiTheme="minorHAnsi" w:cstheme="minorHAnsi"/>
          <w:szCs w:val="24"/>
        </w:rPr>
      </w:pPr>
    </w:p>
    <w:p w14:paraId="2A797516" w14:textId="77777777" w:rsidR="00FA3EE5" w:rsidRPr="00631227" w:rsidRDefault="00FA3EE5" w:rsidP="00A56EB0">
      <w:pPr>
        <w:pStyle w:val="BodyText21"/>
        <w:ind w:right="84"/>
        <w:rPr>
          <w:rFonts w:asciiTheme="minorHAnsi" w:hAnsiTheme="minorHAnsi" w:cstheme="minorHAnsi"/>
          <w:szCs w:val="24"/>
        </w:rPr>
      </w:pPr>
      <w:r w:rsidRPr="00631227">
        <w:rPr>
          <w:rFonts w:asciiTheme="minorHAnsi" w:hAnsiTheme="minorHAnsi" w:cstheme="minorHAnsi"/>
          <w:szCs w:val="24"/>
        </w:rPr>
        <w:t xml:space="preserve">Természetes személy: </w:t>
      </w:r>
    </w:p>
    <w:p w14:paraId="108DA569" w14:textId="77777777" w:rsidR="00FA3EE5" w:rsidRPr="00631227" w:rsidRDefault="00FA3EE5" w:rsidP="00A56EB0">
      <w:pPr>
        <w:pStyle w:val="BodyText21"/>
        <w:numPr>
          <w:ilvl w:val="0"/>
          <w:numId w:val="15"/>
        </w:numPr>
        <w:ind w:left="1276" w:right="84" w:hanging="425"/>
        <w:rPr>
          <w:rFonts w:asciiTheme="minorHAnsi" w:hAnsiTheme="minorHAnsi" w:cstheme="minorHAnsi"/>
          <w:szCs w:val="24"/>
        </w:rPr>
      </w:pPr>
      <w:r w:rsidRPr="00631227">
        <w:rPr>
          <w:rFonts w:asciiTheme="minorHAnsi" w:hAnsiTheme="minorHAnsi" w:cstheme="minorHAnsi"/>
          <w:szCs w:val="24"/>
        </w:rPr>
        <w:t>családi és utónév</w:t>
      </w:r>
      <w:r w:rsidR="00FE05BF" w:rsidRPr="00631227">
        <w:rPr>
          <w:rFonts w:asciiTheme="minorHAnsi" w:hAnsiTheme="minorHAnsi" w:cstheme="minorHAnsi"/>
          <w:szCs w:val="24"/>
        </w:rPr>
        <w:t>,</w:t>
      </w:r>
    </w:p>
    <w:p w14:paraId="250F6D83" w14:textId="77777777" w:rsidR="00FA3EE5" w:rsidRPr="00631227" w:rsidRDefault="00FA3EE5" w:rsidP="00A56EB0">
      <w:pPr>
        <w:pStyle w:val="BodyText21"/>
        <w:numPr>
          <w:ilvl w:val="0"/>
          <w:numId w:val="15"/>
        </w:numPr>
        <w:ind w:left="1276" w:right="84" w:hanging="425"/>
        <w:rPr>
          <w:rFonts w:asciiTheme="minorHAnsi" w:hAnsiTheme="minorHAnsi" w:cstheme="minorHAnsi"/>
          <w:szCs w:val="24"/>
        </w:rPr>
      </w:pPr>
      <w:r w:rsidRPr="00631227">
        <w:rPr>
          <w:rFonts w:asciiTheme="minorHAnsi" w:hAnsiTheme="minorHAnsi" w:cstheme="minorHAnsi"/>
          <w:szCs w:val="24"/>
        </w:rPr>
        <w:t>születési hely és idő</w:t>
      </w:r>
      <w:r w:rsidR="00FE05BF" w:rsidRPr="00631227">
        <w:rPr>
          <w:rFonts w:asciiTheme="minorHAnsi" w:hAnsiTheme="minorHAnsi" w:cstheme="minorHAnsi"/>
          <w:szCs w:val="24"/>
        </w:rPr>
        <w:t>,</w:t>
      </w:r>
    </w:p>
    <w:p w14:paraId="5BE8EF30" w14:textId="77777777" w:rsidR="00FA3EE5" w:rsidRPr="00631227" w:rsidRDefault="00FA3EE5" w:rsidP="00A56EB0">
      <w:pPr>
        <w:pStyle w:val="BodyText21"/>
        <w:numPr>
          <w:ilvl w:val="0"/>
          <w:numId w:val="15"/>
        </w:numPr>
        <w:ind w:left="1276" w:right="84" w:hanging="425"/>
        <w:rPr>
          <w:rFonts w:asciiTheme="minorHAnsi" w:hAnsiTheme="minorHAnsi" w:cstheme="minorHAnsi"/>
          <w:szCs w:val="24"/>
        </w:rPr>
      </w:pPr>
      <w:r w:rsidRPr="00631227">
        <w:rPr>
          <w:rFonts w:asciiTheme="minorHAnsi" w:hAnsiTheme="minorHAnsi" w:cstheme="minorHAnsi"/>
          <w:szCs w:val="24"/>
        </w:rPr>
        <w:t>ügyleti megbízás tárgya és összege</w:t>
      </w:r>
      <w:r w:rsidR="00FE05BF" w:rsidRPr="00631227">
        <w:rPr>
          <w:rFonts w:asciiTheme="minorHAnsi" w:hAnsiTheme="minorHAnsi" w:cstheme="minorHAnsi"/>
          <w:szCs w:val="24"/>
        </w:rPr>
        <w:t>.</w:t>
      </w:r>
    </w:p>
    <w:p w14:paraId="122CF1E9" w14:textId="77777777" w:rsidR="00FA3EE5" w:rsidRPr="00631227" w:rsidRDefault="00FA3EE5" w:rsidP="00A56EB0">
      <w:pPr>
        <w:pStyle w:val="BodyText21"/>
        <w:ind w:right="84"/>
        <w:rPr>
          <w:rFonts w:asciiTheme="minorHAnsi" w:hAnsiTheme="minorHAnsi" w:cstheme="minorHAnsi"/>
          <w:szCs w:val="24"/>
        </w:rPr>
      </w:pPr>
    </w:p>
    <w:p w14:paraId="61493994" w14:textId="77777777" w:rsidR="00FA3EE5" w:rsidRPr="00631227" w:rsidRDefault="00FA3EE5" w:rsidP="00A56EB0">
      <w:pPr>
        <w:pStyle w:val="BodyText21"/>
        <w:ind w:right="84"/>
        <w:rPr>
          <w:rFonts w:asciiTheme="minorHAnsi" w:hAnsiTheme="minorHAnsi" w:cstheme="minorHAnsi"/>
          <w:szCs w:val="24"/>
        </w:rPr>
      </w:pPr>
      <w:r w:rsidRPr="00631227">
        <w:rPr>
          <w:rFonts w:asciiTheme="minorHAnsi" w:hAnsiTheme="minorHAnsi" w:cstheme="minorHAnsi"/>
          <w:szCs w:val="24"/>
        </w:rPr>
        <w:t>Jogi személy vagy jogi személyiséggel nem rendelkező szervezet:</w:t>
      </w:r>
    </w:p>
    <w:p w14:paraId="5132DCF9" w14:textId="77777777" w:rsidR="00FA3EE5" w:rsidRPr="00631227" w:rsidRDefault="00FA3EE5" w:rsidP="00A56EB0">
      <w:pPr>
        <w:pStyle w:val="BodyText21"/>
        <w:numPr>
          <w:ilvl w:val="0"/>
          <w:numId w:val="16"/>
        </w:numPr>
        <w:ind w:left="1276" w:right="84" w:hanging="425"/>
        <w:rPr>
          <w:rFonts w:asciiTheme="minorHAnsi" w:hAnsiTheme="minorHAnsi" w:cstheme="minorHAnsi"/>
          <w:szCs w:val="24"/>
        </w:rPr>
      </w:pPr>
      <w:r w:rsidRPr="00631227">
        <w:rPr>
          <w:rFonts w:asciiTheme="minorHAnsi" w:hAnsiTheme="minorHAnsi" w:cstheme="minorHAnsi"/>
          <w:szCs w:val="24"/>
        </w:rPr>
        <w:t>név és rövidített név</w:t>
      </w:r>
      <w:r w:rsidR="00FE05BF" w:rsidRPr="00631227">
        <w:rPr>
          <w:rFonts w:asciiTheme="minorHAnsi" w:hAnsiTheme="minorHAnsi" w:cstheme="minorHAnsi"/>
          <w:szCs w:val="24"/>
        </w:rPr>
        <w:t>,</w:t>
      </w:r>
    </w:p>
    <w:p w14:paraId="2754201D" w14:textId="77777777" w:rsidR="00FA3EE5" w:rsidRPr="00631227" w:rsidRDefault="00FA3EE5" w:rsidP="00A56EB0">
      <w:pPr>
        <w:numPr>
          <w:ilvl w:val="0"/>
          <w:numId w:val="16"/>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székhely, külföldi székhelyű vállalkozás esetén, amennyiben rendelkezik ilyennel, magyarországi fióktelep címe,</w:t>
      </w:r>
    </w:p>
    <w:p w14:paraId="6160C256" w14:textId="77777777" w:rsidR="00FA3EE5" w:rsidRPr="00631227" w:rsidRDefault="00FA3EE5" w:rsidP="00A56EB0">
      <w:pPr>
        <w:pStyle w:val="BodyText21"/>
        <w:numPr>
          <w:ilvl w:val="0"/>
          <w:numId w:val="16"/>
        </w:numPr>
        <w:ind w:left="1276" w:right="84" w:hanging="425"/>
        <w:rPr>
          <w:rFonts w:asciiTheme="minorHAnsi" w:hAnsiTheme="minorHAnsi" w:cstheme="minorHAnsi"/>
          <w:szCs w:val="24"/>
        </w:rPr>
      </w:pPr>
      <w:r w:rsidRPr="00631227">
        <w:rPr>
          <w:rFonts w:asciiTheme="minorHAnsi" w:hAnsiTheme="minorHAnsi" w:cstheme="minorHAnsi"/>
          <w:szCs w:val="24"/>
        </w:rPr>
        <w:t>ügyleti megbízás tárgya és összege</w:t>
      </w:r>
      <w:r w:rsidR="00FE05BF" w:rsidRPr="00631227">
        <w:rPr>
          <w:rFonts w:asciiTheme="minorHAnsi" w:hAnsiTheme="minorHAnsi" w:cstheme="minorHAnsi"/>
          <w:szCs w:val="24"/>
        </w:rPr>
        <w:t>.</w:t>
      </w:r>
    </w:p>
    <w:p w14:paraId="580C5A39" w14:textId="77777777" w:rsidR="00FA3EE5" w:rsidRPr="00631227" w:rsidRDefault="00FA3EE5" w:rsidP="00A56EB0">
      <w:pPr>
        <w:autoSpaceDE w:val="0"/>
        <w:autoSpaceDN w:val="0"/>
        <w:adjustRightInd w:val="0"/>
        <w:ind w:right="84"/>
        <w:rPr>
          <w:rFonts w:asciiTheme="minorHAnsi" w:hAnsiTheme="minorHAnsi" w:cstheme="minorHAnsi"/>
          <w:szCs w:val="24"/>
        </w:rPr>
      </w:pPr>
    </w:p>
    <w:p w14:paraId="6CEE15A5" w14:textId="77777777" w:rsidR="00FA3EE5" w:rsidRPr="00631227" w:rsidRDefault="00FA3EE5" w:rsidP="00A56EB0">
      <w:pPr>
        <w:pStyle w:val="BodyText21"/>
        <w:ind w:right="84"/>
        <w:rPr>
          <w:rFonts w:asciiTheme="minorHAnsi" w:hAnsiTheme="minorHAnsi" w:cstheme="minorHAnsi"/>
          <w:szCs w:val="24"/>
        </w:rPr>
      </w:pPr>
      <w:r w:rsidRPr="00631227">
        <w:rPr>
          <w:rFonts w:asciiTheme="minorHAnsi" w:hAnsiTheme="minorHAnsi" w:cstheme="minorHAnsi"/>
          <w:szCs w:val="24"/>
        </w:rPr>
        <w:t>Ezen felül kérhető a személyazonosság igazolására alkalmas okiratok bemutatása (ld. V.2.3. pont.</w:t>
      </w:r>
      <w:r w:rsidR="00FC0990" w:rsidRPr="00631227">
        <w:rPr>
          <w:rFonts w:asciiTheme="minorHAnsi" w:hAnsiTheme="minorHAnsi" w:cstheme="minorHAnsi"/>
          <w:szCs w:val="24"/>
        </w:rPr>
        <w:t>)</w:t>
      </w:r>
    </w:p>
    <w:p w14:paraId="04C14C16" w14:textId="77777777" w:rsidR="00FA3EE5" w:rsidRPr="00631227" w:rsidRDefault="00FA3EE5" w:rsidP="00A56EB0">
      <w:pPr>
        <w:autoSpaceDE w:val="0"/>
        <w:autoSpaceDN w:val="0"/>
        <w:adjustRightInd w:val="0"/>
        <w:rPr>
          <w:rFonts w:asciiTheme="minorHAnsi" w:hAnsiTheme="minorHAnsi" w:cstheme="minorHAnsi"/>
          <w:szCs w:val="24"/>
        </w:rPr>
      </w:pPr>
    </w:p>
    <w:p w14:paraId="0690A643" w14:textId="77777777" w:rsidR="00850ADF" w:rsidRPr="00631227" w:rsidRDefault="00850ADF"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ügyleti megbízás teljesítése során a természetes személy ügyfél köteles személyes megjelenéssel írásbeli nyilatkozatot tenni, vagy auditált elektronikus hírközlő eszköz útján nyilatkozni, ha tényleges tulajdonos nevében vagy érdekében jár el. </w:t>
      </w:r>
    </w:p>
    <w:p w14:paraId="0F4B2238" w14:textId="77777777" w:rsidR="00850ADF" w:rsidRPr="00631227" w:rsidRDefault="00850ADF" w:rsidP="00A56EB0">
      <w:pPr>
        <w:autoSpaceDE w:val="0"/>
        <w:autoSpaceDN w:val="0"/>
        <w:adjustRightInd w:val="0"/>
        <w:rPr>
          <w:rFonts w:asciiTheme="minorHAnsi" w:hAnsiTheme="minorHAnsi" w:cstheme="minorHAnsi"/>
          <w:b/>
          <w:szCs w:val="24"/>
        </w:rPr>
      </w:pPr>
    </w:p>
    <w:p w14:paraId="6F209708" w14:textId="4E67280B" w:rsidR="00094373" w:rsidRPr="00631227" w:rsidRDefault="00094373" w:rsidP="00094373">
      <w:pPr>
        <w:autoSpaceDE w:val="0"/>
        <w:autoSpaceDN w:val="0"/>
        <w:adjustRightInd w:val="0"/>
        <w:rPr>
          <w:rFonts w:asciiTheme="minorHAnsi" w:hAnsiTheme="minorHAnsi" w:cstheme="minorHAnsi"/>
          <w:b/>
          <w:szCs w:val="24"/>
        </w:rPr>
      </w:pPr>
      <w:r w:rsidRPr="00631227">
        <w:rPr>
          <w:rFonts w:asciiTheme="minorHAnsi" w:hAnsiTheme="minorHAnsi" w:cstheme="minorHAnsi"/>
          <w:szCs w:val="24"/>
        </w:rPr>
        <w:t xml:space="preserve">A </w:t>
      </w:r>
      <w:r w:rsidRPr="00631227">
        <w:rPr>
          <w:rFonts w:asciiTheme="minorHAnsi" w:hAnsiTheme="minorHAnsi" w:cstheme="minorHAnsi"/>
          <w:bCs/>
          <w:szCs w:val="24"/>
        </w:rPr>
        <w:t>Vagyonkezelő jogi személy vagy jogi személyiséggel nem rendelkező szervezet ügyfél tényleges tulajdonosát azonosítja és további, a V.2.4.1 pontban meghatározott az a belső szabályzatban előírt</w:t>
      </w:r>
      <w:r w:rsidRPr="00631227">
        <w:rPr>
          <w:rFonts w:asciiTheme="minorHAnsi" w:hAnsiTheme="minorHAnsi" w:cstheme="minorHAnsi"/>
          <w:bCs/>
          <w:i/>
          <w:iCs/>
          <w:szCs w:val="24"/>
        </w:rPr>
        <w:t xml:space="preserve"> </w:t>
      </w:r>
      <w:r w:rsidRPr="00631227">
        <w:rPr>
          <w:rFonts w:asciiTheme="minorHAnsi" w:hAnsiTheme="minorHAnsi" w:cstheme="minorHAnsi"/>
          <w:bCs/>
          <w:szCs w:val="24"/>
        </w:rPr>
        <w:t>intézkedéseket megtenni annak érdekében, hogy a tényleges tulajdonos kilétéről és tényleges tulajdonosi minőségéről meggyőződhessen.</w:t>
      </w:r>
      <w:r w:rsidRPr="00631227">
        <w:rPr>
          <w:rFonts w:asciiTheme="minorHAnsi" w:hAnsiTheme="minorHAnsi" w:cstheme="minorHAnsi"/>
          <w:szCs w:val="24"/>
        </w:rPr>
        <w:t xml:space="preserve"> </w:t>
      </w:r>
      <w:r w:rsidRPr="00631227">
        <w:rPr>
          <w:rFonts w:asciiTheme="minorHAnsi" w:hAnsiTheme="minorHAnsi" w:cstheme="minorHAnsi"/>
          <w:bCs/>
          <w:szCs w:val="24"/>
        </w:rPr>
        <w:t>A jogi személy vagy jogi személyiséggel nem rendelkező szervezet ügyfelek vonatkozásában a szolgáltató fel kell tárni az ügyfél tulajdonosi és irányítási rendszerét is.</w:t>
      </w:r>
      <w:r w:rsidR="00523DF5" w:rsidRPr="00631227" w:rsidDel="00523DF5">
        <w:rPr>
          <w:rStyle w:val="Lbjegyzet-hivatkozs"/>
          <w:rFonts w:asciiTheme="minorHAnsi" w:hAnsiTheme="minorHAnsi" w:cstheme="minorHAnsi"/>
          <w:bCs/>
          <w:szCs w:val="24"/>
        </w:rPr>
        <w:t xml:space="preserve"> </w:t>
      </w:r>
    </w:p>
    <w:p w14:paraId="69681E38" w14:textId="77777777" w:rsidR="00094373" w:rsidRPr="00631227" w:rsidRDefault="00094373" w:rsidP="00A56EB0">
      <w:pPr>
        <w:autoSpaceDE w:val="0"/>
        <w:autoSpaceDN w:val="0"/>
        <w:adjustRightInd w:val="0"/>
        <w:ind w:right="84"/>
        <w:rPr>
          <w:rFonts w:asciiTheme="minorHAnsi" w:hAnsiTheme="minorHAnsi" w:cstheme="minorHAnsi"/>
          <w:szCs w:val="24"/>
        </w:rPr>
      </w:pPr>
    </w:p>
    <w:p w14:paraId="506C88AC" w14:textId="23971880" w:rsidR="00850ADF" w:rsidRPr="00631227" w:rsidRDefault="00850ADF"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Az ügyleti megbízás teljesítése során </w:t>
      </w:r>
      <w:r w:rsidR="00E8720B"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00E8720B" w:rsidRPr="00631227">
        <w:rPr>
          <w:rFonts w:asciiTheme="minorHAnsi" w:hAnsiTheme="minorHAnsi" w:cstheme="minorHAnsi"/>
          <w:bCs/>
          <w:szCs w:val="24"/>
        </w:rPr>
        <w:t xml:space="preserve"> a</w:t>
      </w:r>
      <w:r w:rsidR="00E8720B" w:rsidRPr="00631227">
        <w:rPr>
          <w:rFonts w:asciiTheme="minorHAnsi" w:hAnsiTheme="minorHAnsi" w:cstheme="minorHAnsi"/>
          <w:b/>
          <w:szCs w:val="24"/>
        </w:rPr>
        <w:t xml:space="preserve"> </w:t>
      </w:r>
      <w:r w:rsidRPr="00631227">
        <w:rPr>
          <w:rFonts w:asciiTheme="minorHAnsi" w:hAnsiTheme="minorHAnsi" w:cstheme="minorHAnsi"/>
          <w:szCs w:val="24"/>
        </w:rPr>
        <w:t>tényleges tulajdonosra vonatkozóan az V.2.4 pont szerinti adatokat rögzíti, valamint végrehajtja az V.2.4. és az V.2.4.1 pontban foglaltakat</w:t>
      </w:r>
      <w:bookmarkStart w:id="144" w:name="_Hlk53675951"/>
      <w:r w:rsidRPr="00631227">
        <w:rPr>
          <w:rFonts w:asciiTheme="minorHAnsi" w:hAnsiTheme="minorHAnsi" w:cstheme="minorHAnsi"/>
          <w:szCs w:val="24"/>
        </w:rPr>
        <w:t xml:space="preserve">. </w:t>
      </w:r>
      <w:bookmarkEnd w:id="144"/>
    </w:p>
    <w:p w14:paraId="6EC40F84" w14:textId="77777777" w:rsidR="00850ADF" w:rsidRPr="00631227" w:rsidRDefault="00850ADF" w:rsidP="00A56EB0">
      <w:pPr>
        <w:autoSpaceDE w:val="0"/>
        <w:autoSpaceDN w:val="0"/>
        <w:adjustRightInd w:val="0"/>
        <w:rPr>
          <w:rFonts w:asciiTheme="minorHAnsi" w:hAnsiTheme="minorHAnsi" w:cstheme="minorHAnsi"/>
          <w:b/>
          <w:szCs w:val="24"/>
        </w:rPr>
      </w:pPr>
    </w:p>
    <w:p w14:paraId="72941D68" w14:textId="76939F25" w:rsidR="00850ADF" w:rsidRPr="00631227" w:rsidRDefault="00850ADF"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lastRenderedPageBreak/>
        <w:t xml:space="preserve">Az ügyleti megbízás teljesítése során </w:t>
      </w:r>
      <w:r w:rsidR="00E8720B"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E8720B" w:rsidRPr="00631227">
        <w:rPr>
          <w:rFonts w:asciiTheme="minorHAnsi" w:hAnsiTheme="minorHAnsi" w:cstheme="minorHAnsi"/>
          <w:b/>
          <w:szCs w:val="24"/>
        </w:rPr>
        <w:t xml:space="preserve"> </w:t>
      </w:r>
      <w:r w:rsidRPr="00631227">
        <w:rPr>
          <w:rFonts w:asciiTheme="minorHAnsi" w:hAnsiTheme="minorHAnsi" w:cstheme="minorHAnsi"/>
          <w:szCs w:val="24"/>
        </w:rPr>
        <w:t>rögzíti az ügyfél nyilatkozatát arra vonatkozóan, hogy kiemelt közszereplőnek vagy kiemelt közszereplő közeli hozzátartozójának, vagy a kiemelt közszereplővel közeli kapcsolatban álló személynek minősül-e</w:t>
      </w:r>
      <w:r w:rsidR="005E5456" w:rsidRPr="00631227">
        <w:rPr>
          <w:rFonts w:asciiTheme="minorHAnsi" w:hAnsiTheme="minorHAnsi" w:cstheme="minorHAnsi"/>
          <w:szCs w:val="24"/>
        </w:rPr>
        <w:t xml:space="preserve">, </w:t>
      </w:r>
      <w:r w:rsidRPr="00631227">
        <w:rPr>
          <w:rFonts w:asciiTheme="minorHAnsi" w:hAnsiTheme="minorHAnsi" w:cstheme="minorHAnsi"/>
          <w:szCs w:val="24"/>
        </w:rPr>
        <w:t xml:space="preserve">valamint végrehajtja az V.4 pontban foglaltakat. </w:t>
      </w:r>
    </w:p>
    <w:p w14:paraId="373912B2" w14:textId="77777777" w:rsidR="00850ADF" w:rsidRPr="00631227" w:rsidRDefault="00850ADF" w:rsidP="00A56EB0">
      <w:pPr>
        <w:rPr>
          <w:rFonts w:asciiTheme="minorHAnsi" w:hAnsiTheme="minorHAnsi" w:cstheme="minorHAnsi"/>
          <w:b/>
          <w:szCs w:val="24"/>
        </w:rPr>
      </w:pPr>
    </w:p>
    <w:p w14:paraId="238F1081" w14:textId="77777777" w:rsidR="00850ADF" w:rsidRPr="00631227" w:rsidRDefault="00C14AE7" w:rsidP="00A56EB0">
      <w:pPr>
        <w:rPr>
          <w:rFonts w:asciiTheme="minorHAnsi" w:hAnsiTheme="minorHAnsi" w:cstheme="minorHAnsi"/>
          <w:b/>
          <w:szCs w:val="24"/>
        </w:rPr>
      </w:pPr>
      <w:r w:rsidRPr="00631227">
        <w:rPr>
          <w:rFonts w:asciiTheme="minorHAnsi" w:hAnsiTheme="minorHAnsi" w:cstheme="minorHAnsi"/>
          <w:szCs w:val="24"/>
        </w:rPr>
        <w:t>A</w:t>
      </w:r>
      <w:r w:rsidR="00850ADF" w:rsidRPr="00631227">
        <w:rPr>
          <w:rFonts w:asciiTheme="minorHAnsi" w:hAnsiTheme="minorHAnsi" w:cstheme="minorHAnsi"/>
          <w:szCs w:val="24"/>
        </w:rPr>
        <w:t>z ügyfél és a tényleges tulajdonos személyazonosságának igazoló ellenőrzését az ügyleti megbízás végrehajtása előtt kell lefolytatni.</w:t>
      </w:r>
    </w:p>
    <w:p w14:paraId="4278F689" w14:textId="77777777" w:rsidR="00850ADF" w:rsidRPr="00631227" w:rsidRDefault="00850ADF" w:rsidP="00A56EB0">
      <w:pPr>
        <w:autoSpaceDE w:val="0"/>
        <w:autoSpaceDN w:val="0"/>
        <w:adjustRightInd w:val="0"/>
        <w:rPr>
          <w:rFonts w:asciiTheme="minorHAnsi" w:hAnsiTheme="minorHAnsi" w:cstheme="minorHAnsi"/>
          <w:szCs w:val="24"/>
        </w:rPr>
      </w:pPr>
    </w:p>
    <w:p w14:paraId="3596BF29" w14:textId="184D4013" w:rsidR="00850ADF" w:rsidRPr="00631227" w:rsidRDefault="00850ADF" w:rsidP="00A56EB0">
      <w:pPr>
        <w:rPr>
          <w:rFonts w:asciiTheme="minorHAnsi" w:hAnsiTheme="minorHAnsi" w:cstheme="minorHAnsi"/>
          <w:bCs/>
          <w:szCs w:val="24"/>
        </w:rPr>
      </w:pPr>
      <w:r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005E5456" w:rsidRPr="00631227">
        <w:rPr>
          <w:rFonts w:asciiTheme="minorHAnsi" w:hAnsiTheme="minorHAnsi" w:cstheme="minorHAnsi"/>
          <w:bCs/>
          <w:szCs w:val="24"/>
        </w:rPr>
        <w:t xml:space="preserve"> </w:t>
      </w:r>
      <w:r w:rsidRPr="00631227">
        <w:rPr>
          <w:rFonts w:asciiTheme="minorHAnsi" w:hAnsiTheme="minorHAnsi" w:cstheme="minorHAnsi"/>
          <w:bCs/>
          <w:szCs w:val="24"/>
        </w:rPr>
        <w:t>megtagadja az ügyleti megbízás teljesítését, amennyiben az e pontban meghatározott intézkedéseket nem tudja végrehajtani.</w:t>
      </w:r>
    </w:p>
    <w:p w14:paraId="7330561E" w14:textId="77777777" w:rsidR="00850ADF" w:rsidRPr="00631227" w:rsidRDefault="00850ADF" w:rsidP="00A56EB0">
      <w:pPr>
        <w:rPr>
          <w:rFonts w:asciiTheme="minorHAnsi" w:hAnsiTheme="minorHAnsi" w:cstheme="minorHAnsi"/>
          <w:szCs w:val="24"/>
        </w:rPr>
      </w:pPr>
    </w:p>
    <w:p w14:paraId="2064AF04" w14:textId="77777777" w:rsidR="0040712F" w:rsidRPr="00631227" w:rsidRDefault="00850ADF"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bCs/>
          <w:szCs w:val="24"/>
        </w:rPr>
        <w:t xml:space="preserve">Az ügyleti megbízásokat rendszeresen adó ügyfelek megbízásait </w:t>
      </w:r>
      <w:r w:rsidRPr="00631227">
        <w:rPr>
          <w:rFonts w:asciiTheme="minorHAnsi" w:hAnsiTheme="minorHAnsi" w:cstheme="minorHAnsi"/>
          <w:szCs w:val="24"/>
        </w:rPr>
        <w:t xml:space="preserve">folyamatosan figyelemmel kell kísérni – ideértve a teljesített ügyletek elemzését is – annak megállapítása érdekében, hogy az adott ügylet összhangban áll-e az ügyfélről rendelkezésre álló adatokkal és ez alapján szükség van-e az ügyféllel szemben pénzmosás megelőzésével kapcsolatos intézkedések végrehajtására. </w:t>
      </w:r>
      <w:r w:rsidR="005E5456" w:rsidRPr="00631227">
        <w:rPr>
          <w:rFonts w:asciiTheme="minorHAnsi" w:hAnsiTheme="minorHAnsi" w:cstheme="minorHAnsi"/>
          <w:szCs w:val="24"/>
        </w:rPr>
        <w:t>K</w:t>
      </w:r>
      <w:r w:rsidRPr="00631227">
        <w:rPr>
          <w:rFonts w:asciiTheme="minorHAnsi" w:hAnsiTheme="minorHAnsi" w:cstheme="minorHAnsi"/>
          <w:szCs w:val="24"/>
        </w:rPr>
        <w:t>ülönös figyelmet kell fordítani a szokatlanul nagy értékű, illetve szokatlan ügylettípusban végrehajtott, vagy gazdasági vagy jogszerű cél nélküli ügyletre és pénzügyi műveletre.</w:t>
      </w:r>
      <w:r w:rsidR="005E5456" w:rsidRPr="00631227">
        <w:rPr>
          <w:rFonts w:asciiTheme="minorHAnsi" w:hAnsiTheme="minorHAnsi" w:cstheme="minorHAnsi"/>
          <w:szCs w:val="24"/>
        </w:rPr>
        <w:t xml:space="preserve"> </w:t>
      </w:r>
    </w:p>
    <w:p w14:paraId="519AF881" w14:textId="669FCAE1" w:rsidR="00850ADF" w:rsidRPr="00631227" w:rsidRDefault="00850ADF"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Adatváltozás esetén a </w:t>
      </w:r>
      <w:r w:rsidR="00DC50F8" w:rsidRPr="00631227">
        <w:rPr>
          <w:rFonts w:asciiTheme="minorHAnsi" w:hAnsiTheme="minorHAnsi" w:cstheme="minorHAnsi"/>
          <w:szCs w:val="24"/>
        </w:rPr>
        <w:t>CASP</w:t>
      </w:r>
      <w:r w:rsidR="00736FB0" w:rsidRPr="00631227">
        <w:rPr>
          <w:rFonts w:asciiTheme="minorHAnsi" w:hAnsiTheme="minorHAnsi" w:cstheme="minorHAnsi"/>
          <w:szCs w:val="24"/>
        </w:rPr>
        <w:t>nek</w:t>
      </w:r>
      <w:r w:rsidRPr="00631227">
        <w:rPr>
          <w:rFonts w:asciiTheme="minorHAnsi" w:hAnsiTheme="minorHAnsi" w:cstheme="minorHAnsi"/>
          <w:szCs w:val="24"/>
        </w:rPr>
        <w:t xml:space="preserve"> csak a megváltozott adat rögzítéséhez szükséges ügyfél-átvilágítás intézkedést kell elvégeznie, amennyiben a korábban rögzített ügyfélazonosító adatok valódiságával vagy megfelelőségével kapcsolatban kétség nem merül fel.</w:t>
      </w:r>
    </w:p>
    <w:p w14:paraId="17D48CB6" w14:textId="77777777" w:rsidR="00331B41" w:rsidRPr="00631227" w:rsidRDefault="00331B41" w:rsidP="00A56EB0">
      <w:pPr>
        <w:pStyle w:val="Listaszerbekezds"/>
        <w:tabs>
          <w:tab w:val="left" w:pos="1134"/>
        </w:tabs>
        <w:autoSpaceDE w:val="0"/>
        <w:autoSpaceDN w:val="0"/>
        <w:adjustRightInd w:val="0"/>
        <w:spacing w:after="0" w:line="240" w:lineRule="auto"/>
        <w:ind w:left="0"/>
        <w:jc w:val="both"/>
        <w:rPr>
          <w:rFonts w:asciiTheme="minorHAnsi" w:hAnsiTheme="minorHAnsi" w:cstheme="minorHAnsi"/>
          <w:sz w:val="24"/>
          <w:szCs w:val="24"/>
        </w:rPr>
      </w:pPr>
    </w:p>
    <w:p w14:paraId="5026D6CB" w14:textId="77777777" w:rsidR="00331B41" w:rsidRPr="00631227" w:rsidRDefault="00331B41" w:rsidP="00A56EB0">
      <w:pPr>
        <w:pStyle w:val="Cmsor2"/>
        <w:ind w:left="0"/>
        <w:rPr>
          <w:rFonts w:asciiTheme="minorHAnsi" w:hAnsiTheme="minorHAnsi" w:cstheme="minorHAnsi"/>
          <w:b/>
          <w:bCs/>
          <w:szCs w:val="24"/>
        </w:rPr>
      </w:pPr>
      <w:bookmarkStart w:id="145" w:name="_Toc34299597"/>
      <w:bookmarkStart w:id="146" w:name="_Toc79651793"/>
      <w:bookmarkStart w:id="147" w:name="_Toc185068427"/>
      <w:r w:rsidRPr="00631227">
        <w:rPr>
          <w:rFonts w:asciiTheme="minorHAnsi" w:hAnsiTheme="minorHAnsi" w:cstheme="minorHAnsi"/>
          <w:b/>
          <w:bCs/>
          <w:szCs w:val="24"/>
        </w:rPr>
        <w:t>V.4. Kiemelt közszereplő státusz megállapítása</w:t>
      </w:r>
      <w:bookmarkEnd w:id="145"/>
      <w:bookmarkEnd w:id="146"/>
      <w:bookmarkEnd w:id="147"/>
      <w:r w:rsidRPr="00631227">
        <w:rPr>
          <w:rFonts w:asciiTheme="minorHAnsi" w:hAnsiTheme="minorHAnsi" w:cstheme="minorHAnsi"/>
          <w:b/>
          <w:bCs/>
          <w:szCs w:val="24"/>
        </w:rPr>
        <w:t xml:space="preserve"> </w:t>
      </w:r>
      <w:r w:rsidRPr="00631227">
        <w:rPr>
          <w:rFonts w:asciiTheme="minorHAnsi" w:hAnsiTheme="minorHAnsi" w:cstheme="minorHAnsi"/>
          <w:b/>
          <w:bCs/>
          <w:szCs w:val="24"/>
        </w:rPr>
        <w:tab/>
      </w:r>
    </w:p>
    <w:p w14:paraId="7D0AF7D1" w14:textId="77777777" w:rsidR="00331B41" w:rsidRPr="00631227" w:rsidRDefault="00331B41" w:rsidP="00A56EB0">
      <w:pPr>
        <w:autoSpaceDE w:val="0"/>
        <w:autoSpaceDN w:val="0"/>
        <w:adjustRightInd w:val="0"/>
        <w:rPr>
          <w:rFonts w:asciiTheme="minorHAnsi" w:hAnsiTheme="minorHAnsi" w:cstheme="minorHAnsi"/>
          <w:szCs w:val="24"/>
        </w:rPr>
      </w:pPr>
    </w:p>
    <w:p w14:paraId="28D21778" w14:textId="1B36F980" w:rsidR="005B4A99" w:rsidRPr="00631227" w:rsidRDefault="00331B41"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 természetes személy ügyfél köteles személyes megjelenéssel írásbeli nyilatkozatot (</w:t>
      </w:r>
      <w:r w:rsidR="00EC00EE" w:rsidRPr="00631227">
        <w:rPr>
          <w:rFonts w:asciiTheme="minorHAnsi" w:hAnsiTheme="minorHAnsi" w:cstheme="minorHAnsi"/>
          <w:szCs w:val="24"/>
        </w:rPr>
        <w:t>5</w:t>
      </w:r>
      <w:r w:rsidRPr="00631227">
        <w:rPr>
          <w:rFonts w:asciiTheme="minorHAnsi" w:hAnsiTheme="minorHAnsi" w:cstheme="minorHAnsi"/>
          <w:szCs w:val="24"/>
        </w:rPr>
        <w:t xml:space="preserve">. melléklet) tenni, vagy auditált elektronikus hírközlő eszköz útján nyilatkozni arra vonatkozóan, hogy </w:t>
      </w:r>
      <w:bookmarkStart w:id="148" w:name="_Hlk31051741"/>
      <w:r w:rsidRPr="00631227">
        <w:rPr>
          <w:rFonts w:asciiTheme="minorHAnsi" w:hAnsiTheme="minorHAnsi" w:cstheme="minorHAnsi"/>
          <w:szCs w:val="24"/>
        </w:rPr>
        <w:t>kiemelt közszereplőnek vagy kiemelt közszereplő közeli hozzátartozójának</w:t>
      </w:r>
      <w:r w:rsidR="00FE05BF" w:rsidRPr="00631227">
        <w:rPr>
          <w:rFonts w:asciiTheme="minorHAnsi" w:hAnsiTheme="minorHAnsi" w:cstheme="minorHAnsi"/>
          <w:szCs w:val="24"/>
        </w:rPr>
        <w:t>,</w:t>
      </w:r>
      <w:r w:rsidRPr="00631227">
        <w:rPr>
          <w:rFonts w:asciiTheme="minorHAnsi" w:hAnsiTheme="minorHAnsi" w:cstheme="minorHAnsi"/>
          <w:szCs w:val="24"/>
        </w:rPr>
        <w:t xml:space="preserve"> vagy a kiemelt közszereplővel közeli kapcsolatban álló személynek minősül-e</w:t>
      </w:r>
      <w:bookmarkEnd w:id="148"/>
      <w:r w:rsidRPr="00631227">
        <w:rPr>
          <w:rFonts w:asciiTheme="minorHAnsi" w:hAnsiTheme="minorHAnsi" w:cstheme="minorHAnsi"/>
          <w:szCs w:val="24"/>
        </w:rPr>
        <w:t xml:space="preserve">. Ha igen, akkor a nyilatkozatnak tartalmaznia kell, hogy melyik pont alapján minősül annak. A nyilatkozatnak tartalmaznia kell továbbá a pénzeszközök forrására és a vagyon forrására vonatkozó információt. </w:t>
      </w:r>
      <w:r w:rsidRPr="00631227">
        <w:rPr>
          <w:rFonts w:asciiTheme="minorHAnsi" w:hAnsiTheme="minorHAnsi" w:cstheme="minorHAnsi"/>
          <w:bCs/>
          <w:szCs w:val="24"/>
        </w:rPr>
        <w:t xml:space="preserve">Az üzleti kapcsolat létesítésekor, illetve az adott összeghatárokat elérő (eseti) ügyleti megbízások esetén magánokirat benyújtása esetében a </w:t>
      </w:r>
      <w:r w:rsidR="00DC50F8" w:rsidRPr="00631227">
        <w:rPr>
          <w:rFonts w:asciiTheme="minorHAnsi" w:hAnsiTheme="minorHAnsi" w:cstheme="minorHAnsi"/>
          <w:bCs/>
          <w:szCs w:val="24"/>
        </w:rPr>
        <w:t>CASP</w:t>
      </w:r>
      <w:r w:rsidR="00736FB0" w:rsidRPr="00631227">
        <w:rPr>
          <w:rFonts w:asciiTheme="minorHAnsi" w:hAnsiTheme="minorHAnsi" w:cstheme="minorHAnsi"/>
          <w:bCs/>
          <w:szCs w:val="24"/>
        </w:rPr>
        <w:t xml:space="preserve"> </w:t>
      </w:r>
      <w:r w:rsidRPr="00631227">
        <w:rPr>
          <w:rFonts w:asciiTheme="minorHAnsi" w:hAnsiTheme="minorHAnsi" w:cstheme="minorHAnsi"/>
          <w:bCs/>
          <w:szCs w:val="24"/>
        </w:rPr>
        <w:t>beszerzi a vagyon forrására vonatkozó információkat és dokumentumokat, egyéb eseti ügyleti megbízásoknál a pénzeszköz forrás igazolása szükséges.</w:t>
      </w:r>
      <w:r w:rsidR="001F7757" w:rsidRPr="00631227">
        <w:rPr>
          <w:rFonts w:asciiTheme="minorHAnsi" w:hAnsiTheme="minorHAnsi" w:cstheme="minorHAnsi"/>
          <w:bCs/>
          <w:szCs w:val="24"/>
        </w:rPr>
        <w:t xml:space="preserve"> </w:t>
      </w:r>
      <w:r w:rsidR="00A63BAB" w:rsidRPr="00631227">
        <w:rPr>
          <w:rFonts w:asciiTheme="minorHAnsi" w:hAnsiTheme="minorHAnsi" w:cstheme="minorHAnsi"/>
          <w:bCs/>
          <w:szCs w:val="24"/>
        </w:rPr>
        <w:t>A v</w:t>
      </w:r>
      <w:r w:rsidR="00CF2F0E" w:rsidRPr="00631227">
        <w:rPr>
          <w:rFonts w:asciiTheme="minorHAnsi" w:hAnsiTheme="minorHAnsi" w:cstheme="minorHAnsi"/>
          <w:bCs/>
          <w:szCs w:val="24"/>
        </w:rPr>
        <w:t xml:space="preserve">agyon forrására vonatkozó nyilatkozat mintája </w:t>
      </w:r>
      <w:r w:rsidR="007B40B7" w:rsidRPr="00631227">
        <w:rPr>
          <w:rFonts w:asciiTheme="minorHAnsi" w:hAnsiTheme="minorHAnsi" w:cstheme="minorHAnsi"/>
          <w:bCs/>
          <w:szCs w:val="24"/>
        </w:rPr>
        <w:t>a Szabályzat 6. melléklet</w:t>
      </w:r>
      <w:r w:rsidR="0072582B" w:rsidRPr="00631227">
        <w:rPr>
          <w:rFonts w:asciiTheme="minorHAnsi" w:hAnsiTheme="minorHAnsi" w:cstheme="minorHAnsi"/>
          <w:bCs/>
          <w:szCs w:val="24"/>
        </w:rPr>
        <w:t>e</w:t>
      </w:r>
      <w:r w:rsidR="007B40B7" w:rsidRPr="00631227">
        <w:rPr>
          <w:rFonts w:asciiTheme="minorHAnsi" w:hAnsiTheme="minorHAnsi" w:cstheme="minorHAnsi"/>
          <w:bCs/>
          <w:szCs w:val="24"/>
        </w:rPr>
        <w:t xml:space="preserve"> (természetes személy ügyfél)</w:t>
      </w:r>
      <w:r w:rsidR="00351F72" w:rsidRPr="00631227">
        <w:rPr>
          <w:rFonts w:asciiTheme="minorHAnsi" w:hAnsiTheme="minorHAnsi" w:cstheme="minorHAnsi"/>
          <w:bCs/>
          <w:szCs w:val="24"/>
        </w:rPr>
        <w:t>.</w:t>
      </w:r>
      <w:r w:rsidR="00CF2F0E" w:rsidRPr="00631227">
        <w:rPr>
          <w:rFonts w:asciiTheme="minorHAnsi" w:hAnsiTheme="minorHAnsi" w:cstheme="minorHAnsi"/>
          <w:bCs/>
          <w:szCs w:val="24"/>
        </w:rPr>
        <w:t xml:space="preserve"> </w:t>
      </w:r>
    </w:p>
    <w:p w14:paraId="1EDB2AE4" w14:textId="77777777" w:rsidR="00300A52" w:rsidRPr="00631227" w:rsidRDefault="00300A52" w:rsidP="00A56EB0">
      <w:pPr>
        <w:autoSpaceDE w:val="0"/>
        <w:autoSpaceDN w:val="0"/>
        <w:adjustRightInd w:val="0"/>
        <w:rPr>
          <w:rFonts w:asciiTheme="minorHAnsi" w:hAnsiTheme="minorHAnsi" w:cstheme="minorHAnsi"/>
          <w:szCs w:val="24"/>
        </w:rPr>
      </w:pPr>
    </w:p>
    <w:p w14:paraId="59092D91" w14:textId="270E5C39" w:rsidR="00331B41" w:rsidRPr="00631227" w:rsidRDefault="00093B33" w:rsidP="00A56EB0">
      <w:pPr>
        <w:pStyle w:val="Listaszerbekezds"/>
        <w:tabs>
          <w:tab w:val="left" w:pos="1134"/>
        </w:tabs>
        <w:autoSpaceDE w:val="0"/>
        <w:autoSpaceDN w:val="0"/>
        <w:adjustRightInd w:val="0"/>
        <w:spacing w:after="0" w:line="240" w:lineRule="auto"/>
        <w:ind w:left="0"/>
        <w:jc w:val="both"/>
        <w:rPr>
          <w:rFonts w:asciiTheme="minorHAnsi" w:hAnsiTheme="minorHAnsi" w:cstheme="minorHAnsi"/>
          <w:sz w:val="24"/>
          <w:szCs w:val="24"/>
        </w:rPr>
      </w:pPr>
      <w:r w:rsidRPr="00631227">
        <w:rPr>
          <w:rFonts w:asciiTheme="minorHAnsi" w:hAnsiTheme="minorHAnsi" w:cstheme="minorHAnsi"/>
          <w:sz w:val="24"/>
          <w:szCs w:val="24"/>
        </w:rPr>
        <w:t xml:space="preserve">A </w:t>
      </w:r>
      <w:r w:rsidR="00DC50F8" w:rsidRPr="00631227">
        <w:rPr>
          <w:rFonts w:asciiTheme="minorHAnsi" w:hAnsiTheme="minorHAnsi" w:cstheme="minorHAnsi"/>
          <w:sz w:val="24"/>
          <w:szCs w:val="24"/>
        </w:rPr>
        <w:t>CASP</w:t>
      </w:r>
      <w:r w:rsidR="00485D93" w:rsidRPr="00631227">
        <w:rPr>
          <w:rFonts w:asciiTheme="minorHAnsi" w:hAnsiTheme="minorHAnsi" w:cstheme="minorHAnsi"/>
          <w:sz w:val="24"/>
          <w:szCs w:val="24"/>
        </w:rPr>
        <w:t xml:space="preserve"> </w:t>
      </w:r>
      <w:r w:rsidRPr="00631227">
        <w:rPr>
          <w:rFonts w:asciiTheme="minorHAnsi" w:hAnsiTheme="minorHAnsi" w:cstheme="minorHAnsi"/>
          <w:sz w:val="24"/>
          <w:szCs w:val="24"/>
        </w:rPr>
        <w:t>intézkedéseket tesz a nyilatkozatban foglaltak jogszabály alapján e célra rendelkezésére álló vagy nyilvánosan hozzáférhető nyilvántartásban történő ellenőrzése érdekében, valamint saját nyilvántartást vezet az ellenőrzés érdekében megtett intézkedésekről.</w:t>
      </w:r>
      <w:r w:rsidR="007A5030" w:rsidRPr="00631227">
        <w:rPr>
          <w:rFonts w:asciiTheme="minorHAnsi" w:hAnsiTheme="minorHAnsi" w:cstheme="minorHAnsi"/>
          <w:sz w:val="24"/>
          <w:szCs w:val="24"/>
        </w:rPr>
        <w:t xml:space="preserve"> </w:t>
      </w:r>
    </w:p>
    <w:p w14:paraId="5025EB1E" w14:textId="77777777" w:rsidR="007A5030" w:rsidRPr="00631227" w:rsidRDefault="007A5030" w:rsidP="00A56EB0">
      <w:pPr>
        <w:pStyle w:val="Listaszerbekezds"/>
        <w:tabs>
          <w:tab w:val="left" w:pos="1134"/>
        </w:tabs>
        <w:autoSpaceDE w:val="0"/>
        <w:autoSpaceDN w:val="0"/>
        <w:adjustRightInd w:val="0"/>
        <w:spacing w:after="0" w:line="240" w:lineRule="auto"/>
        <w:ind w:left="0"/>
        <w:jc w:val="both"/>
        <w:rPr>
          <w:rFonts w:asciiTheme="minorHAnsi" w:hAnsiTheme="minorHAnsi" w:cstheme="minorHAnsi"/>
          <w:sz w:val="24"/>
          <w:szCs w:val="24"/>
        </w:rPr>
      </w:pPr>
    </w:p>
    <w:p w14:paraId="59B9B6C3" w14:textId="4547C058" w:rsidR="007A5030" w:rsidRPr="00631227" w:rsidRDefault="007A5030" w:rsidP="00A56EB0">
      <w:pPr>
        <w:rPr>
          <w:rFonts w:asciiTheme="minorHAnsi" w:hAnsiTheme="minorHAnsi" w:cstheme="minorHAnsi"/>
          <w:szCs w:val="24"/>
        </w:rPr>
      </w:pPr>
      <w:r w:rsidRPr="00631227">
        <w:rPr>
          <w:rFonts w:asciiTheme="minorHAnsi" w:hAnsiTheme="minorHAnsi" w:cstheme="minorHAnsi"/>
          <w:szCs w:val="24"/>
        </w:rPr>
        <w:t>A kiemelt közszereplővel létesített üzleti kapcsolat monitoringját megerősített eljárásban kell végrehajtani</w:t>
      </w:r>
      <w:r w:rsidR="00FE05BF" w:rsidRPr="00631227">
        <w:rPr>
          <w:rFonts w:asciiTheme="minorHAnsi" w:hAnsiTheme="minorHAnsi" w:cstheme="minorHAnsi"/>
          <w:szCs w:val="24"/>
        </w:rPr>
        <w:t>.</w:t>
      </w:r>
    </w:p>
    <w:p w14:paraId="44A54103" w14:textId="77777777" w:rsidR="007A5030" w:rsidRPr="00631227" w:rsidRDefault="007A5030" w:rsidP="00A56EB0">
      <w:pPr>
        <w:rPr>
          <w:rFonts w:asciiTheme="minorHAnsi" w:hAnsiTheme="minorHAnsi" w:cstheme="minorHAnsi"/>
          <w:szCs w:val="24"/>
        </w:rPr>
      </w:pPr>
    </w:p>
    <w:p w14:paraId="12BBF8B1" w14:textId="6CF4BD70" w:rsidR="00934ED7" w:rsidRPr="00631227" w:rsidRDefault="007A5030" w:rsidP="00A56EB0">
      <w:pPr>
        <w:pStyle w:val="Listaszerbekezds"/>
        <w:tabs>
          <w:tab w:val="left" w:pos="1134"/>
        </w:tabs>
        <w:autoSpaceDE w:val="0"/>
        <w:autoSpaceDN w:val="0"/>
        <w:adjustRightInd w:val="0"/>
        <w:spacing w:after="0" w:line="240" w:lineRule="auto"/>
        <w:ind w:left="0"/>
        <w:jc w:val="both"/>
        <w:rPr>
          <w:rFonts w:asciiTheme="minorHAnsi" w:hAnsiTheme="minorHAnsi" w:cstheme="minorHAnsi"/>
          <w:sz w:val="24"/>
          <w:szCs w:val="24"/>
        </w:rPr>
      </w:pPr>
      <w:r w:rsidRPr="00631227">
        <w:rPr>
          <w:rFonts w:asciiTheme="minorHAnsi" w:hAnsiTheme="minorHAnsi" w:cstheme="minorHAnsi"/>
          <w:sz w:val="24"/>
          <w:szCs w:val="24"/>
        </w:rPr>
        <w:t xml:space="preserve">Az ügyfél nyilatkoztatása mellőzhető, ha az adatok a bemutatott okiratok, valamint a nyilvánosan hozzáférhető nyilvántartások vagy olyan nyilvántartások alapján kerül rögzítésre, amelyeknek kezelőjétől a </w:t>
      </w:r>
      <w:r w:rsidR="00DC50F8" w:rsidRPr="00631227">
        <w:rPr>
          <w:rFonts w:asciiTheme="minorHAnsi" w:hAnsiTheme="minorHAnsi" w:cstheme="minorHAnsi"/>
          <w:sz w:val="24"/>
          <w:szCs w:val="24"/>
        </w:rPr>
        <w:t>CASP</w:t>
      </w:r>
      <w:r w:rsidRPr="00631227">
        <w:rPr>
          <w:rFonts w:asciiTheme="minorHAnsi" w:hAnsiTheme="minorHAnsi" w:cstheme="minorHAnsi"/>
          <w:sz w:val="24"/>
          <w:szCs w:val="24"/>
        </w:rPr>
        <w:t xml:space="preserve"> a törvény alapján adatigénylésre jogosult. </w:t>
      </w:r>
      <w:r w:rsidR="00934ED7" w:rsidRPr="00631227">
        <w:rPr>
          <w:rFonts w:asciiTheme="minorHAnsi" w:hAnsiTheme="minorHAnsi" w:cstheme="minorHAnsi"/>
          <w:sz w:val="24"/>
          <w:szCs w:val="24"/>
        </w:rPr>
        <w:t xml:space="preserve">Az ügyfél nyilatkoztatása mellőzhető, ha az adatok a bemutatott okiratok, valamint a nyilvánosan hozzáférhető Ilyen nyilvántartás többek között az IM Céginformációs és az Elektronikus Cégnyilvántartása, </w:t>
      </w:r>
      <w:r w:rsidR="00FE05BF" w:rsidRPr="00631227">
        <w:rPr>
          <w:rFonts w:asciiTheme="minorHAnsi" w:hAnsiTheme="minorHAnsi" w:cstheme="minorHAnsi"/>
          <w:sz w:val="24"/>
          <w:szCs w:val="24"/>
        </w:rPr>
        <w:t>i</w:t>
      </w:r>
      <w:r w:rsidR="00934ED7" w:rsidRPr="00631227">
        <w:rPr>
          <w:rFonts w:asciiTheme="minorHAnsi" w:hAnsiTheme="minorHAnsi" w:cstheme="minorHAnsi"/>
          <w:sz w:val="24"/>
          <w:szCs w:val="24"/>
        </w:rPr>
        <w:t xml:space="preserve">nterneten található céginformációs szolgáltatások, </w:t>
      </w:r>
      <w:r w:rsidR="00FE05BF" w:rsidRPr="00631227">
        <w:rPr>
          <w:rFonts w:asciiTheme="minorHAnsi" w:hAnsiTheme="minorHAnsi" w:cstheme="minorHAnsi"/>
          <w:sz w:val="24"/>
          <w:szCs w:val="24"/>
        </w:rPr>
        <w:t>i</w:t>
      </w:r>
      <w:r w:rsidR="00934ED7" w:rsidRPr="00631227">
        <w:rPr>
          <w:rFonts w:asciiTheme="minorHAnsi" w:hAnsiTheme="minorHAnsi" w:cstheme="minorHAnsi"/>
          <w:sz w:val="24"/>
          <w:szCs w:val="24"/>
        </w:rPr>
        <w:t>nternetes kereső által felhozott nyilvántartások, külföldi országok hatóságainak, hivatalos szerveinek honlapja, külföldi cégjegyzékek.</w:t>
      </w:r>
    </w:p>
    <w:p w14:paraId="504067A8" w14:textId="77777777" w:rsidR="00934ED7" w:rsidRPr="00631227" w:rsidRDefault="00934ED7" w:rsidP="00A56EB0">
      <w:pPr>
        <w:rPr>
          <w:rFonts w:asciiTheme="minorHAnsi" w:hAnsiTheme="minorHAnsi" w:cstheme="minorHAnsi"/>
          <w:szCs w:val="24"/>
        </w:rPr>
      </w:pPr>
      <w:r w:rsidRPr="00631227">
        <w:rPr>
          <w:rFonts w:asciiTheme="minorHAnsi" w:hAnsiTheme="minorHAnsi" w:cstheme="minorHAnsi"/>
          <w:szCs w:val="24"/>
        </w:rPr>
        <w:t>Ebben az esetben az arra vonatkozó információt is rögzíteni kell, hogy az adatok rögzítésére az ügyfél nyilatkoztatása mellőzésével került sor.</w:t>
      </w:r>
    </w:p>
    <w:p w14:paraId="6DBA63AF" w14:textId="77777777" w:rsidR="001E6876" w:rsidRPr="00631227" w:rsidRDefault="001E6876" w:rsidP="00A56EB0">
      <w:pPr>
        <w:rPr>
          <w:rFonts w:asciiTheme="minorHAnsi" w:hAnsiTheme="minorHAnsi" w:cstheme="minorHAnsi"/>
          <w:szCs w:val="24"/>
        </w:rPr>
      </w:pPr>
    </w:p>
    <w:p w14:paraId="037E7533" w14:textId="501410FE" w:rsidR="00377CC4" w:rsidRPr="00631227" w:rsidRDefault="003334ED" w:rsidP="00A56EB0">
      <w:pPr>
        <w:pStyle w:val="Cmsor2"/>
        <w:ind w:left="0"/>
        <w:rPr>
          <w:rFonts w:asciiTheme="minorHAnsi" w:hAnsiTheme="minorHAnsi" w:cstheme="minorHAnsi"/>
          <w:b/>
          <w:szCs w:val="24"/>
        </w:rPr>
      </w:pPr>
      <w:bookmarkStart w:id="149" w:name="_Toc79651794"/>
      <w:bookmarkStart w:id="150" w:name="_Toc185068428"/>
      <w:r w:rsidRPr="00631227">
        <w:rPr>
          <w:rFonts w:asciiTheme="minorHAnsi" w:hAnsiTheme="minorHAnsi" w:cstheme="minorHAnsi"/>
          <w:b/>
          <w:szCs w:val="24"/>
        </w:rPr>
        <w:t>V</w:t>
      </w:r>
      <w:r w:rsidR="00377CC4" w:rsidRPr="00631227">
        <w:rPr>
          <w:rFonts w:asciiTheme="minorHAnsi" w:hAnsiTheme="minorHAnsi" w:cstheme="minorHAnsi"/>
          <w:b/>
          <w:szCs w:val="24"/>
        </w:rPr>
        <w:t>.</w:t>
      </w:r>
      <w:r w:rsidR="003901C6" w:rsidRPr="00631227">
        <w:rPr>
          <w:rFonts w:asciiTheme="minorHAnsi" w:hAnsiTheme="minorHAnsi" w:cstheme="minorHAnsi"/>
          <w:b/>
          <w:szCs w:val="24"/>
        </w:rPr>
        <w:t>5</w:t>
      </w:r>
      <w:r w:rsidR="00377CC4" w:rsidRPr="00631227">
        <w:rPr>
          <w:rFonts w:asciiTheme="minorHAnsi" w:hAnsiTheme="minorHAnsi" w:cstheme="minorHAnsi"/>
          <w:b/>
          <w:szCs w:val="24"/>
        </w:rPr>
        <w:t>. Egyszerűsített ügyfél-átvilágítás</w:t>
      </w:r>
      <w:bookmarkEnd w:id="124"/>
      <w:bookmarkEnd w:id="125"/>
      <w:bookmarkEnd w:id="126"/>
      <w:bookmarkEnd w:id="127"/>
      <w:bookmarkEnd w:id="128"/>
      <w:bookmarkEnd w:id="129"/>
      <w:bookmarkEnd w:id="149"/>
      <w:bookmarkEnd w:id="150"/>
    </w:p>
    <w:p w14:paraId="2562C7B2" w14:textId="77777777" w:rsidR="00377CC4" w:rsidRPr="00631227" w:rsidRDefault="00377CC4" w:rsidP="00A56EB0">
      <w:pPr>
        <w:rPr>
          <w:rFonts w:asciiTheme="minorHAnsi" w:hAnsiTheme="minorHAnsi" w:cstheme="minorHAnsi"/>
          <w:szCs w:val="24"/>
        </w:rPr>
      </w:pPr>
    </w:p>
    <w:p w14:paraId="389AE1C8" w14:textId="0154E0C9" w:rsidR="00300A52" w:rsidRPr="00631227" w:rsidRDefault="00300A52" w:rsidP="00A56EB0">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Pr="00631227">
        <w:rPr>
          <w:rFonts w:asciiTheme="minorHAnsi" w:hAnsiTheme="minorHAnsi" w:cstheme="minorHAnsi"/>
          <w:bCs/>
          <w:szCs w:val="24"/>
        </w:rPr>
        <w:t xml:space="preserve"> </w:t>
      </w:r>
      <w:r w:rsidR="0055191B" w:rsidRPr="00631227">
        <w:rPr>
          <w:rFonts w:asciiTheme="minorHAnsi" w:hAnsiTheme="minorHAnsi" w:cstheme="minorHAnsi"/>
          <w:bCs/>
          <w:szCs w:val="24"/>
        </w:rPr>
        <w:t xml:space="preserve">nem alkalmaz </w:t>
      </w:r>
      <w:r w:rsidRPr="00631227">
        <w:rPr>
          <w:rFonts w:asciiTheme="minorHAnsi" w:hAnsiTheme="minorHAnsi" w:cstheme="minorHAnsi"/>
          <w:bCs/>
          <w:szCs w:val="24"/>
        </w:rPr>
        <w:t xml:space="preserve">egyszerűsített ügyfél-átvilágítást </w:t>
      </w:r>
      <w:r w:rsidR="004C041F" w:rsidRPr="00631227">
        <w:rPr>
          <w:rFonts w:asciiTheme="minorHAnsi" w:hAnsiTheme="minorHAnsi" w:cstheme="minorHAnsi"/>
          <w:bCs/>
          <w:szCs w:val="24"/>
        </w:rPr>
        <w:t xml:space="preserve">tekintettel a </w:t>
      </w:r>
      <w:r w:rsidR="000E5368" w:rsidRPr="00631227">
        <w:rPr>
          <w:rFonts w:asciiTheme="minorHAnsi" w:hAnsiTheme="minorHAnsi" w:cstheme="minorHAnsi"/>
          <w:bCs/>
          <w:szCs w:val="24"/>
        </w:rPr>
        <w:t>kriptoeszköz-szolgáltatási</w:t>
      </w:r>
      <w:r w:rsidR="004C041F" w:rsidRPr="00631227">
        <w:rPr>
          <w:rFonts w:asciiTheme="minorHAnsi" w:hAnsiTheme="minorHAnsi" w:cstheme="minorHAnsi"/>
          <w:bCs/>
          <w:szCs w:val="24"/>
        </w:rPr>
        <w:t xml:space="preserve"> tevékenységhez társítható magasabb ML/TF kockázatra</w:t>
      </w:r>
      <w:r w:rsidR="00702694" w:rsidRPr="00631227">
        <w:rPr>
          <w:rFonts w:asciiTheme="minorHAnsi" w:hAnsiTheme="minorHAnsi" w:cstheme="minorHAnsi"/>
          <w:bCs/>
          <w:szCs w:val="24"/>
        </w:rPr>
        <w:t>.</w:t>
      </w:r>
      <w:r w:rsidR="004C041F" w:rsidRPr="00631227">
        <w:rPr>
          <w:rFonts w:asciiTheme="minorHAnsi" w:hAnsiTheme="minorHAnsi" w:cstheme="minorHAnsi"/>
          <w:szCs w:val="24"/>
        </w:rPr>
        <w:t xml:space="preserve"> </w:t>
      </w:r>
    </w:p>
    <w:p w14:paraId="28D48947" w14:textId="5E0AE728" w:rsidR="00300A52" w:rsidRPr="00631227" w:rsidRDefault="00300A52" w:rsidP="00A56EB0">
      <w:pPr>
        <w:autoSpaceDE w:val="0"/>
        <w:autoSpaceDN w:val="0"/>
        <w:adjustRightInd w:val="0"/>
        <w:rPr>
          <w:rFonts w:asciiTheme="minorHAnsi" w:hAnsiTheme="minorHAnsi" w:cstheme="minorHAnsi"/>
          <w:b/>
          <w:szCs w:val="24"/>
        </w:rPr>
      </w:pPr>
    </w:p>
    <w:p w14:paraId="08192DB0" w14:textId="212B744D" w:rsidR="00377CC4" w:rsidRPr="00631227" w:rsidRDefault="00AB5D0A" w:rsidP="00A56EB0">
      <w:pPr>
        <w:pStyle w:val="Cmsor2"/>
        <w:ind w:left="0"/>
        <w:rPr>
          <w:rFonts w:asciiTheme="minorHAnsi" w:hAnsiTheme="minorHAnsi" w:cstheme="minorHAnsi"/>
          <w:b/>
          <w:szCs w:val="24"/>
        </w:rPr>
      </w:pPr>
      <w:bookmarkStart w:id="151" w:name="_Toc487033626"/>
      <w:bookmarkStart w:id="152" w:name="_Toc487034287"/>
      <w:bookmarkStart w:id="153" w:name="_Toc487034701"/>
      <w:bookmarkStart w:id="154" w:name="_Toc487790446"/>
      <w:bookmarkStart w:id="155" w:name="_Toc487790512"/>
      <w:bookmarkStart w:id="156" w:name="_Toc2687729"/>
      <w:bookmarkStart w:id="157" w:name="_Toc79651795"/>
      <w:bookmarkStart w:id="158" w:name="_Toc185068429"/>
      <w:r w:rsidRPr="00631227">
        <w:rPr>
          <w:rFonts w:asciiTheme="minorHAnsi" w:hAnsiTheme="minorHAnsi" w:cstheme="minorHAnsi"/>
          <w:b/>
          <w:szCs w:val="24"/>
        </w:rPr>
        <w:t>V</w:t>
      </w:r>
      <w:r w:rsidR="00377CC4" w:rsidRPr="00631227">
        <w:rPr>
          <w:rFonts w:asciiTheme="minorHAnsi" w:hAnsiTheme="minorHAnsi" w:cstheme="minorHAnsi"/>
          <w:b/>
          <w:szCs w:val="24"/>
        </w:rPr>
        <w:t>.</w:t>
      </w:r>
      <w:r w:rsidR="003901C6" w:rsidRPr="00631227">
        <w:rPr>
          <w:rFonts w:asciiTheme="minorHAnsi" w:hAnsiTheme="minorHAnsi" w:cstheme="minorHAnsi"/>
          <w:b/>
          <w:szCs w:val="24"/>
        </w:rPr>
        <w:t>6</w:t>
      </w:r>
      <w:r w:rsidR="00377CC4" w:rsidRPr="00631227">
        <w:rPr>
          <w:rFonts w:asciiTheme="minorHAnsi" w:hAnsiTheme="minorHAnsi" w:cstheme="minorHAnsi"/>
          <w:b/>
          <w:szCs w:val="24"/>
        </w:rPr>
        <w:t>. Fokozott ügyfél-átvilágítás</w:t>
      </w:r>
      <w:bookmarkEnd w:id="151"/>
      <w:bookmarkEnd w:id="152"/>
      <w:bookmarkEnd w:id="153"/>
      <w:bookmarkEnd w:id="154"/>
      <w:bookmarkEnd w:id="155"/>
      <w:bookmarkEnd w:id="156"/>
      <w:bookmarkEnd w:id="157"/>
      <w:bookmarkEnd w:id="158"/>
    </w:p>
    <w:p w14:paraId="48FA75B4" w14:textId="77777777" w:rsidR="00377CC4" w:rsidRPr="00631227" w:rsidRDefault="00377CC4" w:rsidP="00A56EB0">
      <w:pPr>
        <w:pStyle w:val="BodyText21"/>
        <w:ind w:left="567" w:right="84"/>
        <w:rPr>
          <w:rFonts w:asciiTheme="minorHAnsi" w:hAnsiTheme="minorHAnsi" w:cstheme="minorHAnsi"/>
          <w:b/>
          <w:szCs w:val="24"/>
        </w:rPr>
      </w:pPr>
    </w:p>
    <w:p w14:paraId="73590CB2" w14:textId="7046DCCF" w:rsidR="0078309D" w:rsidRPr="00631227" w:rsidRDefault="00377CC4" w:rsidP="00A56EB0">
      <w:pPr>
        <w:pStyle w:val="BodyText21"/>
        <w:ind w:right="84"/>
        <w:rPr>
          <w:rFonts w:asciiTheme="minorHAnsi" w:hAnsiTheme="minorHAnsi" w:cstheme="minorHAnsi"/>
          <w:szCs w:val="24"/>
        </w:rPr>
      </w:pPr>
      <w:r w:rsidRPr="00631227">
        <w:rPr>
          <w:rFonts w:asciiTheme="minorHAnsi" w:hAnsiTheme="minorHAnsi" w:cstheme="minorHAnsi"/>
          <w:szCs w:val="24"/>
        </w:rPr>
        <w:t>A</w:t>
      </w:r>
      <w:r w:rsidR="009567A4" w:rsidRPr="00631227">
        <w:rPr>
          <w:rFonts w:asciiTheme="minorHAnsi" w:hAnsiTheme="minorHAnsi" w:cstheme="minorHAnsi"/>
          <w:szCs w:val="24"/>
        </w:rPr>
        <w:t xml:space="preserve"> </w:t>
      </w:r>
      <w:r w:rsidR="00DC50F8" w:rsidRPr="00631227">
        <w:rPr>
          <w:rFonts w:asciiTheme="minorHAnsi" w:hAnsiTheme="minorHAnsi" w:cstheme="minorHAnsi"/>
          <w:szCs w:val="24"/>
        </w:rPr>
        <w:t>CASP</w:t>
      </w:r>
      <w:r w:rsidR="00FC1BD1" w:rsidRPr="00631227">
        <w:rPr>
          <w:rFonts w:asciiTheme="minorHAnsi" w:hAnsiTheme="minorHAnsi" w:cstheme="minorHAnsi"/>
          <w:szCs w:val="24"/>
        </w:rPr>
        <w:t>-nak</w:t>
      </w:r>
      <w:r w:rsidR="009567A4" w:rsidRPr="00631227">
        <w:rPr>
          <w:rFonts w:asciiTheme="minorHAnsi" w:hAnsiTheme="minorHAnsi" w:cstheme="minorHAnsi"/>
          <w:szCs w:val="24"/>
        </w:rPr>
        <w:t xml:space="preserve"> </w:t>
      </w:r>
      <w:r w:rsidR="00263ED0" w:rsidRPr="00631227">
        <w:rPr>
          <w:rFonts w:asciiTheme="minorHAnsi" w:hAnsiTheme="minorHAnsi" w:cstheme="minorHAnsi"/>
          <w:szCs w:val="24"/>
        </w:rPr>
        <w:t xml:space="preserve">a </w:t>
      </w:r>
      <w:r w:rsidR="00FD5788" w:rsidRPr="00631227">
        <w:rPr>
          <w:rFonts w:asciiTheme="minorHAnsi" w:hAnsiTheme="minorHAnsi" w:cstheme="minorHAnsi"/>
          <w:szCs w:val="24"/>
        </w:rPr>
        <w:t>magas kockázatúnak</w:t>
      </w:r>
      <w:r w:rsidR="00FC1BD1" w:rsidRPr="00631227">
        <w:rPr>
          <w:rFonts w:asciiTheme="minorHAnsi" w:hAnsiTheme="minorHAnsi" w:cstheme="minorHAnsi"/>
          <w:szCs w:val="24"/>
        </w:rPr>
        <w:t xml:space="preserve"> minősített ügyfelek tekintetében</w:t>
      </w:r>
      <w:r w:rsidR="00435C3E" w:rsidRPr="00631227">
        <w:rPr>
          <w:rFonts w:asciiTheme="minorHAnsi" w:hAnsiTheme="minorHAnsi" w:cstheme="minorHAnsi"/>
          <w:szCs w:val="24"/>
        </w:rPr>
        <w:t xml:space="preserve"> </w:t>
      </w:r>
      <w:r w:rsidR="00FC1BD1" w:rsidRPr="00631227">
        <w:rPr>
          <w:rFonts w:asciiTheme="minorHAnsi" w:hAnsiTheme="minorHAnsi" w:cstheme="minorHAnsi"/>
          <w:szCs w:val="24"/>
        </w:rPr>
        <w:t>a</w:t>
      </w:r>
      <w:r w:rsidR="00435C3E" w:rsidRPr="00631227">
        <w:rPr>
          <w:rFonts w:asciiTheme="minorHAnsi" w:hAnsiTheme="minorHAnsi" w:cstheme="minorHAnsi"/>
          <w:szCs w:val="24"/>
        </w:rPr>
        <w:t xml:space="preserve"> magasabb ML/TF kockázatra</w:t>
      </w:r>
      <w:r w:rsidR="00EF5436" w:rsidRPr="00631227">
        <w:rPr>
          <w:rFonts w:asciiTheme="minorHAnsi" w:hAnsiTheme="minorHAnsi" w:cstheme="minorHAnsi"/>
          <w:szCs w:val="24"/>
        </w:rPr>
        <w:t xml:space="preserve"> tekintettel</w:t>
      </w:r>
      <w:r w:rsidR="00FC1BD1" w:rsidRPr="00631227">
        <w:rPr>
          <w:rFonts w:asciiTheme="minorHAnsi" w:hAnsiTheme="minorHAnsi" w:cstheme="minorHAnsi"/>
          <w:szCs w:val="24"/>
        </w:rPr>
        <w:t xml:space="preserve"> a</w:t>
      </w:r>
      <w:r w:rsidRPr="00631227">
        <w:rPr>
          <w:rFonts w:asciiTheme="minorHAnsi" w:hAnsiTheme="minorHAnsi" w:cstheme="minorHAnsi"/>
          <w:szCs w:val="24"/>
        </w:rPr>
        <w:t xml:space="preserve"> </w:t>
      </w:r>
      <w:r w:rsidR="00FC0750" w:rsidRPr="00631227">
        <w:rPr>
          <w:rFonts w:asciiTheme="minorHAnsi" w:hAnsiTheme="minorHAnsi" w:cstheme="minorHAnsi"/>
          <w:szCs w:val="24"/>
        </w:rPr>
        <w:t xml:space="preserve">normál </w:t>
      </w:r>
      <w:r w:rsidRPr="00631227">
        <w:rPr>
          <w:rFonts w:asciiTheme="minorHAnsi" w:hAnsiTheme="minorHAnsi" w:cstheme="minorHAnsi"/>
          <w:szCs w:val="24"/>
        </w:rPr>
        <w:t xml:space="preserve">ügyfél-átvilágítási intézkedéseken túlmenően a </w:t>
      </w:r>
      <w:r w:rsidR="00FC0750" w:rsidRPr="00631227">
        <w:rPr>
          <w:rFonts w:asciiTheme="minorHAnsi" w:hAnsiTheme="minorHAnsi" w:cstheme="minorHAnsi"/>
          <w:szCs w:val="24"/>
        </w:rPr>
        <w:t xml:space="preserve">következő </w:t>
      </w:r>
      <w:r w:rsidRPr="00631227">
        <w:rPr>
          <w:rFonts w:asciiTheme="minorHAnsi" w:hAnsiTheme="minorHAnsi" w:cstheme="minorHAnsi"/>
          <w:szCs w:val="24"/>
        </w:rPr>
        <w:t xml:space="preserve">fokozott ügyfél-átvilágítási intézkedéseket is </w:t>
      </w:r>
      <w:r w:rsidR="00AB5D0A" w:rsidRPr="00631227">
        <w:rPr>
          <w:rFonts w:asciiTheme="minorHAnsi" w:hAnsiTheme="minorHAnsi" w:cstheme="minorHAnsi"/>
          <w:szCs w:val="24"/>
        </w:rPr>
        <w:t xml:space="preserve">el kell </w:t>
      </w:r>
      <w:r w:rsidRPr="00631227">
        <w:rPr>
          <w:rFonts w:asciiTheme="minorHAnsi" w:hAnsiTheme="minorHAnsi" w:cstheme="minorHAnsi"/>
          <w:szCs w:val="24"/>
        </w:rPr>
        <w:t>végezni</w:t>
      </w:r>
      <w:r w:rsidR="00263ED0" w:rsidRPr="00631227">
        <w:rPr>
          <w:rFonts w:asciiTheme="minorHAnsi" w:hAnsiTheme="minorHAnsi" w:cstheme="minorHAnsi"/>
          <w:szCs w:val="24"/>
        </w:rPr>
        <w:t>e</w:t>
      </w:r>
      <w:r w:rsidR="006716FC" w:rsidRPr="00631227">
        <w:rPr>
          <w:rFonts w:asciiTheme="minorHAnsi" w:hAnsiTheme="minorHAnsi" w:cstheme="minorHAnsi"/>
          <w:szCs w:val="24"/>
        </w:rPr>
        <w:t>.</w:t>
      </w:r>
    </w:p>
    <w:p w14:paraId="71C77D42" w14:textId="77777777" w:rsidR="009567A4" w:rsidRPr="00631227" w:rsidRDefault="009567A4" w:rsidP="00A56EB0">
      <w:pPr>
        <w:pStyle w:val="BodyText21"/>
        <w:ind w:right="84"/>
        <w:rPr>
          <w:rFonts w:asciiTheme="minorHAnsi" w:hAnsiTheme="minorHAnsi" w:cstheme="minorHAnsi"/>
          <w:szCs w:val="24"/>
        </w:rPr>
      </w:pPr>
    </w:p>
    <w:p w14:paraId="0D1D38CD" w14:textId="77777777" w:rsidR="009567A4" w:rsidRPr="00631227" w:rsidRDefault="009567A4" w:rsidP="00A56EB0">
      <w:pPr>
        <w:pStyle w:val="BodyText21"/>
        <w:ind w:right="84"/>
        <w:outlineLvl w:val="2"/>
        <w:rPr>
          <w:rFonts w:asciiTheme="minorHAnsi" w:hAnsiTheme="minorHAnsi" w:cstheme="minorHAnsi"/>
          <w:szCs w:val="24"/>
          <w:u w:val="single"/>
        </w:rPr>
      </w:pPr>
      <w:bookmarkStart w:id="159" w:name="_Toc34299600"/>
      <w:bookmarkStart w:id="160" w:name="_Toc79651796"/>
      <w:bookmarkStart w:id="161" w:name="_Toc185068430"/>
      <w:r w:rsidRPr="00631227">
        <w:rPr>
          <w:rFonts w:asciiTheme="minorHAnsi" w:hAnsiTheme="minorHAnsi" w:cstheme="minorHAnsi"/>
          <w:szCs w:val="24"/>
          <w:u w:val="single"/>
        </w:rPr>
        <w:t>V.6.1 Fokozott ügyfél-átvilágítási intézkedések</w:t>
      </w:r>
      <w:bookmarkEnd w:id="159"/>
      <w:bookmarkEnd w:id="160"/>
      <w:bookmarkEnd w:id="161"/>
    </w:p>
    <w:p w14:paraId="3518D2A3" w14:textId="77777777" w:rsidR="009567A4" w:rsidRPr="00631227" w:rsidRDefault="009567A4" w:rsidP="00A56EB0">
      <w:pPr>
        <w:pStyle w:val="BodyText21"/>
        <w:ind w:right="84"/>
        <w:rPr>
          <w:rFonts w:asciiTheme="minorHAnsi" w:hAnsiTheme="minorHAnsi" w:cstheme="minorHAnsi"/>
          <w:szCs w:val="24"/>
          <w:u w:val="single"/>
        </w:rPr>
      </w:pPr>
    </w:p>
    <w:p w14:paraId="1455799B" w14:textId="6991E184" w:rsidR="009567A4" w:rsidRPr="00631227" w:rsidRDefault="009567A4" w:rsidP="00A56EB0">
      <w:pPr>
        <w:pStyle w:val="Listaszerbekezds"/>
        <w:numPr>
          <w:ilvl w:val="0"/>
          <w:numId w:val="49"/>
        </w:numPr>
        <w:spacing w:after="0" w:line="240" w:lineRule="auto"/>
        <w:jc w:val="both"/>
        <w:rPr>
          <w:rFonts w:asciiTheme="minorHAnsi" w:hAnsiTheme="minorHAnsi" w:cstheme="minorHAnsi"/>
          <w:b/>
          <w:sz w:val="24"/>
          <w:szCs w:val="24"/>
        </w:rPr>
      </w:pPr>
      <w:r w:rsidRPr="00631227">
        <w:rPr>
          <w:rFonts w:asciiTheme="minorHAnsi" w:hAnsiTheme="minorHAnsi" w:cstheme="minorHAnsi"/>
          <w:sz w:val="24"/>
          <w:szCs w:val="24"/>
        </w:rPr>
        <w:t xml:space="preserve">Az üzleti kapcsolat létesítésekor kizárólag a </w:t>
      </w:r>
      <w:r w:rsidR="00DC50F8" w:rsidRPr="00631227">
        <w:rPr>
          <w:rFonts w:asciiTheme="minorHAnsi" w:hAnsiTheme="minorHAnsi" w:cstheme="minorHAnsi"/>
          <w:sz w:val="24"/>
          <w:szCs w:val="24"/>
        </w:rPr>
        <w:t>CASP</w:t>
      </w:r>
      <w:r w:rsidRPr="00631227">
        <w:rPr>
          <w:rFonts w:asciiTheme="minorHAnsi" w:hAnsiTheme="minorHAnsi" w:cstheme="minorHAnsi"/>
          <w:sz w:val="24"/>
          <w:szCs w:val="24"/>
        </w:rPr>
        <w:t xml:space="preserve"> </w:t>
      </w:r>
      <w:r w:rsidR="001A41EE" w:rsidRPr="00631227">
        <w:rPr>
          <w:rFonts w:asciiTheme="minorHAnsi" w:hAnsiTheme="minorHAnsi" w:cstheme="minorHAnsi"/>
          <w:iCs/>
          <w:sz w:val="24"/>
          <w:szCs w:val="24"/>
        </w:rPr>
        <w:t>jóváhagyó vezető</w:t>
      </w:r>
      <w:r w:rsidR="001A41EE" w:rsidRPr="00631227">
        <w:rPr>
          <w:rFonts w:asciiTheme="minorHAnsi" w:hAnsiTheme="minorHAnsi" w:cstheme="minorHAnsi"/>
          <w:sz w:val="24"/>
          <w:szCs w:val="24"/>
        </w:rPr>
        <w:t>je</w:t>
      </w:r>
      <w:r w:rsidRPr="00631227">
        <w:rPr>
          <w:rFonts w:asciiTheme="minorHAnsi" w:hAnsiTheme="minorHAnsi" w:cstheme="minorHAnsi"/>
          <w:sz w:val="24"/>
          <w:szCs w:val="24"/>
        </w:rPr>
        <w:t xml:space="preserve"> </w:t>
      </w:r>
      <w:r w:rsidR="00AD23C7" w:rsidRPr="00631227">
        <w:rPr>
          <w:rFonts w:asciiTheme="minorHAnsi" w:hAnsiTheme="minorHAnsi" w:cstheme="minorHAnsi"/>
          <w:sz w:val="24"/>
          <w:szCs w:val="24"/>
        </w:rPr>
        <w:t xml:space="preserve">(2024. július 1-jétől a Pmt. 3. § 18a. pont szerinti kijelölt felelős vezető) </w:t>
      </w:r>
      <w:r w:rsidRPr="00631227">
        <w:rPr>
          <w:rFonts w:asciiTheme="minorHAnsi" w:hAnsiTheme="minorHAnsi" w:cstheme="minorHAnsi"/>
          <w:sz w:val="24"/>
          <w:szCs w:val="24"/>
        </w:rPr>
        <w:t>dönthet ezen esetekben.</w:t>
      </w:r>
    </w:p>
    <w:p w14:paraId="2E26E03D" w14:textId="1C856996" w:rsidR="009567A4" w:rsidRPr="00631227" w:rsidRDefault="009567A4" w:rsidP="00A56EB0">
      <w:pPr>
        <w:pStyle w:val="Listaszerbekezds"/>
        <w:widowControl w:val="0"/>
        <w:numPr>
          <w:ilvl w:val="0"/>
          <w:numId w:val="49"/>
        </w:numPr>
        <w:autoSpaceDE w:val="0"/>
        <w:autoSpaceDN w:val="0"/>
        <w:adjustRightInd w:val="0"/>
        <w:spacing w:after="0" w:line="240" w:lineRule="auto"/>
        <w:jc w:val="both"/>
        <w:rPr>
          <w:rFonts w:asciiTheme="minorHAnsi" w:hAnsiTheme="minorHAnsi" w:cstheme="minorHAnsi"/>
          <w:b/>
          <w:sz w:val="24"/>
          <w:szCs w:val="24"/>
        </w:rPr>
      </w:pPr>
      <w:bookmarkStart w:id="162" w:name="_Hlk30711849"/>
      <w:r w:rsidRPr="00631227">
        <w:rPr>
          <w:rFonts w:asciiTheme="minorHAnsi" w:hAnsiTheme="minorHAnsi" w:cstheme="minorHAnsi"/>
          <w:sz w:val="24"/>
          <w:szCs w:val="24"/>
        </w:rPr>
        <w:t xml:space="preserve">Az üzleti kapcsolat folyamatos figyelemmel kísérését a </w:t>
      </w:r>
      <w:r w:rsidR="00DC50F8" w:rsidRPr="00631227">
        <w:rPr>
          <w:rFonts w:asciiTheme="minorHAnsi" w:hAnsiTheme="minorHAnsi" w:cstheme="minorHAnsi"/>
          <w:sz w:val="24"/>
          <w:szCs w:val="24"/>
        </w:rPr>
        <w:t>CASP</w:t>
      </w:r>
      <w:r w:rsidR="00736FB0" w:rsidRPr="00631227">
        <w:rPr>
          <w:rFonts w:asciiTheme="minorHAnsi" w:hAnsiTheme="minorHAnsi" w:cstheme="minorHAnsi"/>
          <w:sz w:val="24"/>
          <w:szCs w:val="24"/>
        </w:rPr>
        <w:t xml:space="preserve"> </w:t>
      </w:r>
      <w:r w:rsidRPr="00631227">
        <w:rPr>
          <w:rFonts w:asciiTheme="minorHAnsi" w:hAnsiTheme="minorHAnsi" w:cstheme="minorHAnsi"/>
          <w:sz w:val="24"/>
          <w:szCs w:val="24"/>
        </w:rPr>
        <w:t>megerősített eljárásban hajtja végre</w:t>
      </w:r>
      <w:bookmarkEnd w:id="162"/>
      <w:r w:rsidRPr="00631227">
        <w:rPr>
          <w:rFonts w:asciiTheme="minorHAnsi" w:hAnsiTheme="minorHAnsi" w:cstheme="minorHAnsi"/>
          <w:b/>
          <w:sz w:val="24"/>
          <w:szCs w:val="24"/>
        </w:rPr>
        <w:t>.</w:t>
      </w:r>
    </w:p>
    <w:p w14:paraId="24754F17" w14:textId="5646A6B5" w:rsidR="009567A4" w:rsidRPr="00631227" w:rsidRDefault="009567A4"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fenti két kötelező intézkedés mellett a </w:t>
      </w:r>
      <w:r w:rsidR="00DC50F8" w:rsidRPr="00631227">
        <w:rPr>
          <w:rFonts w:asciiTheme="minorHAnsi" w:hAnsiTheme="minorHAnsi" w:cstheme="minorHAnsi"/>
          <w:szCs w:val="24"/>
        </w:rPr>
        <w:t>CASP</w:t>
      </w:r>
      <w:r w:rsidR="00736FB0" w:rsidRPr="00631227">
        <w:rPr>
          <w:rFonts w:asciiTheme="minorHAnsi" w:hAnsiTheme="minorHAnsi" w:cstheme="minorHAnsi"/>
          <w:szCs w:val="24"/>
        </w:rPr>
        <w:t xml:space="preserve"> </w:t>
      </w:r>
      <w:r w:rsidRPr="00631227">
        <w:rPr>
          <w:rFonts w:asciiTheme="minorHAnsi" w:hAnsiTheme="minorHAnsi" w:cstheme="minorHAnsi"/>
          <w:szCs w:val="24"/>
        </w:rPr>
        <w:t>a következő ügyfél-átvilágítási intézkedéseket alkalmazhatja:</w:t>
      </w:r>
    </w:p>
    <w:p w14:paraId="4367F168" w14:textId="77777777" w:rsidR="009567A4" w:rsidRPr="00631227" w:rsidRDefault="009567A4" w:rsidP="00A56EB0">
      <w:pPr>
        <w:pStyle w:val="Listaszerbekezds"/>
        <w:numPr>
          <w:ilvl w:val="0"/>
          <w:numId w:val="51"/>
        </w:numPr>
        <w:autoSpaceDE w:val="0"/>
        <w:autoSpaceDN w:val="0"/>
        <w:adjustRightInd w:val="0"/>
        <w:spacing w:after="0" w:line="240" w:lineRule="auto"/>
        <w:jc w:val="both"/>
        <w:rPr>
          <w:rFonts w:asciiTheme="minorHAnsi" w:hAnsiTheme="minorHAnsi" w:cstheme="minorHAnsi"/>
          <w:b/>
          <w:sz w:val="24"/>
          <w:szCs w:val="24"/>
        </w:rPr>
      </w:pPr>
      <w:r w:rsidRPr="00631227">
        <w:rPr>
          <w:rFonts w:asciiTheme="minorHAnsi" w:hAnsiTheme="minorHAnsi" w:cstheme="minorHAnsi"/>
          <w:sz w:val="24"/>
          <w:szCs w:val="24"/>
        </w:rPr>
        <w:t>beszerzi az ügyfél vagyonának forrására vonatkozó információkat</w:t>
      </w:r>
      <w:r w:rsidR="00CF2F0E" w:rsidRPr="00631227">
        <w:rPr>
          <w:rFonts w:asciiTheme="minorHAnsi" w:hAnsiTheme="minorHAnsi" w:cstheme="minorHAnsi"/>
          <w:sz w:val="24"/>
          <w:szCs w:val="24"/>
        </w:rPr>
        <w:t xml:space="preserve"> (</w:t>
      </w:r>
      <w:r w:rsidR="00D86965" w:rsidRPr="00631227">
        <w:rPr>
          <w:rFonts w:asciiTheme="minorHAnsi" w:hAnsiTheme="minorHAnsi" w:cstheme="minorHAnsi"/>
          <w:sz w:val="24"/>
          <w:szCs w:val="24"/>
        </w:rPr>
        <w:t>6</w:t>
      </w:r>
      <w:r w:rsidR="00CF2F0E" w:rsidRPr="00631227">
        <w:rPr>
          <w:rFonts w:asciiTheme="minorHAnsi" w:hAnsiTheme="minorHAnsi" w:cstheme="minorHAnsi"/>
          <w:sz w:val="24"/>
          <w:szCs w:val="24"/>
        </w:rPr>
        <w:t xml:space="preserve">. és </w:t>
      </w:r>
      <w:r w:rsidR="00D86965" w:rsidRPr="00631227">
        <w:rPr>
          <w:rFonts w:asciiTheme="minorHAnsi" w:hAnsiTheme="minorHAnsi" w:cstheme="minorHAnsi"/>
          <w:sz w:val="24"/>
          <w:szCs w:val="24"/>
        </w:rPr>
        <w:t>7</w:t>
      </w:r>
      <w:r w:rsidR="00CF2F0E" w:rsidRPr="00631227">
        <w:rPr>
          <w:rFonts w:asciiTheme="minorHAnsi" w:hAnsiTheme="minorHAnsi" w:cstheme="minorHAnsi"/>
          <w:sz w:val="24"/>
          <w:szCs w:val="24"/>
        </w:rPr>
        <w:t>. melléklet)</w:t>
      </w:r>
      <w:r w:rsidRPr="00631227">
        <w:rPr>
          <w:rFonts w:asciiTheme="minorHAnsi" w:hAnsiTheme="minorHAnsi" w:cstheme="minorHAnsi"/>
          <w:sz w:val="24"/>
          <w:szCs w:val="24"/>
        </w:rPr>
        <w:t>;</w:t>
      </w:r>
    </w:p>
    <w:p w14:paraId="05A50AA3" w14:textId="3F70F574" w:rsidR="009567A4" w:rsidRPr="00631227" w:rsidRDefault="009567A4" w:rsidP="00A56EB0">
      <w:pPr>
        <w:pStyle w:val="Listaszerbekezds"/>
        <w:widowControl w:val="0"/>
        <w:numPr>
          <w:ilvl w:val="0"/>
          <w:numId w:val="50"/>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w:t>
      </w:r>
      <w:r w:rsidR="00AD23C7" w:rsidRPr="00631227">
        <w:rPr>
          <w:rFonts w:asciiTheme="minorHAnsi" w:hAnsiTheme="minorHAnsi" w:cstheme="minorHAnsi"/>
          <w:sz w:val="24"/>
          <w:szCs w:val="24"/>
        </w:rPr>
        <w:t>z ügyfél és a</w:t>
      </w:r>
      <w:r w:rsidRPr="00631227">
        <w:rPr>
          <w:rFonts w:asciiTheme="minorHAnsi" w:hAnsiTheme="minorHAnsi" w:cstheme="minorHAnsi"/>
          <w:sz w:val="24"/>
          <w:szCs w:val="24"/>
        </w:rPr>
        <w:t xml:space="preserve"> tényleges tulajdonos vonatkozásában</w:t>
      </w:r>
      <w:r w:rsidR="000E5368" w:rsidRPr="00631227">
        <w:rPr>
          <w:rFonts w:asciiTheme="minorHAnsi" w:hAnsiTheme="minorHAnsi" w:cstheme="minorHAnsi"/>
          <w:sz w:val="24"/>
          <w:szCs w:val="24"/>
        </w:rPr>
        <w:t>:</w:t>
      </w:r>
      <w:r w:rsidRPr="00631227">
        <w:rPr>
          <w:rFonts w:asciiTheme="minorHAnsi" w:hAnsiTheme="minorHAnsi" w:cstheme="minorHAnsi"/>
          <w:sz w:val="24"/>
          <w:szCs w:val="24"/>
        </w:rPr>
        <w:t xml:space="preserve"> </w:t>
      </w:r>
    </w:p>
    <w:p w14:paraId="2795B940" w14:textId="77777777" w:rsidR="009567A4" w:rsidRPr="00631227" w:rsidRDefault="009567A4" w:rsidP="00A56EB0">
      <w:pPr>
        <w:pStyle w:val="Listaszerbekezds"/>
        <w:widowControl w:val="0"/>
        <w:numPr>
          <w:ilvl w:val="1"/>
          <w:numId w:val="50"/>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 xml:space="preserve">személyesen vagy </w:t>
      </w:r>
    </w:p>
    <w:p w14:paraId="35F0A245" w14:textId="6F765F7E" w:rsidR="009567A4" w:rsidRPr="00631227" w:rsidRDefault="009567A4" w:rsidP="00A56EB0">
      <w:pPr>
        <w:pStyle w:val="Listaszerbekezds"/>
        <w:widowControl w:val="0"/>
        <w:numPr>
          <w:ilvl w:val="1"/>
          <w:numId w:val="50"/>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az általa üzemeltetett, biztonságos, védett, előzetesen auditált elektronikus hírközlő eszköz útján, vagy</w:t>
      </w:r>
      <w:r w:rsidR="003C036E" w:rsidRPr="00631227">
        <w:rPr>
          <w:rFonts w:asciiTheme="minorHAnsi" w:hAnsiTheme="minorHAnsi" w:cstheme="minorHAnsi"/>
          <w:sz w:val="24"/>
          <w:szCs w:val="24"/>
        </w:rPr>
        <w:t xml:space="preserve"> </w:t>
      </w:r>
    </w:p>
    <w:p w14:paraId="01A9F989" w14:textId="31AB8037" w:rsidR="00FD5788" w:rsidRPr="00631227" w:rsidRDefault="009567A4" w:rsidP="00A56EB0">
      <w:pPr>
        <w:pStyle w:val="Listaszerbekezds"/>
        <w:widowControl w:val="0"/>
        <w:numPr>
          <w:ilvl w:val="1"/>
          <w:numId w:val="50"/>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távoli azonosítás útján közjegyző, külképviselet, vagy okirat kiállításának helye szerinti állam hiteles másolat készítésére feljogosított hatóságának közreműködésével elvégzi az ügyfél személyazonosság igazoló ellenőrzésére és a tényleges tulajdonos kilétére irányuló intézkedéseket</w:t>
      </w:r>
      <w:r w:rsidR="006716FC" w:rsidRPr="00631227">
        <w:rPr>
          <w:rFonts w:asciiTheme="minorHAnsi" w:hAnsiTheme="minorHAnsi" w:cstheme="minorHAnsi"/>
          <w:sz w:val="24"/>
          <w:szCs w:val="24"/>
        </w:rPr>
        <w:t>.</w:t>
      </w:r>
    </w:p>
    <w:p w14:paraId="6320B619" w14:textId="2B3A5AA3" w:rsidR="00772096" w:rsidRPr="00631227" w:rsidRDefault="00B1334D" w:rsidP="00A56EB0">
      <w:pPr>
        <w:pStyle w:val="BodyText21"/>
        <w:ind w:right="84"/>
        <w:rPr>
          <w:rFonts w:asciiTheme="minorHAnsi" w:hAnsiTheme="minorHAnsi" w:cstheme="minorHAnsi"/>
          <w:szCs w:val="24"/>
        </w:rPr>
      </w:pPr>
      <w:r w:rsidRPr="00631227">
        <w:rPr>
          <w:rFonts w:asciiTheme="minorHAnsi" w:hAnsiTheme="minorHAnsi" w:cstheme="minorHAnsi"/>
          <w:szCs w:val="24"/>
        </w:rPr>
        <w:t>A normál ügyfél-átvilágítási intézkedéseken</w:t>
      </w:r>
      <w:r w:rsidR="0055191B" w:rsidRPr="00631227">
        <w:rPr>
          <w:rFonts w:asciiTheme="minorHAnsi" w:hAnsiTheme="minorHAnsi" w:cstheme="minorHAnsi"/>
          <w:szCs w:val="24"/>
        </w:rPr>
        <w:t xml:space="preserve"> és a fentiek</w:t>
      </w:r>
      <w:r w:rsidR="00435C3E" w:rsidRPr="00631227">
        <w:rPr>
          <w:rFonts w:asciiTheme="minorHAnsi" w:hAnsiTheme="minorHAnsi" w:cstheme="minorHAnsi"/>
          <w:szCs w:val="24"/>
        </w:rPr>
        <w:t>en</w:t>
      </w:r>
      <w:r w:rsidRPr="00631227">
        <w:rPr>
          <w:rFonts w:asciiTheme="minorHAnsi" w:hAnsiTheme="minorHAnsi" w:cstheme="minorHAnsi"/>
          <w:szCs w:val="24"/>
        </w:rPr>
        <w:t xml:space="preserve"> túlmenően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w:t>
      </w:r>
      <w:r w:rsidR="00CC3565" w:rsidRPr="00631227">
        <w:rPr>
          <w:rFonts w:asciiTheme="minorHAnsi" w:hAnsiTheme="minorHAnsi" w:cstheme="minorHAnsi"/>
          <w:szCs w:val="24"/>
        </w:rPr>
        <w:t xml:space="preserve">további fokozott ügyfél átvilágítási intézkedéseket </w:t>
      </w:r>
      <w:r w:rsidR="007E64AD" w:rsidRPr="00631227">
        <w:rPr>
          <w:rFonts w:asciiTheme="minorHAnsi" w:hAnsiTheme="minorHAnsi" w:cstheme="minorHAnsi"/>
          <w:szCs w:val="24"/>
        </w:rPr>
        <w:t xml:space="preserve">alkalmazhat, amelyhez iránymutatást a 15/2022. (IX.15.) MNB ajánlás tartalmaz, többek között </w:t>
      </w:r>
    </w:p>
    <w:p w14:paraId="283A91F8" w14:textId="09D5AAAA" w:rsidR="00435C3E" w:rsidRPr="00631227" w:rsidRDefault="00435C3E" w:rsidP="00A56EB0">
      <w:pPr>
        <w:pStyle w:val="BodyText21"/>
        <w:numPr>
          <w:ilvl w:val="0"/>
          <w:numId w:val="56"/>
        </w:numPr>
        <w:ind w:right="84"/>
        <w:rPr>
          <w:rFonts w:asciiTheme="minorHAnsi" w:hAnsiTheme="minorHAnsi" w:cstheme="minorHAnsi"/>
          <w:szCs w:val="24"/>
        </w:rPr>
      </w:pPr>
      <w:r w:rsidRPr="00631227">
        <w:rPr>
          <w:rFonts w:asciiTheme="minorHAnsi" w:hAnsiTheme="minorHAnsi" w:cstheme="minorHAnsi"/>
          <w:szCs w:val="24"/>
        </w:rPr>
        <w:t>médiafigyelés (kedvezőtlen médiainformációk</w:t>
      </w:r>
      <w:r w:rsidR="00B742D8" w:rsidRPr="00631227">
        <w:rPr>
          <w:rFonts w:asciiTheme="minorHAnsi" w:hAnsiTheme="minorHAnsi" w:cstheme="minorHAnsi"/>
          <w:szCs w:val="24"/>
        </w:rPr>
        <w:t xml:space="preserve"> elemzése)</w:t>
      </w:r>
    </w:p>
    <w:p w14:paraId="66033ADD" w14:textId="7D440A7F" w:rsidR="00B742D8" w:rsidRPr="00631227" w:rsidRDefault="00B742D8"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hiteles személyektől, forrásokból származó információk beszerzése</w:t>
      </w:r>
    </w:p>
    <w:p w14:paraId="6C7B7EB2" w14:textId="19A7E8AD" w:rsidR="00B742D8" w:rsidRPr="00631227" w:rsidRDefault="00B742D8"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ügyfélprofil készítése</w:t>
      </w:r>
    </w:p>
    <w:p w14:paraId="7C5778EE" w14:textId="0CC30B00" w:rsidR="00435C3E" w:rsidRPr="00631227" w:rsidRDefault="00435C3E"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specifikus vagyon forrás</w:t>
      </w:r>
      <w:r w:rsidR="008E0760" w:rsidRPr="00631227">
        <w:rPr>
          <w:rFonts w:asciiTheme="minorHAnsi" w:hAnsiTheme="minorHAnsi" w:cstheme="minorHAnsi"/>
          <w:szCs w:val="24"/>
        </w:rPr>
        <w:t>-</w:t>
      </w:r>
      <w:r w:rsidRPr="00631227">
        <w:rPr>
          <w:rFonts w:asciiTheme="minorHAnsi" w:hAnsiTheme="minorHAnsi" w:cstheme="minorHAnsi"/>
          <w:szCs w:val="24"/>
        </w:rPr>
        <w:t>vizsgálat</w:t>
      </w:r>
    </w:p>
    <w:p w14:paraId="790C5AE6" w14:textId="121CF9C5" w:rsidR="00B742D8" w:rsidRPr="00631227" w:rsidRDefault="00435C3E"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további információ az üzleti kapcsolatról</w:t>
      </w:r>
    </w:p>
    <w:p w14:paraId="531A01A8" w14:textId="614D4BDC" w:rsidR="00B742D8" w:rsidRPr="00631227" w:rsidRDefault="00435C3E"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az üzleti kapcsolat céljáról, jellegéről</w:t>
      </w:r>
      <w:r w:rsidR="00B742D8" w:rsidRPr="00631227">
        <w:rPr>
          <w:rFonts w:asciiTheme="minorHAnsi" w:hAnsiTheme="minorHAnsi" w:cstheme="minorHAnsi"/>
          <w:szCs w:val="24"/>
        </w:rPr>
        <w:t xml:space="preserve"> további információk</w:t>
      </w:r>
    </w:p>
    <w:p w14:paraId="723C7957" w14:textId="4A5BBE99" w:rsidR="00B742D8" w:rsidRPr="00631227" w:rsidRDefault="00B742D8"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annak feltárása, hogy miért az adott ország területén igényel az ügyfél szolgáltatást</w:t>
      </w:r>
    </w:p>
    <w:p w14:paraId="150805C7" w14:textId="07F8F233" w:rsidR="00B742D8" w:rsidRPr="00631227" w:rsidRDefault="00B742D8"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pénzeszköz rendeltetési helyének meghatározása</w:t>
      </w:r>
    </w:p>
    <w:p w14:paraId="742ECF26" w14:textId="47B97D8B" w:rsidR="005542C2" w:rsidRPr="00631227" w:rsidRDefault="00B742D8" w:rsidP="00A56EB0">
      <w:pPr>
        <w:pStyle w:val="BodyText21"/>
        <w:numPr>
          <w:ilvl w:val="0"/>
          <w:numId w:val="55"/>
        </w:numPr>
        <w:ind w:right="84"/>
        <w:rPr>
          <w:rFonts w:asciiTheme="minorHAnsi" w:hAnsiTheme="minorHAnsi" w:cstheme="minorHAnsi"/>
          <w:szCs w:val="24"/>
        </w:rPr>
      </w:pPr>
      <w:r w:rsidRPr="00631227">
        <w:rPr>
          <w:rFonts w:asciiTheme="minorHAnsi" w:hAnsiTheme="minorHAnsi" w:cstheme="minorHAnsi"/>
          <w:szCs w:val="24"/>
        </w:rPr>
        <w:t>az ügyfél és</w:t>
      </w:r>
      <w:r w:rsidR="008E0760" w:rsidRPr="00631227">
        <w:rPr>
          <w:rFonts w:asciiTheme="minorHAnsi" w:hAnsiTheme="minorHAnsi" w:cstheme="minorHAnsi"/>
          <w:szCs w:val="24"/>
        </w:rPr>
        <w:t xml:space="preserve"> a</w:t>
      </w:r>
      <w:r w:rsidRPr="00631227">
        <w:rPr>
          <w:rFonts w:asciiTheme="minorHAnsi" w:hAnsiTheme="minorHAnsi" w:cstheme="minorHAnsi"/>
          <w:szCs w:val="24"/>
        </w:rPr>
        <w:t xml:space="preserve"> </w:t>
      </w:r>
      <w:r w:rsidR="008E0760" w:rsidRPr="00631227">
        <w:rPr>
          <w:rFonts w:asciiTheme="minorHAnsi" w:hAnsiTheme="minorHAnsi" w:cstheme="minorHAnsi"/>
          <w:szCs w:val="24"/>
        </w:rPr>
        <w:t>tényleges tulajdonos</w:t>
      </w:r>
      <w:r w:rsidRPr="00631227">
        <w:rPr>
          <w:rFonts w:asciiTheme="minorHAnsi" w:hAnsiTheme="minorHAnsi" w:cstheme="minorHAnsi"/>
          <w:szCs w:val="24"/>
        </w:rPr>
        <w:t>több forrásból történő verifikálása</w:t>
      </w:r>
      <w:r w:rsidR="007B36C1" w:rsidRPr="00631227">
        <w:rPr>
          <w:rFonts w:asciiTheme="minorHAnsi" w:hAnsiTheme="minorHAnsi" w:cstheme="minorHAnsi"/>
          <w:szCs w:val="24"/>
        </w:rPr>
        <w:t>.</w:t>
      </w:r>
    </w:p>
    <w:p w14:paraId="2E817EB8" w14:textId="77777777" w:rsidR="00797B08" w:rsidRPr="00631227" w:rsidRDefault="00797B08" w:rsidP="00A56EB0">
      <w:pPr>
        <w:rPr>
          <w:rFonts w:asciiTheme="minorHAnsi" w:hAnsiTheme="minorHAnsi" w:cstheme="minorHAnsi"/>
          <w:b/>
          <w:szCs w:val="24"/>
        </w:rPr>
      </w:pPr>
    </w:p>
    <w:p w14:paraId="17D70D03" w14:textId="41F4EA10" w:rsidR="005C0571" w:rsidRPr="00631227" w:rsidRDefault="005C0571" w:rsidP="00A56EB0">
      <w:pPr>
        <w:rPr>
          <w:rFonts w:asciiTheme="minorHAnsi" w:hAnsiTheme="minorHAnsi" w:cstheme="minorHAnsi"/>
          <w:b/>
          <w:szCs w:val="24"/>
        </w:rPr>
      </w:pPr>
      <w:r w:rsidRPr="00631227">
        <w:rPr>
          <w:rFonts w:asciiTheme="minorHAnsi" w:hAnsiTheme="minorHAnsi" w:cstheme="minorHAnsi"/>
          <w:b/>
          <w:szCs w:val="24"/>
        </w:rPr>
        <w:t>Az MNB segédlettel támogatja a belső kockázatok felmérését és a kapcsolódó intézkedések meghatározását, amelyet a</w:t>
      </w:r>
      <w:r w:rsidR="00797B08" w:rsidRPr="00631227">
        <w:rPr>
          <w:rFonts w:asciiTheme="minorHAnsi" w:hAnsiTheme="minorHAnsi" w:cstheme="minorHAnsi"/>
          <w:b/>
          <w:szCs w:val="24"/>
        </w:rPr>
        <w:t xml:space="preserve"> </w:t>
      </w:r>
      <w:hyperlink r:id="rId8" w:history="1">
        <w:r w:rsidR="00797B08" w:rsidRPr="00631227">
          <w:rPr>
            <w:rStyle w:val="Hiperhivatkozs"/>
            <w:rFonts w:asciiTheme="minorHAnsi" w:hAnsiTheme="minorHAnsi" w:cstheme="minorHAnsi"/>
            <w:b/>
            <w:color w:val="0070C0"/>
            <w:szCs w:val="24"/>
          </w:rPr>
          <w:t>https://www.mnb.hu/felugyelet/szabalyozas/penzmosas-ellen/szabalyzatok-segedletek/segedlet-a-belso-szabalyzat-elkeszitesehez</w:t>
        </w:r>
      </w:hyperlink>
      <w:r w:rsidRPr="00631227" w:rsidDel="00910DF1">
        <w:rPr>
          <w:rFonts w:asciiTheme="minorHAnsi" w:hAnsiTheme="minorHAnsi" w:cstheme="minorHAnsi"/>
          <w:b/>
          <w:color w:val="0070C0"/>
          <w:szCs w:val="24"/>
        </w:rPr>
        <w:t xml:space="preserve"> </w:t>
      </w:r>
      <w:r w:rsidRPr="00631227">
        <w:rPr>
          <w:rFonts w:asciiTheme="minorHAnsi" w:hAnsiTheme="minorHAnsi" w:cstheme="minorHAnsi"/>
          <w:b/>
          <w:szCs w:val="24"/>
        </w:rPr>
        <w:t>linken talál</w:t>
      </w:r>
      <w:r w:rsidR="007B20E7" w:rsidRPr="00631227">
        <w:rPr>
          <w:rFonts w:asciiTheme="minorHAnsi" w:hAnsiTheme="minorHAnsi" w:cstheme="minorHAnsi"/>
          <w:b/>
          <w:szCs w:val="24"/>
        </w:rPr>
        <w:t>ja</w:t>
      </w:r>
      <w:r w:rsidRPr="00631227">
        <w:rPr>
          <w:rFonts w:asciiTheme="minorHAnsi" w:hAnsiTheme="minorHAnsi" w:cstheme="minorHAnsi"/>
          <w:b/>
          <w:szCs w:val="24"/>
        </w:rPr>
        <w:t xml:space="preserve"> meg a </w:t>
      </w:r>
      <w:r w:rsidR="00DC50F8" w:rsidRPr="00631227">
        <w:rPr>
          <w:rFonts w:asciiTheme="minorHAnsi" w:hAnsiTheme="minorHAnsi" w:cstheme="minorHAnsi"/>
          <w:b/>
          <w:szCs w:val="24"/>
        </w:rPr>
        <w:t>CASP</w:t>
      </w:r>
      <w:r w:rsidRPr="00631227">
        <w:rPr>
          <w:rFonts w:asciiTheme="minorHAnsi" w:hAnsiTheme="minorHAnsi" w:cstheme="minorHAnsi"/>
          <w:b/>
          <w:szCs w:val="24"/>
        </w:rPr>
        <w:t xml:space="preserve">. </w:t>
      </w:r>
    </w:p>
    <w:p w14:paraId="5F6F7C73" w14:textId="77777777" w:rsidR="005C0571" w:rsidRPr="00631227" w:rsidRDefault="005C0571" w:rsidP="00A56EB0">
      <w:pPr>
        <w:pStyle w:val="BodyText21"/>
        <w:ind w:right="84"/>
        <w:rPr>
          <w:rFonts w:asciiTheme="minorHAnsi" w:hAnsiTheme="minorHAnsi" w:cstheme="minorHAnsi"/>
          <w:szCs w:val="24"/>
        </w:rPr>
      </w:pPr>
    </w:p>
    <w:p w14:paraId="4087D782" w14:textId="0F454DF1" w:rsidR="00C934A0" w:rsidRPr="00631227" w:rsidRDefault="00C934A0" w:rsidP="00A56EB0">
      <w:pPr>
        <w:pStyle w:val="Cmsor3"/>
        <w:ind w:left="0" w:firstLine="0"/>
        <w:rPr>
          <w:rFonts w:asciiTheme="minorHAnsi" w:hAnsiTheme="minorHAnsi" w:cstheme="minorHAnsi"/>
          <w:i w:val="0"/>
          <w:szCs w:val="24"/>
        </w:rPr>
      </w:pPr>
      <w:bookmarkStart w:id="163" w:name="_Toc32503542"/>
      <w:bookmarkStart w:id="164" w:name="_Toc34299601"/>
      <w:bookmarkStart w:id="165" w:name="_Toc79651797"/>
      <w:bookmarkStart w:id="166" w:name="_Toc185068431"/>
      <w:r w:rsidRPr="00631227">
        <w:rPr>
          <w:rFonts w:asciiTheme="minorHAnsi" w:hAnsiTheme="minorHAnsi" w:cstheme="minorHAnsi"/>
          <w:i w:val="0"/>
          <w:szCs w:val="24"/>
          <w:u w:val="single"/>
        </w:rPr>
        <w:t>V.6.2. Stratégiai hiányosságokkal rendelkező, kiemelt kockázatot jelentő harmadik országok</w:t>
      </w:r>
      <w:bookmarkEnd w:id="163"/>
      <w:bookmarkEnd w:id="164"/>
      <w:bookmarkEnd w:id="165"/>
      <w:bookmarkEnd w:id="166"/>
    </w:p>
    <w:p w14:paraId="366377DC" w14:textId="77777777" w:rsidR="00C934A0" w:rsidRPr="00631227" w:rsidRDefault="00C934A0" w:rsidP="00A56EB0">
      <w:pPr>
        <w:rPr>
          <w:rFonts w:asciiTheme="minorHAnsi" w:hAnsiTheme="minorHAnsi" w:cstheme="minorHAnsi"/>
          <w:szCs w:val="24"/>
        </w:rPr>
      </w:pPr>
    </w:p>
    <w:p w14:paraId="20FA0066" w14:textId="29CE3220" w:rsidR="00C934A0" w:rsidRPr="00631227" w:rsidRDefault="00C934A0" w:rsidP="00A56EB0">
      <w:pPr>
        <w:pStyle w:val="BodyText21"/>
        <w:ind w:right="84"/>
        <w:rPr>
          <w:rFonts w:asciiTheme="minorHAnsi" w:hAnsiTheme="minorHAnsi" w:cstheme="minorHAnsi"/>
          <w:szCs w:val="24"/>
        </w:rPr>
      </w:pPr>
      <w:r w:rsidRPr="00631227">
        <w:rPr>
          <w:rFonts w:asciiTheme="minorHAnsi" w:hAnsiTheme="minorHAnsi" w:cstheme="minorHAnsi"/>
          <w:szCs w:val="24"/>
        </w:rPr>
        <w:t xml:space="preserve">A </w:t>
      </w:r>
      <w:bookmarkStart w:id="167" w:name="_Hlk30711192"/>
      <w:r w:rsidRPr="00631227">
        <w:rPr>
          <w:rFonts w:asciiTheme="minorHAnsi" w:hAnsiTheme="minorHAnsi" w:cstheme="minorHAnsi"/>
          <w:szCs w:val="24"/>
        </w:rPr>
        <w:t>stratégiai hiányosságokkal rendelkező, kiemelt kockázatot jelentő harmadik ország</w:t>
      </w:r>
      <w:bookmarkEnd w:id="167"/>
      <w:r w:rsidRPr="00631227">
        <w:rPr>
          <w:rFonts w:asciiTheme="minorHAnsi" w:hAnsiTheme="minorHAnsi" w:cstheme="minorHAnsi"/>
          <w:szCs w:val="24"/>
        </w:rPr>
        <w:t xml:space="preserve">ból származó ügyféllel történő üzleti kapcsolat létesítése vagy az ügyleti megbízás végrehajtása előtt a normál ügyfél-átvilágítási intézkedéseken túlmenően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következő ügyfél-átvilágítási intézkedéseket végzi el:</w:t>
      </w:r>
    </w:p>
    <w:p w14:paraId="31EE1BDA" w14:textId="77777777" w:rsidR="00C934A0" w:rsidRPr="00631227" w:rsidRDefault="00C934A0" w:rsidP="00A56EB0">
      <w:pPr>
        <w:pStyle w:val="Listaszerbekezds"/>
        <w:widowControl w:val="0"/>
        <w:numPr>
          <w:ilvl w:val="0"/>
          <w:numId w:val="52"/>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 xml:space="preserve">további információk rendelkezésre bocsátása </w:t>
      </w:r>
    </w:p>
    <w:p w14:paraId="16AF4906" w14:textId="77777777" w:rsidR="00C934A0" w:rsidRPr="00631227" w:rsidRDefault="00C934A0" w:rsidP="00A56EB0">
      <w:pPr>
        <w:pStyle w:val="Listaszerbekezds"/>
        <w:widowControl w:val="0"/>
        <w:numPr>
          <w:ilvl w:val="1"/>
          <w:numId w:val="52"/>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az ügyfélre és a tényleges tulajdonosra,</w:t>
      </w:r>
    </w:p>
    <w:p w14:paraId="5D9121F3" w14:textId="77777777" w:rsidR="00C934A0" w:rsidRPr="00631227" w:rsidRDefault="00C934A0" w:rsidP="00A56EB0">
      <w:pPr>
        <w:pStyle w:val="Listaszerbekezds"/>
        <w:widowControl w:val="0"/>
        <w:numPr>
          <w:ilvl w:val="1"/>
          <w:numId w:val="52"/>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az üzleti kapcsolatra,</w:t>
      </w:r>
    </w:p>
    <w:p w14:paraId="23D05F04" w14:textId="77777777" w:rsidR="00C934A0" w:rsidRPr="00631227" w:rsidRDefault="00C934A0" w:rsidP="00A56EB0">
      <w:pPr>
        <w:pStyle w:val="Listaszerbekezds"/>
        <w:widowControl w:val="0"/>
        <w:numPr>
          <w:ilvl w:val="1"/>
          <w:numId w:val="52"/>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az ügyfél és a tényleges tulajdonos pénzeszközei és a vagyona forrására,</w:t>
      </w:r>
    </w:p>
    <w:p w14:paraId="0BD9D9F9" w14:textId="77777777" w:rsidR="00C934A0" w:rsidRPr="00631227" w:rsidRDefault="00C934A0" w:rsidP="00A56EB0">
      <w:pPr>
        <w:pStyle w:val="Listaszerbekezds"/>
        <w:widowControl w:val="0"/>
        <w:numPr>
          <w:ilvl w:val="1"/>
          <w:numId w:val="52"/>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a végrehajtandó vagy végrehajtott ügyletek indokaira</w:t>
      </w:r>
    </w:p>
    <w:p w14:paraId="3F8BDDCE" w14:textId="77777777" w:rsidR="00C934A0" w:rsidRPr="00631227" w:rsidRDefault="00C934A0" w:rsidP="003C036E">
      <w:pPr>
        <w:widowControl w:val="0"/>
        <w:autoSpaceDE w:val="0"/>
        <w:autoSpaceDN w:val="0"/>
        <w:adjustRightInd w:val="0"/>
        <w:ind w:left="360" w:firstLine="360"/>
        <w:rPr>
          <w:rFonts w:asciiTheme="minorHAnsi" w:hAnsiTheme="minorHAnsi" w:cstheme="minorHAnsi"/>
          <w:b/>
          <w:szCs w:val="24"/>
        </w:rPr>
      </w:pPr>
      <w:r w:rsidRPr="00631227">
        <w:rPr>
          <w:rFonts w:asciiTheme="minorHAnsi" w:hAnsiTheme="minorHAnsi" w:cstheme="minorHAnsi"/>
          <w:szCs w:val="24"/>
        </w:rPr>
        <w:t>vonatkozóan;</w:t>
      </w:r>
      <w:r w:rsidRPr="00631227">
        <w:rPr>
          <w:rFonts w:asciiTheme="minorHAnsi" w:hAnsiTheme="minorHAnsi" w:cstheme="minorHAnsi"/>
          <w:b/>
          <w:szCs w:val="24"/>
        </w:rPr>
        <w:t xml:space="preserve"> </w:t>
      </w:r>
    </w:p>
    <w:p w14:paraId="73C8F216" w14:textId="298B0077" w:rsidR="00C934A0" w:rsidRPr="00631227" w:rsidRDefault="00C934A0" w:rsidP="00A56EB0">
      <w:pPr>
        <w:widowControl w:val="0"/>
        <w:numPr>
          <w:ilvl w:val="0"/>
          <w:numId w:val="49"/>
        </w:numPr>
        <w:autoSpaceDE w:val="0"/>
        <w:autoSpaceDN w:val="0"/>
        <w:adjustRightInd w:val="0"/>
        <w:rPr>
          <w:rFonts w:asciiTheme="minorHAnsi" w:hAnsiTheme="minorHAnsi" w:cstheme="minorHAnsi"/>
          <w:b/>
          <w:szCs w:val="24"/>
        </w:rPr>
      </w:pPr>
      <w:r w:rsidRPr="00631227">
        <w:rPr>
          <w:rFonts w:asciiTheme="minorHAnsi" w:hAnsiTheme="minorHAnsi" w:cstheme="minorHAnsi"/>
          <w:szCs w:val="24"/>
        </w:rPr>
        <w:t xml:space="preserve">az üzleti kapcsolat létesítésekor kizárólag </w:t>
      </w:r>
      <w:r w:rsidR="00A81825" w:rsidRPr="00631227">
        <w:rPr>
          <w:rFonts w:asciiTheme="minorHAnsi" w:hAnsiTheme="minorHAnsi" w:cstheme="minorHAnsi"/>
          <w:szCs w:val="24"/>
        </w:rPr>
        <w:t>a</w:t>
      </w:r>
      <w:r w:rsidRPr="00631227">
        <w:rPr>
          <w:rFonts w:asciiTheme="minorHAnsi" w:hAnsiTheme="minorHAnsi" w:cstheme="minorHAnsi"/>
          <w:szCs w:val="24"/>
        </w:rPr>
        <w:t xml:space="preserve"> </w:t>
      </w:r>
      <w:r w:rsidR="00DC50F8" w:rsidRPr="00631227">
        <w:rPr>
          <w:rFonts w:asciiTheme="minorHAnsi" w:hAnsiTheme="minorHAnsi" w:cstheme="minorHAnsi"/>
          <w:szCs w:val="24"/>
        </w:rPr>
        <w:t>CASP</w:t>
      </w:r>
      <w:r w:rsidR="00523DF5" w:rsidRPr="00631227">
        <w:rPr>
          <w:rFonts w:asciiTheme="minorHAnsi" w:hAnsiTheme="minorHAnsi" w:cstheme="minorHAnsi"/>
          <w:szCs w:val="24"/>
        </w:rPr>
        <w:t>-nak</w:t>
      </w:r>
      <w:r w:rsidR="007938AC" w:rsidRPr="00631227">
        <w:rPr>
          <w:rFonts w:asciiTheme="minorHAnsi" w:hAnsiTheme="minorHAnsi" w:cstheme="minorHAnsi"/>
          <w:szCs w:val="24"/>
        </w:rPr>
        <w:t xml:space="preserve"> </w:t>
      </w:r>
      <w:r w:rsidR="005C4D1D" w:rsidRPr="00631227">
        <w:rPr>
          <w:rFonts w:asciiTheme="minorHAnsi" w:hAnsiTheme="minorHAnsi" w:cstheme="minorHAnsi"/>
          <w:szCs w:val="24"/>
        </w:rPr>
        <w:t xml:space="preserve">a Pmt. 3. § 18a. pont szerinti kijelölt felelős </w:t>
      </w:r>
      <w:r w:rsidR="005C4D1D" w:rsidRPr="00631227">
        <w:rPr>
          <w:rFonts w:asciiTheme="minorHAnsi" w:hAnsiTheme="minorHAnsi" w:cstheme="minorHAnsi"/>
          <w:szCs w:val="24"/>
        </w:rPr>
        <w:lastRenderedPageBreak/>
        <w:t>vezető</w:t>
      </w:r>
      <w:r w:rsidR="00523DF5" w:rsidRPr="00631227">
        <w:rPr>
          <w:rFonts w:asciiTheme="minorHAnsi" w:hAnsiTheme="minorHAnsi" w:cstheme="minorHAnsi"/>
          <w:szCs w:val="24"/>
        </w:rPr>
        <w:t>je</w:t>
      </w:r>
      <w:r w:rsidR="005C4D1D" w:rsidRPr="00631227">
        <w:rPr>
          <w:rFonts w:asciiTheme="minorHAnsi" w:hAnsiTheme="minorHAnsi" w:cstheme="minorHAnsi"/>
          <w:szCs w:val="24"/>
        </w:rPr>
        <w:t xml:space="preserve"> </w:t>
      </w:r>
      <w:r w:rsidRPr="00631227">
        <w:rPr>
          <w:rFonts w:asciiTheme="minorHAnsi" w:hAnsiTheme="minorHAnsi" w:cstheme="minorHAnsi"/>
          <w:szCs w:val="24"/>
        </w:rPr>
        <w:t>dönthet ezen esetekben;</w:t>
      </w:r>
    </w:p>
    <w:p w14:paraId="7EFC366A" w14:textId="66798C14" w:rsidR="00C934A0" w:rsidRPr="00631227" w:rsidRDefault="00C934A0" w:rsidP="00A56EB0">
      <w:pPr>
        <w:widowControl w:val="0"/>
        <w:numPr>
          <w:ilvl w:val="0"/>
          <w:numId w:val="49"/>
        </w:num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az üzleti kapcsolat folyamatos figyelemmel kísérését a </w:t>
      </w:r>
      <w:r w:rsidR="00DC50F8" w:rsidRPr="00631227">
        <w:rPr>
          <w:rFonts w:asciiTheme="minorHAnsi" w:hAnsiTheme="minorHAnsi" w:cstheme="minorHAnsi"/>
          <w:szCs w:val="24"/>
        </w:rPr>
        <w:t>CASP</w:t>
      </w:r>
      <w:r w:rsidR="00736FB0" w:rsidRPr="00631227">
        <w:rPr>
          <w:rFonts w:asciiTheme="minorHAnsi" w:hAnsiTheme="minorHAnsi" w:cstheme="minorHAnsi"/>
          <w:szCs w:val="24"/>
        </w:rPr>
        <w:t xml:space="preserve"> </w:t>
      </w:r>
      <w:r w:rsidRPr="00631227">
        <w:rPr>
          <w:rFonts w:asciiTheme="minorHAnsi" w:hAnsiTheme="minorHAnsi" w:cstheme="minorHAnsi"/>
          <w:szCs w:val="24"/>
        </w:rPr>
        <w:t>megerősített eljárásban hajtja végre</w:t>
      </w:r>
      <w:r w:rsidRPr="00631227">
        <w:rPr>
          <w:rFonts w:asciiTheme="minorHAnsi" w:hAnsiTheme="minorHAnsi" w:cstheme="minorHAnsi"/>
          <w:b/>
          <w:szCs w:val="24"/>
        </w:rPr>
        <w:t>.</w:t>
      </w:r>
    </w:p>
    <w:p w14:paraId="2CC08D99" w14:textId="77777777" w:rsidR="00C934A0" w:rsidRPr="00631227" w:rsidRDefault="00C934A0" w:rsidP="00A56EB0">
      <w:pPr>
        <w:widowControl w:val="0"/>
        <w:autoSpaceDE w:val="0"/>
        <w:autoSpaceDN w:val="0"/>
        <w:adjustRightInd w:val="0"/>
        <w:rPr>
          <w:rFonts w:asciiTheme="minorHAnsi" w:hAnsiTheme="minorHAnsi" w:cstheme="minorHAnsi"/>
          <w:szCs w:val="24"/>
        </w:rPr>
      </w:pPr>
    </w:p>
    <w:p w14:paraId="7205019E" w14:textId="5FFFCEBA" w:rsidR="00C934A0" w:rsidRPr="00631227" w:rsidRDefault="00C934A0"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736FB0" w:rsidRPr="00631227">
        <w:rPr>
          <w:rFonts w:asciiTheme="minorHAnsi" w:hAnsiTheme="minorHAnsi" w:cstheme="minorHAnsi"/>
          <w:szCs w:val="24"/>
        </w:rPr>
        <w:t xml:space="preserve"> </w:t>
      </w:r>
      <w:r w:rsidR="00AB08FC" w:rsidRPr="00631227">
        <w:rPr>
          <w:rFonts w:asciiTheme="minorHAnsi" w:hAnsiTheme="minorHAnsi" w:cstheme="minorHAnsi"/>
          <w:szCs w:val="24"/>
        </w:rPr>
        <w:t xml:space="preserve">a </w:t>
      </w:r>
      <w:r w:rsidRPr="00631227">
        <w:rPr>
          <w:rFonts w:asciiTheme="minorHAnsi" w:hAnsiTheme="minorHAnsi" w:cstheme="minorHAnsi"/>
          <w:szCs w:val="24"/>
        </w:rPr>
        <w:t xml:space="preserve">stratégiai hiányosságokkal rendelkező, kiemelt kockázatot jelentő harmadik országból származó ügyféllel történő üzleti kapcsolat létesítése vagy az ügyleti megbízás végrehajtása előtt </w:t>
      </w:r>
      <w:r w:rsidR="00AB08FC" w:rsidRPr="00631227">
        <w:rPr>
          <w:rFonts w:asciiTheme="minorHAnsi" w:hAnsiTheme="minorHAnsi" w:cstheme="minorHAnsi"/>
          <w:szCs w:val="24"/>
        </w:rPr>
        <w:t xml:space="preserve">mentesítést adhat kockázatérzékenységi alapon </w:t>
      </w:r>
      <w:r w:rsidRPr="00631227">
        <w:rPr>
          <w:rFonts w:asciiTheme="minorHAnsi" w:hAnsiTheme="minorHAnsi" w:cstheme="minorHAnsi"/>
          <w:szCs w:val="24"/>
        </w:rPr>
        <w:t>a következő intézkedések</w:t>
      </w:r>
      <w:r w:rsidR="00AB08FC" w:rsidRPr="00631227">
        <w:rPr>
          <w:rFonts w:asciiTheme="minorHAnsi" w:hAnsiTheme="minorHAnsi" w:cstheme="minorHAnsi"/>
          <w:szCs w:val="24"/>
        </w:rPr>
        <w:t xml:space="preserve"> alól</w:t>
      </w:r>
      <w:r w:rsidRPr="00631227">
        <w:rPr>
          <w:rFonts w:asciiTheme="minorHAnsi" w:hAnsiTheme="minorHAnsi" w:cstheme="minorHAnsi"/>
          <w:szCs w:val="24"/>
        </w:rPr>
        <w:t xml:space="preserve">: </w:t>
      </w:r>
    </w:p>
    <w:p w14:paraId="451BFED6" w14:textId="77777777" w:rsidR="00C934A0" w:rsidRPr="00631227" w:rsidRDefault="00C934A0" w:rsidP="00A56EB0">
      <w:pPr>
        <w:pStyle w:val="Listaszerbekezds"/>
        <w:widowControl w:val="0"/>
        <w:numPr>
          <w:ilvl w:val="1"/>
          <w:numId w:val="53"/>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további fokozott ügyfél-átvilágítási intézkedések elvégzése</w:t>
      </w:r>
      <w:bookmarkStart w:id="168" w:name="_Hlk30712580"/>
      <w:r w:rsidRPr="00631227">
        <w:rPr>
          <w:rFonts w:asciiTheme="minorHAnsi" w:hAnsiTheme="minorHAnsi" w:cstheme="minorHAnsi"/>
          <w:sz w:val="24"/>
          <w:szCs w:val="24"/>
        </w:rPr>
        <w:t>;</w:t>
      </w:r>
    </w:p>
    <w:bookmarkEnd w:id="168"/>
    <w:p w14:paraId="5E0C3C12" w14:textId="77777777" w:rsidR="00C934A0" w:rsidRPr="00631227" w:rsidRDefault="00C934A0" w:rsidP="00A56EB0">
      <w:pPr>
        <w:pStyle w:val="Listaszerbekezds"/>
        <w:widowControl w:val="0"/>
        <w:numPr>
          <w:ilvl w:val="1"/>
          <w:numId w:val="53"/>
        </w:numPr>
        <w:autoSpaceDE w:val="0"/>
        <w:autoSpaceDN w:val="0"/>
        <w:adjustRightInd w:val="0"/>
        <w:spacing w:after="0" w:line="240" w:lineRule="auto"/>
        <w:jc w:val="both"/>
        <w:rPr>
          <w:rFonts w:asciiTheme="minorHAnsi" w:hAnsiTheme="minorHAnsi" w:cstheme="minorHAnsi"/>
          <w:sz w:val="24"/>
          <w:szCs w:val="24"/>
        </w:rPr>
      </w:pPr>
      <w:r w:rsidRPr="00631227">
        <w:rPr>
          <w:rFonts w:asciiTheme="minorHAnsi" w:hAnsiTheme="minorHAnsi" w:cstheme="minorHAnsi"/>
          <w:sz w:val="24"/>
          <w:szCs w:val="24"/>
        </w:rPr>
        <w:t>jelentéstételi kötelezettség bevezetése; vagy</w:t>
      </w:r>
    </w:p>
    <w:p w14:paraId="166960B3" w14:textId="73AAB240" w:rsidR="00C934A0" w:rsidRPr="00631227" w:rsidRDefault="00C934A0" w:rsidP="00A56EB0">
      <w:pPr>
        <w:pStyle w:val="Listaszerbekezds"/>
        <w:widowControl w:val="0"/>
        <w:numPr>
          <w:ilvl w:val="1"/>
          <w:numId w:val="53"/>
        </w:numPr>
        <w:autoSpaceDE w:val="0"/>
        <w:autoSpaceDN w:val="0"/>
        <w:adjustRightInd w:val="0"/>
        <w:spacing w:after="0" w:line="240" w:lineRule="auto"/>
        <w:jc w:val="both"/>
        <w:rPr>
          <w:rFonts w:asciiTheme="minorHAnsi" w:hAnsiTheme="minorHAnsi" w:cstheme="minorHAnsi"/>
          <w:b/>
          <w:sz w:val="24"/>
          <w:szCs w:val="24"/>
        </w:rPr>
      </w:pPr>
      <w:r w:rsidRPr="00631227">
        <w:rPr>
          <w:rFonts w:asciiTheme="minorHAnsi" w:hAnsiTheme="minorHAnsi" w:cstheme="minorHAnsi"/>
          <w:sz w:val="24"/>
          <w:szCs w:val="24"/>
        </w:rPr>
        <w:t xml:space="preserve">a </w:t>
      </w:r>
      <w:r w:rsidR="00DC50F8" w:rsidRPr="00631227">
        <w:rPr>
          <w:rFonts w:asciiTheme="minorHAnsi" w:hAnsiTheme="minorHAnsi" w:cstheme="minorHAnsi"/>
          <w:sz w:val="24"/>
          <w:szCs w:val="24"/>
        </w:rPr>
        <w:t>CASP</w:t>
      </w:r>
      <w:r w:rsidR="002D553C" w:rsidRPr="00631227">
        <w:rPr>
          <w:rFonts w:asciiTheme="minorHAnsi" w:hAnsiTheme="minorHAnsi" w:cstheme="minorHAnsi"/>
          <w:sz w:val="24"/>
          <w:szCs w:val="24"/>
        </w:rPr>
        <w:t xml:space="preserve"> </w:t>
      </w:r>
      <w:r w:rsidRPr="00631227">
        <w:rPr>
          <w:rFonts w:asciiTheme="minorHAnsi" w:hAnsiTheme="minorHAnsi" w:cstheme="minorHAnsi"/>
          <w:sz w:val="24"/>
          <w:szCs w:val="24"/>
        </w:rPr>
        <w:t>által meghatározott korlátozások alkalmazása.</w:t>
      </w:r>
    </w:p>
    <w:p w14:paraId="5F83B08F" w14:textId="77777777" w:rsidR="003C036E" w:rsidRPr="00631227" w:rsidRDefault="003C036E" w:rsidP="003C036E">
      <w:pPr>
        <w:pStyle w:val="Listaszerbekezds"/>
        <w:widowControl w:val="0"/>
        <w:autoSpaceDE w:val="0"/>
        <w:autoSpaceDN w:val="0"/>
        <w:adjustRightInd w:val="0"/>
        <w:spacing w:after="0" w:line="240" w:lineRule="auto"/>
        <w:ind w:left="1440"/>
        <w:jc w:val="both"/>
        <w:rPr>
          <w:rFonts w:asciiTheme="minorHAnsi" w:hAnsiTheme="minorHAnsi" w:cstheme="minorHAnsi"/>
          <w:b/>
          <w:sz w:val="24"/>
          <w:szCs w:val="24"/>
        </w:rPr>
      </w:pPr>
    </w:p>
    <w:p w14:paraId="63AF648E" w14:textId="77777777" w:rsidR="00FC0750" w:rsidRPr="00631227" w:rsidRDefault="00AB5D0A" w:rsidP="00A56EB0">
      <w:pPr>
        <w:pStyle w:val="Cmsor3"/>
        <w:ind w:left="0" w:firstLine="0"/>
        <w:rPr>
          <w:rFonts w:asciiTheme="minorHAnsi" w:hAnsiTheme="minorHAnsi" w:cstheme="minorHAnsi"/>
          <w:i w:val="0"/>
          <w:szCs w:val="24"/>
          <w:u w:val="single"/>
        </w:rPr>
      </w:pPr>
      <w:bookmarkStart w:id="169" w:name="_Toc487033628"/>
      <w:bookmarkStart w:id="170" w:name="_Toc487034289"/>
      <w:bookmarkStart w:id="171" w:name="_Toc487034703"/>
      <w:bookmarkStart w:id="172" w:name="_Toc487790447"/>
      <w:bookmarkStart w:id="173" w:name="_Toc487790513"/>
      <w:bookmarkStart w:id="174" w:name="_Toc2687730"/>
      <w:bookmarkStart w:id="175" w:name="_Toc79651798"/>
      <w:bookmarkStart w:id="176" w:name="_Toc185068432"/>
      <w:r w:rsidRPr="00631227">
        <w:rPr>
          <w:rFonts w:asciiTheme="minorHAnsi" w:hAnsiTheme="minorHAnsi" w:cstheme="minorHAnsi"/>
          <w:i w:val="0"/>
          <w:szCs w:val="24"/>
          <w:u w:val="single"/>
        </w:rPr>
        <w:t>V</w:t>
      </w:r>
      <w:r w:rsidR="00076158" w:rsidRPr="00631227">
        <w:rPr>
          <w:rFonts w:asciiTheme="minorHAnsi" w:hAnsiTheme="minorHAnsi" w:cstheme="minorHAnsi"/>
          <w:i w:val="0"/>
          <w:szCs w:val="24"/>
          <w:u w:val="single"/>
        </w:rPr>
        <w:t>.</w:t>
      </w:r>
      <w:r w:rsidR="00C74CA9" w:rsidRPr="00631227">
        <w:rPr>
          <w:rFonts w:asciiTheme="minorHAnsi" w:hAnsiTheme="minorHAnsi" w:cstheme="minorHAnsi"/>
          <w:i w:val="0"/>
          <w:szCs w:val="24"/>
          <w:u w:val="single"/>
        </w:rPr>
        <w:t>6</w:t>
      </w:r>
      <w:r w:rsidR="00076158" w:rsidRPr="00631227">
        <w:rPr>
          <w:rFonts w:asciiTheme="minorHAnsi" w:hAnsiTheme="minorHAnsi" w:cstheme="minorHAnsi"/>
          <w:i w:val="0"/>
          <w:szCs w:val="24"/>
          <w:u w:val="single"/>
        </w:rPr>
        <w:t>.</w:t>
      </w:r>
      <w:r w:rsidR="00C74CA9" w:rsidRPr="00631227">
        <w:rPr>
          <w:rFonts w:asciiTheme="minorHAnsi" w:hAnsiTheme="minorHAnsi" w:cstheme="minorHAnsi"/>
          <w:i w:val="0"/>
          <w:szCs w:val="24"/>
          <w:u w:val="single"/>
        </w:rPr>
        <w:t>3</w:t>
      </w:r>
      <w:r w:rsidR="00FC0750" w:rsidRPr="00631227">
        <w:rPr>
          <w:rFonts w:asciiTheme="minorHAnsi" w:hAnsiTheme="minorHAnsi" w:cstheme="minorHAnsi"/>
          <w:i w:val="0"/>
          <w:szCs w:val="24"/>
          <w:u w:val="single"/>
        </w:rPr>
        <w:t>. Személyesen meg nem jelenő ügyfél</w:t>
      </w:r>
      <w:bookmarkEnd w:id="169"/>
      <w:bookmarkEnd w:id="170"/>
      <w:bookmarkEnd w:id="171"/>
      <w:bookmarkEnd w:id="172"/>
      <w:bookmarkEnd w:id="173"/>
      <w:bookmarkEnd w:id="174"/>
      <w:bookmarkEnd w:id="175"/>
      <w:bookmarkEnd w:id="176"/>
    </w:p>
    <w:p w14:paraId="5AB177E5" w14:textId="77777777" w:rsidR="00FC0750" w:rsidRPr="00631227" w:rsidRDefault="00FC0750" w:rsidP="00A56EB0">
      <w:pPr>
        <w:pStyle w:val="BodyText21"/>
        <w:ind w:right="84"/>
        <w:rPr>
          <w:rFonts w:asciiTheme="minorHAnsi" w:hAnsiTheme="minorHAnsi" w:cstheme="minorHAnsi"/>
          <w:b/>
          <w:szCs w:val="24"/>
        </w:rPr>
      </w:pPr>
    </w:p>
    <w:p w14:paraId="65518400" w14:textId="77777777" w:rsidR="00DB1C9E" w:rsidRPr="00631227" w:rsidRDefault="00DB1C9E" w:rsidP="00A56EB0">
      <w:pPr>
        <w:pStyle w:val="BodyText21"/>
        <w:ind w:right="84"/>
        <w:rPr>
          <w:rFonts w:asciiTheme="minorHAnsi" w:hAnsiTheme="minorHAnsi" w:cstheme="minorHAnsi"/>
          <w:szCs w:val="24"/>
        </w:rPr>
      </w:pPr>
      <w:r w:rsidRPr="00631227">
        <w:rPr>
          <w:rFonts w:asciiTheme="minorHAnsi" w:hAnsiTheme="minorHAnsi" w:cstheme="minorHAnsi"/>
          <w:szCs w:val="24"/>
        </w:rPr>
        <w:t>Az azonosítás és a személyazonosság igazoló ellenőrzése érdekében a</w:t>
      </w:r>
      <w:r w:rsidR="004A2AF5" w:rsidRPr="00631227">
        <w:rPr>
          <w:rFonts w:asciiTheme="minorHAnsi" w:hAnsiTheme="minorHAnsi" w:cstheme="minorHAnsi"/>
          <w:szCs w:val="24"/>
        </w:rPr>
        <w:t xml:space="preserve">z azonosítási adatokat </w:t>
      </w:r>
      <w:r w:rsidRPr="00631227">
        <w:rPr>
          <w:rFonts w:asciiTheme="minorHAnsi" w:hAnsiTheme="minorHAnsi" w:cstheme="minorHAnsi"/>
          <w:szCs w:val="24"/>
        </w:rPr>
        <w:t>tartalmazó</w:t>
      </w:r>
      <w:r w:rsidR="004A2AF5" w:rsidRPr="00631227">
        <w:rPr>
          <w:rFonts w:asciiTheme="minorHAnsi" w:hAnsiTheme="minorHAnsi" w:cstheme="minorHAnsi"/>
          <w:szCs w:val="24"/>
        </w:rPr>
        <w:t xml:space="preserve"> </w:t>
      </w:r>
      <w:r w:rsidRPr="00631227">
        <w:rPr>
          <w:rFonts w:asciiTheme="minorHAnsi" w:hAnsiTheme="minorHAnsi" w:cstheme="minorHAnsi"/>
          <w:szCs w:val="24"/>
        </w:rPr>
        <w:t>okirat</w:t>
      </w:r>
      <w:r w:rsidR="004A2AF5" w:rsidRPr="00631227">
        <w:rPr>
          <w:rFonts w:asciiTheme="minorHAnsi" w:hAnsiTheme="minorHAnsi" w:cstheme="minorHAnsi"/>
          <w:szCs w:val="24"/>
        </w:rPr>
        <w:t>ok</w:t>
      </w:r>
      <w:r w:rsidRPr="00631227">
        <w:rPr>
          <w:rFonts w:asciiTheme="minorHAnsi" w:hAnsiTheme="minorHAnsi" w:cstheme="minorHAnsi"/>
          <w:szCs w:val="24"/>
        </w:rPr>
        <w:t xml:space="preserve"> hiteles másolatát</w:t>
      </w:r>
      <w:r w:rsidR="0010574F" w:rsidRPr="00631227">
        <w:rPr>
          <w:rFonts w:asciiTheme="minorHAnsi" w:hAnsiTheme="minorHAnsi" w:cstheme="minorHAnsi"/>
          <w:szCs w:val="24"/>
        </w:rPr>
        <w:t xml:space="preserve"> kell </w:t>
      </w:r>
      <w:r w:rsidR="00D23F8B" w:rsidRPr="00631227">
        <w:rPr>
          <w:rFonts w:asciiTheme="minorHAnsi" w:hAnsiTheme="minorHAnsi" w:cstheme="minorHAnsi"/>
          <w:szCs w:val="24"/>
        </w:rPr>
        <w:t xml:space="preserve">minden esetben </w:t>
      </w:r>
      <w:r w:rsidR="0010574F" w:rsidRPr="00631227">
        <w:rPr>
          <w:rFonts w:asciiTheme="minorHAnsi" w:hAnsiTheme="minorHAnsi" w:cstheme="minorHAnsi"/>
          <w:szCs w:val="24"/>
        </w:rPr>
        <w:t>megkérni</w:t>
      </w:r>
      <w:r w:rsidRPr="00631227">
        <w:rPr>
          <w:rFonts w:asciiTheme="minorHAnsi" w:hAnsiTheme="minorHAnsi" w:cstheme="minorHAnsi"/>
          <w:szCs w:val="24"/>
        </w:rPr>
        <w:t>, ha az ügyfél, a rendelkezésre jogosult, a képviselő vagy a meghatalmazott nem jelent meg személyesen az azonosítás és a személyazonosság igazoló ellenőrzése céljából.</w:t>
      </w:r>
      <w:r w:rsidR="00D23F8B" w:rsidRPr="00631227">
        <w:rPr>
          <w:rFonts w:asciiTheme="minorHAnsi" w:hAnsiTheme="minorHAnsi" w:cstheme="minorHAnsi"/>
          <w:szCs w:val="24"/>
        </w:rPr>
        <w:t xml:space="preserve"> </w:t>
      </w:r>
    </w:p>
    <w:p w14:paraId="110F056C" w14:textId="4686BF04" w:rsidR="002100EE" w:rsidRPr="00631227" w:rsidRDefault="00DB1C9E" w:rsidP="00A56EB0">
      <w:pPr>
        <w:pStyle w:val="BodyText21"/>
        <w:ind w:right="84"/>
        <w:rPr>
          <w:rFonts w:asciiTheme="minorHAnsi" w:hAnsiTheme="minorHAnsi" w:cstheme="minorHAnsi"/>
          <w:szCs w:val="24"/>
        </w:rPr>
      </w:pPr>
      <w:r w:rsidRPr="00631227">
        <w:rPr>
          <w:rFonts w:asciiTheme="minorHAnsi" w:hAnsiTheme="minorHAnsi" w:cstheme="minorHAnsi"/>
          <w:szCs w:val="24"/>
        </w:rPr>
        <w:t>Az okirat hiteles másolata abban az esetben fogadható el az azonosítás és a személyazonosság igazoló ellenőrzése teljesítéséhez, ha</w:t>
      </w:r>
      <w:r w:rsidR="003C036E" w:rsidRPr="00631227">
        <w:rPr>
          <w:rFonts w:asciiTheme="minorHAnsi" w:hAnsiTheme="minorHAnsi" w:cstheme="minorHAnsi"/>
          <w:szCs w:val="24"/>
        </w:rPr>
        <w:t>:</w:t>
      </w:r>
    </w:p>
    <w:p w14:paraId="084FCADE" w14:textId="5202BD9D" w:rsidR="00DB1C9E" w:rsidRPr="00631227" w:rsidRDefault="00DB1C9E" w:rsidP="00A56EB0">
      <w:pPr>
        <w:pStyle w:val="BodyText21"/>
        <w:numPr>
          <w:ilvl w:val="1"/>
          <w:numId w:val="17"/>
        </w:numPr>
        <w:ind w:left="1276" w:right="84" w:hanging="425"/>
        <w:rPr>
          <w:rFonts w:asciiTheme="minorHAnsi" w:hAnsiTheme="minorHAnsi" w:cstheme="minorHAnsi"/>
          <w:szCs w:val="24"/>
        </w:rPr>
      </w:pPr>
      <w:r w:rsidRPr="00631227">
        <w:rPr>
          <w:rFonts w:asciiTheme="minorHAnsi" w:hAnsiTheme="minorHAnsi" w:cstheme="minorHAnsi"/>
          <w:szCs w:val="24"/>
        </w:rPr>
        <w:t>azt közjegyző vagy magyar külképviseleti hatóság a közjegyzőkről szóló</w:t>
      </w:r>
      <w:r w:rsidR="00F45E6B" w:rsidRPr="00631227">
        <w:rPr>
          <w:rFonts w:asciiTheme="minorHAnsi" w:hAnsiTheme="minorHAnsi" w:cstheme="minorHAnsi"/>
          <w:szCs w:val="24"/>
        </w:rPr>
        <w:t xml:space="preserve"> </w:t>
      </w:r>
      <w:r w:rsidR="000E5368" w:rsidRPr="00631227">
        <w:rPr>
          <w:rFonts w:asciiTheme="minorHAnsi" w:hAnsiTheme="minorHAnsi" w:cstheme="minorHAnsi"/>
          <w:szCs w:val="24"/>
        </w:rPr>
        <w:t xml:space="preserve">1991. évi XLI. </w:t>
      </w:r>
      <w:r w:rsidRPr="00631227">
        <w:rPr>
          <w:rFonts w:asciiTheme="minorHAnsi" w:hAnsiTheme="minorHAnsi" w:cstheme="minorHAnsi"/>
          <w:szCs w:val="24"/>
        </w:rPr>
        <w:t>törvény</w:t>
      </w:r>
      <w:r w:rsidR="007938AC" w:rsidRPr="00631227">
        <w:rPr>
          <w:rFonts w:asciiTheme="minorHAnsi" w:hAnsiTheme="minorHAnsi" w:cstheme="minorHAnsi"/>
          <w:szCs w:val="24"/>
        </w:rPr>
        <w:t xml:space="preserve"> </w:t>
      </w:r>
      <w:r w:rsidRPr="00631227">
        <w:rPr>
          <w:rFonts w:asciiTheme="minorHAnsi" w:hAnsiTheme="minorHAnsi" w:cstheme="minorHAnsi"/>
          <w:szCs w:val="24"/>
        </w:rPr>
        <w:t>másolat hitelesítésének tanúsítására vonatkozó szabályai szerint hitelesítette, vagy</w:t>
      </w:r>
    </w:p>
    <w:p w14:paraId="78266DD4" w14:textId="77777777" w:rsidR="00DB1C9E" w:rsidRPr="00631227" w:rsidRDefault="00DB1C9E" w:rsidP="00A56EB0">
      <w:pPr>
        <w:pStyle w:val="BodyText21"/>
        <w:numPr>
          <w:ilvl w:val="1"/>
          <w:numId w:val="17"/>
        </w:numPr>
        <w:ind w:left="1276" w:right="84" w:hanging="425"/>
        <w:rPr>
          <w:rFonts w:asciiTheme="minorHAnsi" w:hAnsiTheme="minorHAnsi" w:cstheme="minorHAnsi"/>
          <w:szCs w:val="24"/>
        </w:rPr>
      </w:pPr>
      <w:r w:rsidRPr="00631227">
        <w:rPr>
          <w:rFonts w:asciiTheme="minorHAnsi" w:hAnsiTheme="minorHAnsi" w:cstheme="minorHAnsi"/>
          <w:szCs w:val="24"/>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75504D48" w14:textId="77777777" w:rsidR="00934ED7" w:rsidRPr="00631227" w:rsidRDefault="00934ED7" w:rsidP="00A56EB0">
      <w:pPr>
        <w:pStyle w:val="BodyText21"/>
        <w:ind w:left="1276" w:right="84"/>
        <w:rPr>
          <w:rFonts w:asciiTheme="minorHAnsi" w:hAnsiTheme="minorHAnsi" w:cstheme="minorHAnsi"/>
          <w:szCs w:val="24"/>
        </w:rPr>
      </w:pPr>
    </w:p>
    <w:p w14:paraId="24B1B952" w14:textId="20571ED8" w:rsidR="00934ED7" w:rsidRPr="00631227" w:rsidRDefault="00934ED7" w:rsidP="00A56EB0">
      <w:pPr>
        <w:pStyle w:val="BodyText21"/>
        <w:ind w:right="84"/>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ezen túlmenően beszerzi a kiemelt közszereplői nyilatkozatot az ügyféltől.</w:t>
      </w:r>
    </w:p>
    <w:p w14:paraId="511F437F" w14:textId="77777777" w:rsidR="00076158" w:rsidRPr="00631227" w:rsidRDefault="00076158" w:rsidP="00A56EB0">
      <w:pPr>
        <w:rPr>
          <w:rFonts w:asciiTheme="minorHAnsi" w:hAnsiTheme="minorHAnsi" w:cstheme="minorHAnsi"/>
          <w:szCs w:val="24"/>
        </w:rPr>
      </w:pPr>
    </w:p>
    <w:p w14:paraId="376D4EA2" w14:textId="77777777" w:rsidR="00D507CD" w:rsidRPr="00631227" w:rsidRDefault="00AB5D0A" w:rsidP="00A56EB0">
      <w:pPr>
        <w:pStyle w:val="Cmsor2"/>
        <w:ind w:left="0"/>
        <w:rPr>
          <w:rFonts w:asciiTheme="minorHAnsi" w:hAnsiTheme="minorHAnsi" w:cstheme="minorHAnsi"/>
          <w:b/>
          <w:szCs w:val="24"/>
        </w:rPr>
      </w:pPr>
      <w:bookmarkStart w:id="177" w:name="_Toc487033630"/>
      <w:bookmarkStart w:id="178" w:name="_Toc487034291"/>
      <w:bookmarkStart w:id="179" w:name="_Toc487034705"/>
      <w:bookmarkStart w:id="180" w:name="_Toc487790450"/>
      <w:bookmarkStart w:id="181" w:name="_Toc487790516"/>
      <w:bookmarkStart w:id="182" w:name="_Toc2687733"/>
      <w:bookmarkStart w:id="183" w:name="_Toc79651799"/>
      <w:bookmarkStart w:id="184" w:name="_Toc185068433"/>
      <w:r w:rsidRPr="00631227">
        <w:rPr>
          <w:rFonts w:asciiTheme="minorHAnsi" w:hAnsiTheme="minorHAnsi" w:cstheme="minorHAnsi"/>
          <w:b/>
          <w:szCs w:val="24"/>
        </w:rPr>
        <w:t>V</w:t>
      </w:r>
      <w:r w:rsidR="00D507CD" w:rsidRPr="00631227">
        <w:rPr>
          <w:rFonts w:asciiTheme="minorHAnsi" w:hAnsiTheme="minorHAnsi" w:cstheme="minorHAnsi"/>
          <w:b/>
          <w:szCs w:val="24"/>
        </w:rPr>
        <w:t>.</w:t>
      </w:r>
      <w:r w:rsidR="00736FB0" w:rsidRPr="00631227">
        <w:rPr>
          <w:rFonts w:asciiTheme="minorHAnsi" w:hAnsiTheme="minorHAnsi" w:cstheme="minorHAnsi"/>
          <w:b/>
          <w:szCs w:val="24"/>
        </w:rPr>
        <w:t>7</w:t>
      </w:r>
      <w:r w:rsidR="00D507CD" w:rsidRPr="00631227">
        <w:rPr>
          <w:rFonts w:asciiTheme="minorHAnsi" w:hAnsiTheme="minorHAnsi" w:cstheme="minorHAnsi"/>
          <w:b/>
          <w:szCs w:val="24"/>
        </w:rPr>
        <w:t>. Más szolgáltató által elvégzett ügyfél-átvilágítás</w:t>
      </w:r>
      <w:bookmarkEnd w:id="177"/>
      <w:bookmarkEnd w:id="178"/>
      <w:bookmarkEnd w:id="179"/>
      <w:bookmarkEnd w:id="180"/>
      <w:bookmarkEnd w:id="181"/>
      <w:bookmarkEnd w:id="182"/>
      <w:bookmarkEnd w:id="183"/>
      <w:bookmarkEnd w:id="184"/>
    </w:p>
    <w:p w14:paraId="776E5B1D" w14:textId="77777777" w:rsidR="00D507CD" w:rsidRPr="00631227" w:rsidRDefault="00D507CD" w:rsidP="00A56EB0">
      <w:pPr>
        <w:rPr>
          <w:rFonts w:asciiTheme="minorHAnsi" w:hAnsiTheme="minorHAnsi" w:cstheme="minorHAnsi"/>
          <w:szCs w:val="24"/>
        </w:rPr>
      </w:pPr>
    </w:p>
    <w:p w14:paraId="5FAA6590" w14:textId="4946F6BF" w:rsidR="005D6E58" w:rsidRPr="00631227" w:rsidRDefault="005D6E58" w:rsidP="00A56EB0">
      <w:pPr>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jogosult elfogadni az ügyfél-átvilágítás eredményét, ha az ügyfél-átvilágítást</w:t>
      </w:r>
      <w:r w:rsidR="000E5368" w:rsidRPr="00631227">
        <w:rPr>
          <w:rFonts w:asciiTheme="minorHAnsi" w:hAnsiTheme="minorHAnsi" w:cstheme="minorHAnsi"/>
          <w:szCs w:val="24"/>
        </w:rPr>
        <w:t>:</w:t>
      </w:r>
    </w:p>
    <w:p w14:paraId="2707333C" w14:textId="77777777" w:rsidR="005D6E58" w:rsidRPr="00631227" w:rsidRDefault="005D6E58" w:rsidP="00A56EB0">
      <w:pPr>
        <w:numPr>
          <w:ilvl w:val="1"/>
          <w:numId w:val="39"/>
        </w:numPr>
        <w:ind w:left="1276" w:hanging="425"/>
        <w:rPr>
          <w:rFonts w:asciiTheme="minorHAnsi" w:hAnsiTheme="minorHAnsi" w:cstheme="minorHAnsi"/>
          <w:szCs w:val="24"/>
        </w:rPr>
      </w:pPr>
      <w:r w:rsidRPr="00631227">
        <w:rPr>
          <w:rFonts w:asciiTheme="minorHAnsi" w:hAnsiTheme="minorHAnsi" w:cstheme="minorHAnsi"/>
          <w:szCs w:val="24"/>
        </w:rPr>
        <w:t>Magyarország területén vagy az Európai Unió más tagállamában székhellyel, fiókteleppel vagy telephellyel rendelkező szolgáltató végezte el, vagy</w:t>
      </w:r>
    </w:p>
    <w:p w14:paraId="27118BBD" w14:textId="73E064DD" w:rsidR="005D6E58" w:rsidRPr="00631227" w:rsidRDefault="005D6E58" w:rsidP="00946624">
      <w:pPr>
        <w:numPr>
          <w:ilvl w:val="1"/>
          <w:numId w:val="40"/>
        </w:numPr>
        <w:ind w:left="1276" w:hanging="425"/>
        <w:rPr>
          <w:rFonts w:asciiTheme="minorHAnsi" w:hAnsiTheme="minorHAnsi" w:cstheme="minorHAnsi"/>
          <w:szCs w:val="24"/>
        </w:rPr>
      </w:pPr>
      <w:r w:rsidRPr="00631227">
        <w:rPr>
          <w:rFonts w:asciiTheme="minorHAnsi" w:hAnsiTheme="minorHAnsi" w:cstheme="minorHAnsi"/>
          <w:szCs w:val="24"/>
        </w:rPr>
        <w:t xml:space="preserve">olyan harmadik országban székhellyel, fiókteleppel vagy telephellyel rendelkező szolgáltató végezte el, amely </w:t>
      </w:r>
      <w:r w:rsidR="004208A6" w:rsidRPr="00631227">
        <w:rPr>
          <w:rFonts w:asciiTheme="minorHAnsi" w:hAnsiTheme="minorHAnsi" w:cstheme="minorHAnsi"/>
          <w:szCs w:val="24"/>
        </w:rPr>
        <w:t>a Pmt-ben</w:t>
      </w:r>
      <w:r w:rsidRPr="00631227">
        <w:rPr>
          <w:rFonts w:asciiTheme="minorHAnsi" w:hAnsiTheme="minorHAnsi" w:cstheme="minorHAnsi"/>
          <w:szCs w:val="24"/>
        </w:rPr>
        <w:t xml:space="preserve"> megállapított vagy azokkal egyenértékű ügyfél-átvilágítási és nyilvántartási követelményeket alkalmaz, és felügyeletére is az e törvényben megállapított vagy azokkal egyenértékű követelmények szerint kerül sor, vagy</w:t>
      </w:r>
      <w:r w:rsidR="00631227" w:rsidRPr="00631227">
        <w:rPr>
          <w:rFonts w:asciiTheme="minorHAnsi" w:hAnsiTheme="minorHAnsi" w:cstheme="minorHAnsi"/>
          <w:szCs w:val="24"/>
        </w:rPr>
        <w:t xml:space="preserve"> </w:t>
      </w:r>
      <w:r w:rsidRPr="00631227">
        <w:rPr>
          <w:rFonts w:asciiTheme="minorHAnsi" w:hAnsiTheme="minorHAnsi" w:cstheme="minorHAnsi"/>
          <w:szCs w:val="24"/>
        </w:rPr>
        <w:t>székhelye, fióktelepe vagy telephelye olyan harmadik országban van, amely az e törvényben meghatározottakkal egyenértékű követelményeket ír elő.</w:t>
      </w:r>
    </w:p>
    <w:p w14:paraId="672AA98D" w14:textId="77777777" w:rsidR="002F084D" w:rsidRPr="00631227" w:rsidRDefault="002F084D" w:rsidP="00A56EB0">
      <w:pPr>
        <w:ind w:left="1276"/>
        <w:rPr>
          <w:rFonts w:asciiTheme="minorHAnsi" w:hAnsiTheme="minorHAnsi" w:cstheme="minorHAnsi"/>
          <w:szCs w:val="24"/>
        </w:rPr>
      </w:pPr>
    </w:p>
    <w:p w14:paraId="3A3F84E5" w14:textId="5639A65E" w:rsidR="004208A6" w:rsidRPr="00631227" w:rsidRDefault="004208A6" w:rsidP="00A56EB0">
      <w:pPr>
        <w:rPr>
          <w:rFonts w:asciiTheme="minorHAnsi" w:hAnsiTheme="minorHAnsi" w:cstheme="minorHAnsi"/>
          <w:szCs w:val="24"/>
        </w:rPr>
      </w:pPr>
      <w:bookmarkStart w:id="185" w:name="_Toc32503547"/>
      <w:bookmarkStart w:id="186" w:name="_Toc32528733"/>
      <w:r w:rsidRPr="00631227">
        <w:rPr>
          <w:rFonts w:asciiTheme="minorHAnsi" w:hAnsiTheme="minorHAnsi" w:cstheme="minorHAnsi"/>
          <w:szCs w:val="24"/>
        </w:rPr>
        <w:t>Ebben az esetben az ügyfél-átvilágítási kötelezettség teljesítése vonatkozásában a felelősség a CASP</w:t>
      </w:r>
      <w:r w:rsidR="00473983" w:rsidRPr="00631227">
        <w:rPr>
          <w:rFonts w:asciiTheme="minorHAnsi" w:hAnsiTheme="minorHAnsi" w:cstheme="minorHAnsi"/>
          <w:szCs w:val="24"/>
        </w:rPr>
        <w:t>-o</w:t>
      </w:r>
      <w:r w:rsidRPr="00631227">
        <w:rPr>
          <w:rFonts w:asciiTheme="minorHAnsi" w:hAnsiTheme="minorHAnsi" w:cstheme="minorHAnsi"/>
          <w:szCs w:val="24"/>
        </w:rPr>
        <w:t>t terheli.</w:t>
      </w:r>
    </w:p>
    <w:p w14:paraId="0C266C2F" w14:textId="77777777" w:rsidR="004208A6" w:rsidRPr="00631227" w:rsidRDefault="004208A6" w:rsidP="00A56EB0">
      <w:pPr>
        <w:rPr>
          <w:rFonts w:asciiTheme="minorHAnsi" w:hAnsiTheme="minorHAnsi" w:cstheme="minorHAnsi"/>
          <w:szCs w:val="24"/>
        </w:rPr>
      </w:pPr>
    </w:p>
    <w:p w14:paraId="6AB76288" w14:textId="77777777" w:rsidR="005D6E58" w:rsidRPr="00631227" w:rsidRDefault="002F084D" w:rsidP="00A56EB0">
      <w:pPr>
        <w:rPr>
          <w:rFonts w:asciiTheme="minorHAnsi" w:hAnsiTheme="minorHAnsi" w:cstheme="minorHAnsi"/>
          <w:szCs w:val="24"/>
        </w:rPr>
      </w:pPr>
      <w:r w:rsidRPr="00631227">
        <w:rPr>
          <w:rFonts w:asciiTheme="minorHAnsi" w:hAnsiTheme="minorHAnsi" w:cstheme="minorHAnsi"/>
          <w:szCs w:val="24"/>
        </w:rPr>
        <w:t>Az ügyfél-átvilágítás eredménye elfogadásának nem jelenti akadályát, ha a követelmények alapját képező okiratok és adatok köre nem egyezik meg a Pmt.-ben, illetve e Szabályzatban meghatározottakkal.</w:t>
      </w:r>
      <w:bookmarkEnd w:id="185"/>
      <w:bookmarkEnd w:id="186"/>
    </w:p>
    <w:p w14:paraId="184BF338" w14:textId="77777777" w:rsidR="002F084D" w:rsidRPr="00631227" w:rsidRDefault="002F084D" w:rsidP="00A56EB0">
      <w:pPr>
        <w:rPr>
          <w:rFonts w:asciiTheme="minorHAnsi" w:hAnsiTheme="minorHAnsi" w:cstheme="minorHAnsi"/>
          <w:szCs w:val="24"/>
        </w:rPr>
      </w:pPr>
    </w:p>
    <w:p w14:paraId="34BE6FD4" w14:textId="6574700C" w:rsidR="005D6E58" w:rsidRPr="00631227" w:rsidRDefault="005D6E58" w:rsidP="00A56EB0">
      <w:pPr>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nem fogadja el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kivéve,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 62. §-ban meghatározott csoportszintű politikáknak és eljárásoknak.</w:t>
      </w:r>
    </w:p>
    <w:p w14:paraId="08D4F29C" w14:textId="77777777" w:rsidR="005D6E58" w:rsidRPr="00631227" w:rsidRDefault="005D6E58" w:rsidP="00A56EB0">
      <w:pPr>
        <w:rPr>
          <w:rFonts w:asciiTheme="minorHAnsi" w:hAnsiTheme="minorHAnsi" w:cstheme="minorHAnsi"/>
          <w:szCs w:val="24"/>
        </w:rPr>
      </w:pPr>
    </w:p>
    <w:p w14:paraId="6C6BEEEF" w14:textId="3EFB633C" w:rsidR="005D6E58" w:rsidRPr="00631227" w:rsidRDefault="005D6E58" w:rsidP="00A56EB0">
      <w:pPr>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121302" w:rsidRPr="00631227">
        <w:rPr>
          <w:rFonts w:asciiTheme="minorHAnsi" w:hAnsiTheme="minorHAnsi" w:cstheme="minorHAnsi"/>
          <w:szCs w:val="24"/>
        </w:rPr>
        <w:t xml:space="preserve"> </w:t>
      </w:r>
      <w:r w:rsidRPr="00631227">
        <w:rPr>
          <w:rFonts w:asciiTheme="minorHAnsi" w:hAnsiTheme="minorHAnsi" w:cstheme="minorHAnsi"/>
          <w:szCs w:val="24"/>
        </w:rPr>
        <w:t xml:space="preserve">az ügyfél-átvilágítás elvégzése érdekében igényelt adatot </w:t>
      </w:r>
      <w:r w:rsidR="00121302" w:rsidRPr="00631227">
        <w:rPr>
          <w:rFonts w:asciiTheme="minorHAnsi" w:hAnsiTheme="minorHAnsi" w:cstheme="minorHAnsi"/>
          <w:szCs w:val="24"/>
        </w:rPr>
        <w:t xml:space="preserve">csak </w:t>
      </w:r>
      <w:r w:rsidRPr="00631227">
        <w:rPr>
          <w:rFonts w:asciiTheme="minorHAnsi" w:hAnsiTheme="minorHAnsi" w:cstheme="minorHAnsi"/>
          <w:szCs w:val="24"/>
        </w:rPr>
        <w:t>az érintett ügyfél hozzájárulása esetén jogosult más szolgáltató rendelkezésére bocsátani.</w:t>
      </w:r>
    </w:p>
    <w:p w14:paraId="1137DB1D" w14:textId="77777777" w:rsidR="00631227" w:rsidRPr="00631227" w:rsidRDefault="00631227" w:rsidP="00A56EB0">
      <w:pPr>
        <w:rPr>
          <w:rFonts w:asciiTheme="minorHAnsi" w:hAnsiTheme="minorHAnsi" w:cstheme="minorHAnsi"/>
          <w:szCs w:val="24"/>
        </w:rPr>
      </w:pPr>
    </w:p>
    <w:p w14:paraId="03BA43BC" w14:textId="77777777" w:rsidR="005D6E58" w:rsidRPr="00631227" w:rsidRDefault="00121302" w:rsidP="00A56EB0">
      <w:pPr>
        <w:rPr>
          <w:rFonts w:asciiTheme="minorHAnsi" w:hAnsiTheme="minorHAnsi" w:cstheme="minorHAnsi"/>
          <w:szCs w:val="24"/>
        </w:rPr>
      </w:pPr>
      <w:r w:rsidRPr="00631227">
        <w:rPr>
          <w:rFonts w:asciiTheme="minorHAnsi" w:hAnsiTheme="minorHAnsi" w:cstheme="minorHAnsi"/>
          <w:szCs w:val="24"/>
        </w:rPr>
        <w:t>A</w:t>
      </w:r>
      <w:r w:rsidR="005D6E58" w:rsidRPr="00631227">
        <w:rPr>
          <w:rFonts w:asciiTheme="minorHAnsi" w:hAnsiTheme="minorHAnsi" w:cstheme="minorHAnsi"/>
          <w:szCs w:val="24"/>
        </w:rPr>
        <w:t>mennyiben az ügyfél-átvilágítást lefolytató szolgáltató és az ügyfélátvilágítás eredményét elfogadó szolgáltató az ügyfél-átvilágítás eredményének a rendelkezésére bocsátásáról megállapodott, az ügyfél-átvilágítást lefolytató szolgáltató az ügyfél-átvilágítás eredményét elfogadó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szolgáltató rendelkezésére bocsátani.</w:t>
      </w:r>
    </w:p>
    <w:p w14:paraId="1BC52EFC" w14:textId="77777777" w:rsidR="005D6E58" w:rsidRPr="00631227" w:rsidRDefault="005D6E58" w:rsidP="00A56EB0">
      <w:pPr>
        <w:rPr>
          <w:rFonts w:asciiTheme="minorHAnsi" w:hAnsiTheme="minorHAnsi" w:cstheme="minorHAnsi"/>
          <w:szCs w:val="24"/>
        </w:rPr>
      </w:pPr>
    </w:p>
    <w:p w14:paraId="76A8290C" w14:textId="77777777" w:rsidR="00AF1284" w:rsidRPr="00631227" w:rsidRDefault="00121302" w:rsidP="00A56EB0">
      <w:pPr>
        <w:rPr>
          <w:rFonts w:asciiTheme="minorHAnsi" w:hAnsiTheme="minorHAnsi" w:cstheme="minorHAnsi"/>
          <w:szCs w:val="24"/>
        </w:rPr>
      </w:pPr>
      <w:r w:rsidRPr="00631227">
        <w:rPr>
          <w:rFonts w:asciiTheme="minorHAnsi" w:hAnsiTheme="minorHAnsi" w:cstheme="minorHAnsi"/>
          <w:szCs w:val="24"/>
        </w:rPr>
        <w:t xml:space="preserve">A </w:t>
      </w:r>
      <w:r w:rsidR="005D6E58" w:rsidRPr="00631227">
        <w:rPr>
          <w:rFonts w:asciiTheme="minorHAnsi" w:hAnsiTheme="minorHAnsi" w:cstheme="minorHAnsi"/>
          <w:szCs w:val="24"/>
        </w:rPr>
        <w:t>szerződéses jogviszonyon alapuló kiszervezés és az ügynöki tevékenység</w:t>
      </w:r>
      <w:r w:rsidRPr="00631227">
        <w:rPr>
          <w:rFonts w:asciiTheme="minorHAnsi" w:hAnsiTheme="minorHAnsi" w:cstheme="minorHAnsi"/>
          <w:szCs w:val="24"/>
        </w:rPr>
        <w:t xml:space="preserve"> nem minősül más szolgáltató által elvégzett azonosítás átvételének. </w:t>
      </w:r>
      <w:r w:rsidR="005D6E58" w:rsidRPr="00631227">
        <w:rPr>
          <w:rFonts w:asciiTheme="minorHAnsi" w:hAnsiTheme="minorHAnsi" w:cstheme="minorHAnsi"/>
          <w:szCs w:val="24"/>
        </w:rPr>
        <w:t>A</w:t>
      </w:r>
      <w:r w:rsidRPr="00631227">
        <w:rPr>
          <w:rFonts w:asciiTheme="minorHAnsi" w:hAnsiTheme="minorHAnsi" w:cstheme="minorHAnsi"/>
          <w:szCs w:val="24"/>
        </w:rPr>
        <w:t xml:space="preserve">z </w:t>
      </w:r>
      <w:r w:rsidR="005D6E58" w:rsidRPr="00631227">
        <w:rPr>
          <w:rFonts w:asciiTheme="minorHAnsi" w:hAnsiTheme="minorHAnsi" w:cstheme="minorHAnsi"/>
          <w:szCs w:val="24"/>
        </w:rPr>
        <w:t>ügyfél-átvilágítás eredményének rendelkezésre bocsátása és elfogadása vonatkozásában a kiszervezett tevékenységet végző, illetve az ügynök a szolgáltató részének minősül.</w:t>
      </w:r>
      <w:bookmarkStart w:id="187" w:name="_Toc487033631"/>
      <w:bookmarkStart w:id="188" w:name="_Toc487034292"/>
      <w:bookmarkStart w:id="189" w:name="_Toc487034706"/>
      <w:bookmarkStart w:id="190" w:name="_Toc487790451"/>
      <w:bookmarkStart w:id="191" w:name="_Toc487790517"/>
      <w:bookmarkStart w:id="192" w:name="_Toc2687734"/>
    </w:p>
    <w:p w14:paraId="2C3BB7B5" w14:textId="77777777" w:rsidR="00AF1284" w:rsidRPr="00631227" w:rsidRDefault="00AF1284" w:rsidP="00A56EB0">
      <w:pPr>
        <w:tabs>
          <w:tab w:val="left" w:pos="851"/>
          <w:tab w:val="left" w:pos="993"/>
        </w:tabs>
        <w:autoSpaceDE w:val="0"/>
        <w:autoSpaceDN w:val="0"/>
        <w:adjustRightInd w:val="0"/>
        <w:ind w:left="567" w:right="84"/>
        <w:rPr>
          <w:rFonts w:asciiTheme="minorHAnsi" w:hAnsiTheme="minorHAnsi" w:cstheme="minorHAnsi"/>
          <w:b/>
          <w:szCs w:val="24"/>
        </w:rPr>
      </w:pPr>
    </w:p>
    <w:p w14:paraId="0A036875" w14:textId="77777777" w:rsidR="00BC167F" w:rsidRPr="00631227" w:rsidRDefault="00AB5D0A" w:rsidP="00A56EB0">
      <w:pPr>
        <w:pStyle w:val="Cmsor2"/>
        <w:ind w:left="0"/>
        <w:rPr>
          <w:rFonts w:asciiTheme="minorHAnsi" w:hAnsiTheme="minorHAnsi" w:cstheme="minorHAnsi"/>
          <w:b/>
          <w:szCs w:val="24"/>
        </w:rPr>
      </w:pPr>
      <w:bookmarkStart w:id="193" w:name="_Toc79651800"/>
      <w:bookmarkStart w:id="194" w:name="_Toc185068434"/>
      <w:r w:rsidRPr="00631227">
        <w:rPr>
          <w:rFonts w:asciiTheme="minorHAnsi" w:hAnsiTheme="minorHAnsi" w:cstheme="minorHAnsi"/>
          <w:b/>
          <w:szCs w:val="24"/>
        </w:rPr>
        <w:t>V</w:t>
      </w:r>
      <w:r w:rsidR="00BC167F" w:rsidRPr="00631227">
        <w:rPr>
          <w:rFonts w:asciiTheme="minorHAnsi" w:hAnsiTheme="minorHAnsi" w:cstheme="minorHAnsi"/>
          <w:b/>
          <w:szCs w:val="24"/>
        </w:rPr>
        <w:t>.</w:t>
      </w:r>
      <w:r w:rsidR="00736FB0" w:rsidRPr="00631227">
        <w:rPr>
          <w:rFonts w:asciiTheme="minorHAnsi" w:hAnsiTheme="minorHAnsi" w:cstheme="minorHAnsi"/>
          <w:b/>
          <w:szCs w:val="24"/>
        </w:rPr>
        <w:t>8</w:t>
      </w:r>
      <w:r w:rsidR="00BC167F" w:rsidRPr="00631227">
        <w:rPr>
          <w:rFonts w:asciiTheme="minorHAnsi" w:hAnsiTheme="minorHAnsi" w:cstheme="minorHAnsi"/>
          <w:b/>
          <w:szCs w:val="24"/>
        </w:rPr>
        <w:t>. Belső kockázatértékelés</w:t>
      </w:r>
      <w:bookmarkEnd w:id="187"/>
      <w:bookmarkEnd w:id="188"/>
      <w:bookmarkEnd w:id="189"/>
      <w:bookmarkEnd w:id="190"/>
      <w:bookmarkEnd w:id="191"/>
      <w:bookmarkEnd w:id="192"/>
      <w:bookmarkEnd w:id="193"/>
      <w:bookmarkEnd w:id="194"/>
    </w:p>
    <w:p w14:paraId="3FCB11D7" w14:textId="77777777" w:rsidR="00BC167F" w:rsidRPr="00631227" w:rsidRDefault="00BC167F" w:rsidP="00A56EB0">
      <w:pPr>
        <w:tabs>
          <w:tab w:val="left" w:pos="851"/>
          <w:tab w:val="left" w:pos="993"/>
        </w:tabs>
        <w:autoSpaceDE w:val="0"/>
        <w:autoSpaceDN w:val="0"/>
        <w:adjustRightInd w:val="0"/>
        <w:ind w:left="567" w:right="84"/>
        <w:rPr>
          <w:rFonts w:asciiTheme="minorHAnsi" w:hAnsiTheme="minorHAnsi" w:cstheme="minorHAnsi"/>
          <w:b/>
          <w:szCs w:val="24"/>
        </w:rPr>
      </w:pPr>
    </w:p>
    <w:p w14:paraId="24A9A9EE" w14:textId="5552A67E" w:rsidR="003A4751" w:rsidRPr="00631227" w:rsidRDefault="003A4751" w:rsidP="003A4751">
      <w:pPr>
        <w:pStyle w:val="Cmsor3"/>
        <w:ind w:left="0" w:firstLine="0"/>
        <w:rPr>
          <w:rFonts w:asciiTheme="minorHAnsi" w:hAnsiTheme="minorHAnsi" w:cstheme="minorHAnsi"/>
          <w:b/>
          <w:szCs w:val="24"/>
        </w:rPr>
      </w:pPr>
      <w:bookmarkStart w:id="195" w:name="_Toc185068435"/>
      <w:r w:rsidRPr="00631227">
        <w:rPr>
          <w:rFonts w:asciiTheme="minorHAnsi" w:hAnsiTheme="minorHAnsi" w:cstheme="minorHAnsi"/>
          <w:i w:val="0"/>
          <w:iCs/>
          <w:szCs w:val="24"/>
          <w:u w:val="single"/>
        </w:rPr>
        <w:t>V.8.1. Általános elvárások a belső kockázatértékeléshez: az üzleti tevékenysége egészére kiterjedő és az egyedi kockázatértékelés</w:t>
      </w:r>
      <w:r w:rsidRPr="00631227">
        <w:rPr>
          <w:rStyle w:val="Lbjegyzet-hivatkozs"/>
          <w:rFonts w:asciiTheme="minorHAnsi" w:hAnsiTheme="minorHAnsi" w:cstheme="minorHAnsi"/>
          <w:szCs w:val="24"/>
          <w:u w:val="single"/>
        </w:rPr>
        <w:footnoteReference w:id="8"/>
      </w:r>
      <w:bookmarkEnd w:id="195"/>
    </w:p>
    <w:p w14:paraId="4F07CAB4" w14:textId="77777777" w:rsidR="003A4751" w:rsidRPr="00631227" w:rsidRDefault="003A4751" w:rsidP="003A4751">
      <w:pPr>
        <w:autoSpaceDE w:val="0"/>
        <w:autoSpaceDN w:val="0"/>
        <w:adjustRightInd w:val="0"/>
        <w:rPr>
          <w:rFonts w:asciiTheme="minorHAnsi" w:hAnsiTheme="minorHAnsi" w:cstheme="minorHAnsi"/>
          <w:b/>
          <w:szCs w:val="24"/>
        </w:rPr>
      </w:pPr>
    </w:p>
    <w:p w14:paraId="78F83A5C" w14:textId="7AB75AEE"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 xml:space="preserve">A CASP a belső kockázatértékelés keretében: </w:t>
      </w:r>
    </w:p>
    <w:p w14:paraId="65E3D135" w14:textId="4980C0A8" w:rsidR="003A4751" w:rsidRPr="00631227" w:rsidRDefault="003A4751" w:rsidP="003A4751">
      <w:pPr>
        <w:pStyle w:val="Listaszerbekezds"/>
        <w:numPr>
          <w:ilvl w:val="0"/>
          <w:numId w:val="48"/>
        </w:numPr>
        <w:autoSpaceDE w:val="0"/>
        <w:autoSpaceDN w:val="0"/>
        <w:adjustRightInd w:val="0"/>
        <w:rPr>
          <w:rFonts w:asciiTheme="minorHAnsi" w:hAnsiTheme="minorHAnsi" w:cstheme="minorHAnsi"/>
          <w:bCs/>
          <w:sz w:val="24"/>
          <w:szCs w:val="24"/>
        </w:rPr>
      </w:pPr>
      <w:r w:rsidRPr="00631227">
        <w:rPr>
          <w:rFonts w:asciiTheme="minorHAnsi" w:hAnsiTheme="minorHAnsi" w:cstheme="minorHAnsi"/>
          <w:bCs/>
          <w:sz w:val="24"/>
          <w:szCs w:val="24"/>
        </w:rPr>
        <w:t xml:space="preserve">az egyedi ügyfélszintre vonatkozó, és </w:t>
      </w:r>
    </w:p>
    <w:p w14:paraId="6FDDCCC5" w14:textId="77777777" w:rsidR="003A4751" w:rsidRPr="00631227" w:rsidRDefault="003A4751" w:rsidP="003A4751">
      <w:pPr>
        <w:pStyle w:val="Listaszerbekezds"/>
        <w:numPr>
          <w:ilvl w:val="0"/>
          <w:numId w:val="48"/>
        </w:numPr>
        <w:autoSpaceDE w:val="0"/>
        <w:autoSpaceDN w:val="0"/>
        <w:adjustRightInd w:val="0"/>
        <w:rPr>
          <w:rFonts w:asciiTheme="minorHAnsi" w:hAnsiTheme="minorHAnsi" w:cstheme="minorHAnsi"/>
          <w:bCs/>
          <w:sz w:val="24"/>
          <w:szCs w:val="24"/>
        </w:rPr>
      </w:pPr>
      <w:r w:rsidRPr="00631227">
        <w:rPr>
          <w:rFonts w:asciiTheme="minorHAnsi" w:hAnsiTheme="minorHAnsi" w:cstheme="minorHAnsi"/>
          <w:bCs/>
          <w:sz w:val="24"/>
          <w:szCs w:val="24"/>
        </w:rPr>
        <w:t>az egyes üzletági tevékenységeire kiterjedő kockázatok értékelését is elvégzi.</w:t>
      </w:r>
    </w:p>
    <w:p w14:paraId="2B059EB3" w14:textId="1E66B166"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szolgáltató az üzleti tevékenységekre vonatkozó kockázatértékelést beépíti az egyedi ügyfélszintű kockázatértékelések módszertanába is.</w:t>
      </w:r>
      <w:r w:rsidRPr="00631227">
        <w:rPr>
          <w:rStyle w:val="Lbjegyzet-hivatkozs"/>
          <w:rFonts w:asciiTheme="minorHAnsi" w:hAnsiTheme="minorHAnsi" w:cstheme="minorHAnsi"/>
          <w:bCs/>
          <w:szCs w:val="24"/>
        </w:rPr>
        <w:footnoteReference w:id="9"/>
      </w:r>
    </w:p>
    <w:p w14:paraId="11A5F9B2" w14:textId="77777777" w:rsidR="003A4751" w:rsidRPr="00631227" w:rsidRDefault="003A4751" w:rsidP="003A4751">
      <w:pPr>
        <w:autoSpaceDE w:val="0"/>
        <w:autoSpaceDN w:val="0"/>
        <w:adjustRightInd w:val="0"/>
        <w:rPr>
          <w:rFonts w:asciiTheme="minorHAnsi" w:hAnsiTheme="minorHAnsi" w:cstheme="minorHAnsi"/>
          <w:bCs/>
          <w:szCs w:val="24"/>
        </w:rPr>
      </w:pPr>
    </w:p>
    <w:p w14:paraId="2768CBC7" w14:textId="4DB12993"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CASP-nak kockázatérzékenységi alapon szükséges meghatároznia az információforrások típusát és számát, valamint a bevezetendő rendszerek és kontrollmechanizmusok körét, figyelembe véve üzleti tevékenysége jellegét és összetettségét is. Az információforrásokat a 30/ 2024. (VI. 24.) MNB rendelet 20. §-a határozza meg.</w:t>
      </w:r>
    </w:p>
    <w:p w14:paraId="7A5E47EA" w14:textId="77777777" w:rsidR="003A4751" w:rsidRPr="00631227" w:rsidRDefault="003A4751" w:rsidP="003A4751">
      <w:pPr>
        <w:autoSpaceDE w:val="0"/>
        <w:autoSpaceDN w:val="0"/>
        <w:adjustRightInd w:val="0"/>
        <w:rPr>
          <w:rFonts w:asciiTheme="minorHAnsi" w:hAnsiTheme="minorHAnsi" w:cstheme="minorHAnsi"/>
          <w:bCs/>
          <w:szCs w:val="24"/>
        </w:rPr>
      </w:pPr>
    </w:p>
    <w:p w14:paraId="38E4E7B6" w14:textId="5630F20F" w:rsidR="00204AD6" w:rsidRPr="00631227" w:rsidRDefault="00204AD6" w:rsidP="00204AD6">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CASP részére hozzáférhető adatbázisokban foglaltakon túlmenően a kockázati tényezők beazonosítása során</w:t>
      </w:r>
    </w:p>
    <w:p w14:paraId="409A1599"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civil társadalomtól,</w:t>
      </w:r>
    </w:p>
    <w:p w14:paraId="723B584F"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harmadik ország pénzmosás és terrorizmusfinanszírozás elleni rendszere megfelelőségével és hatékonyságával, korrupcióellenes és adózási rendszerével kapcsolatos értékeléséből,</w:t>
      </w:r>
    </w:p>
    <w:p w14:paraId="69B7C4B6"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hiteles és megbízható nyilvános forrásból,</w:t>
      </w:r>
    </w:p>
    <w:p w14:paraId="4A025741"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tudományos és felsőoktatási intézményektől,</w:t>
      </w:r>
    </w:p>
    <w:p w14:paraId="56DA29FC"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szakmai érdekképviseleti szervezetektől, valamint</w:t>
      </w:r>
    </w:p>
    <w:p w14:paraId="0A898C6E" w14:textId="77777777" w:rsidR="00204AD6" w:rsidRPr="00631227" w:rsidRDefault="00204AD6" w:rsidP="00204AD6">
      <w:pPr>
        <w:pStyle w:val="Listaszerbekezds"/>
        <w:numPr>
          <w:ilvl w:val="0"/>
          <w:numId w:val="96"/>
        </w:numPr>
        <w:autoSpaceDE w:val="0"/>
        <w:autoSpaceDN w:val="0"/>
        <w:adjustRightInd w:val="0"/>
        <w:spacing w:after="0"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hiteles és megbízható kereskedelmi szervezetektől</w:t>
      </w:r>
    </w:p>
    <w:p w14:paraId="59DD104E" w14:textId="77777777" w:rsidR="00204AD6" w:rsidRPr="00631227" w:rsidRDefault="00204AD6" w:rsidP="00204AD6">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származó információkat is figyelembe vehet.</w:t>
      </w:r>
    </w:p>
    <w:p w14:paraId="10C770F5" w14:textId="77777777" w:rsidR="00204AD6" w:rsidRPr="00631227" w:rsidRDefault="00204AD6" w:rsidP="00204AD6">
      <w:pPr>
        <w:autoSpaceDE w:val="0"/>
        <w:autoSpaceDN w:val="0"/>
        <w:adjustRightInd w:val="0"/>
        <w:rPr>
          <w:rFonts w:asciiTheme="minorHAnsi" w:hAnsiTheme="minorHAnsi" w:cstheme="minorHAnsi"/>
          <w:bCs/>
          <w:szCs w:val="24"/>
        </w:rPr>
      </w:pPr>
    </w:p>
    <w:p w14:paraId="4E451AB4" w14:textId="5E25EDB5" w:rsidR="00204AD6" w:rsidRPr="00631227" w:rsidRDefault="00204AD6" w:rsidP="00204AD6">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CASP az üzletági tevékenységei kockázati tényezőinek beazonosítása során az alábbiakat is figyelembe veszi:</w:t>
      </w:r>
    </w:p>
    <w:p w14:paraId="4C1E51F8"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Európai Bizottság nemzetek feletti kockázatértékelését,</w:t>
      </w:r>
    </w:p>
    <w:p w14:paraId="423B641F"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európai felügyeleti hatóságok véleményét az európai uniós pénzügyi ágazatot érintő pénzmosási és terrorizmusfinanszírozási kockázatokról,</w:t>
      </w:r>
    </w:p>
    <w:p w14:paraId="7B7CC89C"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MNB által kiadott ajánlást,</w:t>
      </w:r>
    </w:p>
    <w:p w14:paraId="7D28F038"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MNB által nyilvánosságra hozott információkat,</w:t>
      </w:r>
    </w:p>
    <w:p w14:paraId="269495BF"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MNB által folytatott eljárás során keletkezett és nyilvánosságra hozott határozatokat,</w:t>
      </w:r>
    </w:p>
    <w:p w14:paraId="2D418E8A"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lastRenderedPageBreak/>
        <w:t>az Európai Bizottság jegyzékét a kiemelt kockázatot jelentő harmadik országokról,</w:t>
      </w:r>
    </w:p>
    <w:p w14:paraId="470608EB"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Magyarország Kormánya által elfogadott nemzeti kockázatértékelést,</w:t>
      </w:r>
    </w:p>
    <w:p w14:paraId="4D90EF78"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pénzmosási és terrorizmusfinanszírozási tárgyú jogszabályok indokolását,</w:t>
      </w:r>
    </w:p>
    <w:p w14:paraId="4C3FAF1A"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pénzügyi információs egységektől és bűnüldöző hatóságoktól származó információkat,</w:t>
      </w:r>
    </w:p>
    <w:p w14:paraId="422D507C"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első ügyfél-átvilágítási folyamat és a folyamatos ügyfélmonitoring keretében szerzett információkat,</w:t>
      </w:r>
    </w:p>
    <w:p w14:paraId="5F758F4B"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általa kínált áru, az elvégzett tevékenység és ügylet természetét és összetettségét,</w:t>
      </w:r>
    </w:p>
    <w:p w14:paraId="3C071FD1"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általa alkalmazott megoldást, beleértve az ingyenes szolgáltatásnyújtást, az ügynök vagy a közvetítő használatát,</w:t>
      </w:r>
    </w:p>
    <w:p w14:paraId="785C5A28"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kiszolgált ügyfelek típusait és</w:t>
      </w:r>
    </w:p>
    <w:p w14:paraId="09FBAA71" w14:textId="77777777" w:rsidR="00204AD6" w:rsidRPr="00631227" w:rsidRDefault="00204AD6" w:rsidP="00204AD6">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üzleti tevékenység földrajzi területeit, különösen, ha azt stratégiai hiányosságokkal rendelkező, kiemelt kockázatot jelentő harmadik országban végzi, vagy az ügyfelei jelentős részének származási országa stratégiai hiányosságokkal rendelkező, kiemelt kockázatot jelentő harmadik ország.</w:t>
      </w:r>
    </w:p>
    <w:p w14:paraId="1C7A53F0" w14:textId="47CE8670" w:rsidR="00204AD6" w:rsidRPr="00631227" w:rsidRDefault="00204AD6"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nemzeti kockázatértékelés elérésének lehetősége, a vonatkozó kockázatértékelési segédlet és MNB ajánlás, az Európai Bizottság nemzetek feletti kockázatértékelése és azok aktualizált verziói elérhetőek az MNB honlapján</w:t>
      </w:r>
      <w:r w:rsidRPr="00631227">
        <w:rPr>
          <w:rFonts w:asciiTheme="minorHAnsi" w:hAnsiTheme="minorHAnsi" w:cstheme="minorHAnsi"/>
          <w:szCs w:val="24"/>
          <w:vertAlign w:val="superscript"/>
        </w:rPr>
        <w:footnoteReference w:id="10"/>
      </w:r>
      <w:r w:rsidRPr="00631227">
        <w:rPr>
          <w:rFonts w:asciiTheme="minorHAnsi" w:hAnsiTheme="minorHAnsi" w:cstheme="minorHAnsi"/>
          <w:bCs/>
          <w:szCs w:val="24"/>
        </w:rPr>
        <w:t xml:space="preserve">. </w:t>
      </w:r>
    </w:p>
    <w:p w14:paraId="5002DA2B" w14:textId="77777777" w:rsidR="00204AD6" w:rsidRPr="00631227" w:rsidRDefault="00204AD6" w:rsidP="003A4751">
      <w:pPr>
        <w:autoSpaceDE w:val="0"/>
        <w:autoSpaceDN w:val="0"/>
        <w:adjustRightInd w:val="0"/>
        <w:rPr>
          <w:rFonts w:asciiTheme="minorHAnsi" w:hAnsiTheme="minorHAnsi" w:cstheme="minorHAnsi"/>
          <w:bCs/>
          <w:szCs w:val="24"/>
        </w:rPr>
      </w:pPr>
    </w:p>
    <w:p w14:paraId="0DF9C5CF" w14:textId="1BF2E333"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Amennyiben a CASP olyan csoport tagja, amely csoportszintű kockázatértékelést dolgoz ki, mérlegeli, hogy a csoportszintű kockázatértékelés kellően részletes és specifikus-e ahhoz, hogy tükrözze a CASP üzleti tevékenységét és azokat a kockázatokat, amelyeknek a CASP ki van téve a magyar piacon. Szükség esetén a belső kockázatértékelése alapján kiegészíti a csoportszintű kockázatértékelést és a kettőt együtt veszi figyelembe. Ha az anyavállalat székhelye stratégiai hiányosságokkal rendelkező, kiemelt kockázatot jelentő harmadik országban található, azt a tényezőt mindenképp figyelembe kell venni a kockázatértékelésben, akkor is, ha a csoportszintű kockázatértékelés nem tesz említést róla.</w:t>
      </w:r>
    </w:p>
    <w:p w14:paraId="42265BF5" w14:textId="77777777" w:rsidR="003A4751" w:rsidRPr="00631227" w:rsidRDefault="003A4751" w:rsidP="003A4751">
      <w:pPr>
        <w:autoSpaceDE w:val="0"/>
        <w:autoSpaceDN w:val="0"/>
        <w:adjustRightInd w:val="0"/>
        <w:rPr>
          <w:rFonts w:asciiTheme="minorHAnsi" w:hAnsiTheme="minorHAnsi" w:cstheme="minorHAnsi"/>
          <w:bCs/>
          <w:szCs w:val="24"/>
        </w:rPr>
      </w:pPr>
    </w:p>
    <w:p w14:paraId="54A2A3F7" w14:textId="1C5344FB"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 xml:space="preserve">A CASP az újonnan felmerülő pénzmosási és terrorizmusfinanszírozási kockázatok feltárására szolgáló rendszerekkel és kontrollmechanizmusokkal rendelkezik annak érdekében, hogy a kockázatokat időben be tudja építeni az üzleti tevékenysége egészére kiterjedő és az egyedi kockázatértékelésébe. </w:t>
      </w:r>
    </w:p>
    <w:p w14:paraId="7E790C06" w14:textId="77777777" w:rsidR="003A4751" w:rsidRPr="00631227" w:rsidRDefault="003A4751" w:rsidP="003A4751">
      <w:pPr>
        <w:autoSpaceDE w:val="0"/>
        <w:autoSpaceDN w:val="0"/>
        <w:adjustRightInd w:val="0"/>
        <w:rPr>
          <w:rFonts w:asciiTheme="minorHAnsi" w:hAnsiTheme="minorHAnsi" w:cstheme="minorHAnsi"/>
          <w:bCs/>
          <w:szCs w:val="24"/>
        </w:rPr>
      </w:pPr>
    </w:p>
    <w:p w14:paraId="1191B09F" w14:textId="3F8D9033"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CASP</w:t>
      </w:r>
      <w:r w:rsidRPr="00631227">
        <w:rPr>
          <w:rFonts w:asciiTheme="minorHAnsi" w:hAnsiTheme="minorHAnsi" w:cstheme="minorHAnsi"/>
          <w:b/>
          <w:szCs w:val="24"/>
        </w:rPr>
        <w:t xml:space="preserve"> </w:t>
      </w:r>
      <w:r w:rsidRPr="00631227">
        <w:rPr>
          <w:rFonts w:asciiTheme="minorHAnsi" w:hAnsiTheme="minorHAnsi" w:cstheme="minorHAnsi"/>
          <w:bCs/>
          <w:szCs w:val="24"/>
        </w:rPr>
        <w:t xml:space="preserve">átfogó képet alakít ki az általa feltárt pénzmosási és terrorizmusfinanszírozási kockázati tényezőkről, amelyek együttes figyelembevételével határozza meg az üzletági és ügyfélszintű pénzmosási és terrorizmusfinanszírozási kockázat szintjét. </w:t>
      </w:r>
    </w:p>
    <w:p w14:paraId="1D317298" w14:textId="77777777"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Szolgáltató a kockázatértékelés során figyelembe veszi az eredendő kockázatokat és az általa meghatározott kockázatcsökkentő intézkedéseket, majd az így megállapított pénzmosási és terrorizmusfinanszírozási kockázati szint alapján a belső kockázatértékelésében kategorizálja az üzletágait, valamint üzleti kapcsolatait és ügyleti megbízásait. A szolgáltató a kockázatokat legalább alacsony, átlagos és magas kockázati kategóriába sorolja.</w:t>
      </w:r>
    </w:p>
    <w:p w14:paraId="0D05F8DB" w14:textId="77777777" w:rsidR="003A4751" w:rsidRPr="00631227" w:rsidRDefault="003A4751" w:rsidP="003A4751">
      <w:pPr>
        <w:autoSpaceDE w:val="0"/>
        <w:autoSpaceDN w:val="0"/>
        <w:adjustRightInd w:val="0"/>
        <w:rPr>
          <w:rFonts w:asciiTheme="minorHAnsi" w:hAnsiTheme="minorHAnsi" w:cstheme="minorHAnsi"/>
          <w:bCs/>
          <w:szCs w:val="24"/>
        </w:rPr>
      </w:pPr>
    </w:p>
    <w:p w14:paraId="39288F8C" w14:textId="77777777"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szolgáltató a kockázati tényező relatív jelentősége alapján üzletáganként eltérően súlyozhatja a kockázatot és az azokat mérséklő tényezőket. A kockázati tényezők súlyozásakor a szolgáltató biztosítja a következőket:</w:t>
      </w:r>
    </w:p>
    <w:p w14:paraId="6417CB38" w14:textId="77777777" w:rsidR="003A4751" w:rsidRPr="00631227" w:rsidRDefault="003A4751" w:rsidP="003A4751">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súlyozást indokolatlanul ne befolyásolja kizárólag egyetlen tényező,</w:t>
      </w:r>
    </w:p>
    <w:p w14:paraId="7FDC099E" w14:textId="77777777" w:rsidR="003A4751" w:rsidRPr="00631227" w:rsidRDefault="003A4751" w:rsidP="003A4751">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üzleti szempontokon alapuló megfontolások ne befolyásolják a kockázat súlyozását,</w:t>
      </w:r>
    </w:p>
    <w:p w14:paraId="3769F047" w14:textId="77777777" w:rsidR="003A4751" w:rsidRPr="00631227" w:rsidRDefault="003A4751" w:rsidP="003A4751">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súlyozás ne vezessen olyan helyzethez, amelyben egyetlen üzleti kapcsolat sem sorolható magas kockázati kategóriába,</w:t>
      </w:r>
    </w:p>
    <w:p w14:paraId="7633B3A0" w14:textId="77777777" w:rsidR="003A4751" w:rsidRPr="00631227" w:rsidRDefault="003A4751" w:rsidP="003A4751">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ügyfelek kockázati besorolása kerüljön az informatikai rendszerben rögzítésre, és azok naprakészségét a rendszerbe épített automatizált informatikai megoldások támogassák (szolgáltató méretétől függően),</w:t>
      </w:r>
    </w:p>
    <w:p w14:paraId="387EE72E" w14:textId="77777777" w:rsidR="003A4751" w:rsidRPr="00631227" w:rsidRDefault="003A4751" w:rsidP="003A4751">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jogszabályban meghatározott magas pénzmosási kockázatot jelentő helyzeteket ne írhassa felül a szolgáltató súlyozása,</w:t>
      </w:r>
    </w:p>
    <w:p w14:paraId="77779278" w14:textId="77777777" w:rsidR="003A4751" w:rsidRPr="00631227" w:rsidRDefault="003A4751" w:rsidP="003A4751">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lastRenderedPageBreak/>
        <w:t>a szolgáltató kockázatértékelése ne kizárólagosan automatizmusokon alapuljon, szükség esetén a szolgáltató felülírhassa az automatikusan megállapított kockázati értékeket, továbbá</w:t>
      </w:r>
    </w:p>
    <w:p w14:paraId="413AFFBA" w14:textId="77777777" w:rsidR="003A4751" w:rsidRPr="00631227" w:rsidRDefault="003A4751" w:rsidP="003A4751">
      <w:pPr>
        <w:pStyle w:val="Listaszerbekezds"/>
        <w:numPr>
          <w:ilvl w:val="0"/>
          <w:numId w:val="96"/>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 megállapított kockázati értékek felülírására vonatkozó döntés és annak indokolása visszakereshetően rögzítve legyen.</w:t>
      </w:r>
    </w:p>
    <w:p w14:paraId="0F715F69" w14:textId="13E53ED7"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 xml:space="preserve">A CASP a belső kockázatértékelésben rögzíti a belső kockázatértékeléséhez alkalmazott módszertana átfogó felülvizsgálatának gyakoriságát. </w:t>
      </w:r>
    </w:p>
    <w:p w14:paraId="0B65F4A6" w14:textId="77777777" w:rsidR="003A4751" w:rsidRPr="00631227" w:rsidRDefault="003A4751" w:rsidP="003A4751">
      <w:pPr>
        <w:autoSpaceDE w:val="0"/>
        <w:autoSpaceDN w:val="0"/>
        <w:adjustRightInd w:val="0"/>
        <w:rPr>
          <w:rFonts w:asciiTheme="minorHAnsi" w:hAnsiTheme="minorHAnsi" w:cstheme="minorHAnsi"/>
          <w:bCs/>
          <w:szCs w:val="24"/>
        </w:rPr>
      </w:pPr>
    </w:p>
    <w:p w14:paraId="61672BF1" w14:textId="1E8C8CDA"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CASP a belső kockázatértékelését soron kívül felülvizsgálja, ha egy külső hatás megváltoztatja a kockázat természetét, vagy ha a szolgáltató tulajdonosaival, a vezető testület tagjaival, a fő funkciókat ellátó személyekkel vagy a szervezetével kapcsolatban új információk merülnek fel. A CASP belső szabályzatában rögzíti az egyéb eseteket, amikor alapos oka van arra, hogy a kockázatértékelés alapjául szolgáló információ már nem aktuális, vagy nem alkalmazható.</w:t>
      </w:r>
    </w:p>
    <w:p w14:paraId="4E0D99C3" w14:textId="77777777" w:rsidR="003A4751" w:rsidRPr="00631227" w:rsidRDefault="003A4751" w:rsidP="003A4751">
      <w:pPr>
        <w:autoSpaceDE w:val="0"/>
        <w:autoSpaceDN w:val="0"/>
        <w:adjustRightInd w:val="0"/>
        <w:rPr>
          <w:rFonts w:asciiTheme="minorHAnsi" w:hAnsiTheme="minorHAnsi" w:cstheme="minorHAnsi"/>
          <w:bCs/>
          <w:szCs w:val="24"/>
        </w:rPr>
      </w:pPr>
    </w:p>
    <w:p w14:paraId="7AD0A62D" w14:textId="04C94847"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CASP a belső kockázatértékelését naprakészen tartja, ennek érdekében minden naptári évre vonatkozóan meghatároz egy időpontot, amikor az üzleti tevékenység egészére kiterjedő kockázatértékelés aktualizálását elvégzi.</w:t>
      </w:r>
    </w:p>
    <w:p w14:paraId="31841278" w14:textId="77777777" w:rsidR="003A4751" w:rsidRPr="00631227" w:rsidRDefault="003A4751" w:rsidP="003A4751">
      <w:pPr>
        <w:autoSpaceDE w:val="0"/>
        <w:autoSpaceDN w:val="0"/>
        <w:adjustRightInd w:val="0"/>
        <w:rPr>
          <w:rFonts w:asciiTheme="minorHAnsi" w:hAnsiTheme="minorHAnsi" w:cstheme="minorHAnsi"/>
          <w:bCs/>
          <w:szCs w:val="24"/>
        </w:rPr>
      </w:pPr>
    </w:p>
    <w:p w14:paraId="32C564D4" w14:textId="071CD632"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Az üzletági és az ügyfélszintű kockázatértékelést is tartalmazó, a belső kockázatértékelésről szóló jelentést a CASP irányítási funkciót betöltő testülete vagy annak hiányában a vezető tisztségviselője hagyja jóvá.</w:t>
      </w:r>
    </w:p>
    <w:p w14:paraId="4CE03627" w14:textId="77777777" w:rsidR="003A4751" w:rsidRPr="00631227" w:rsidRDefault="003A4751" w:rsidP="003A4751">
      <w:pPr>
        <w:autoSpaceDE w:val="0"/>
        <w:autoSpaceDN w:val="0"/>
        <w:adjustRightInd w:val="0"/>
        <w:rPr>
          <w:rFonts w:asciiTheme="minorHAnsi" w:hAnsiTheme="minorHAnsi" w:cstheme="minorHAnsi"/>
          <w:bCs/>
          <w:szCs w:val="24"/>
        </w:rPr>
      </w:pPr>
    </w:p>
    <w:p w14:paraId="508A5F5E" w14:textId="024A0991" w:rsidR="003A4751" w:rsidRPr="00631227" w:rsidRDefault="003A4751" w:rsidP="00260F0E">
      <w:pPr>
        <w:pStyle w:val="Cmsor3"/>
        <w:ind w:left="0" w:firstLine="0"/>
        <w:rPr>
          <w:rFonts w:asciiTheme="minorHAnsi" w:hAnsiTheme="minorHAnsi" w:cstheme="minorHAnsi"/>
          <w:iCs/>
          <w:szCs w:val="24"/>
          <w:u w:val="single"/>
        </w:rPr>
      </w:pPr>
      <w:bookmarkStart w:id="196" w:name="_Toc185068436"/>
      <w:r w:rsidRPr="00631227">
        <w:rPr>
          <w:rFonts w:asciiTheme="minorHAnsi" w:hAnsiTheme="minorHAnsi" w:cstheme="minorHAnsi"/>
          <w:iCs/>
          <w:szCs w:val="24"/>
          <w:u w:val="single"/>
        </w:rPr>
        <w:t>V.8.2. Belső kockázatértékelés egyéb tartalmi szempontjai</w:t>
      </w:r>
      <w:bookmarkEnd w:id="196"/>
    </w:p>
    <w:p w14:paraId="677973E2" w14:textId="77777777" w:rsidR="003A4751" w:rsidRPr="00631227" w:rsidRDefault="003A4751" w:rsidP="003A4751">
      <w:pPr>
        <w:autoSpaceDE w:val="0"/>
        <w:autoSpaceDN w:val="0"/>
        <w:adjustRightInd w:val="0"/>
        <w:rPr>
          <w:rFonts w:asciiTheme="minorHAnsi" w:hAnsiTheme="minorHAnsi" w:cstheme="minorHAnsi"/>
          <w:i/>
          <w:szCs w:val="24"/>
          <w:u w:val="single"/>
        </w:rPr>
      </w:pPr>
    </w:p>
    <w:p w14:paraId="395FA408" w14:textId="2B1B4B12" w:rsidR="003A4751" w:rsidRPr="00631227" w:rsidRDefault="003A4751" w:rsidP="003A4751">
      <w:pPr>
        <w:autoSpaceDE w:val="0"/>
        <w:autoSpaceDN w:val="0"/>
        <w:adjustRightInd w:val="0"/>
        <w:rPr>
          <w:rFonts w:asciiTheme="minorHAnsi" w:hAnsiTheme="minorHAnsi" w:cstheme="minorHAnsi"/>
          <w:bCs/>
          <w:i/>
          <w:szCs w:val="24"/>
          <w:u w:val="single"/>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CASP</w:t>
      </w:r>
      <w:r w:rsidRPr="00631227">
        <w:rPr>
          <w:rFonts w:asciiTheme="minorHAnsi" w:hAnsiTheme="minorHAnsi" w:cstheme="minorHAnsi"/>
          <w:bCs/>
          <w:szCs w:val="24"/>
        </w:rPr>
        <w:t xml:space="preserve"> a belső kockázatértékelésében az ügyfélszintű kockázat mértékével arányosan meghatározza, hogy milyen intézkedésre van szükség a feltárt kockázatok kezelése érdekében.</w:t>
      </w:r>
    </w:p>
    <w:p w14:paraId="25249535" w14:textId="77777777" w:rsidR="003A4751" w:rsidRPr="00631227" w:rsidRDefault="003A4751" w:rsidP="003A4751">
      <w:pPr>
        <w:autoSpaceDE w:val="0"/>
        <w:autoSpaceDN w:val="0"/>
        <w:adjustRightInd w:val="0"/>
        <w:rPr>
          <w:rFonts w:asciiTheme="minorHAnsi" w:hAnsiTheme="minorHAnsi" w:cstheme="minorHAnsi"/>
          <w:bCs/>
          <w:szCs w:val="24"/>
        </w:rPr>
      </w:pPr>
    </w:p>
    <w:p w14:paraId="077CE4FB" w14:textId="1A73EEE9" w:rsidR="003A4751" w:rsidRPr="00631227" w:rsidRDefault="003A4751" w:rsidP="003A4751">
      <w:pPr>
        <w:pStyle w:val="Listaszerbekezds"/>
        <w:numPr>
          <w:ilvl w:val="0"/>
          <w:numId w:val="74"/>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 xml:space="preserve">A </w:t>
      </w:r>
      <w:r w:rsidR="00103707" w:rsidRPr="00631227">
        <w:rPr>
          <w:rFonts w:asciiTheme="minorHAnsi" w:hAnsiTheme="minorHAnsi" w:cstheme="minorHAnsi"/>
          <w:bCs/>
          <w:sz w:val="24"/>
          <w:szCs w:val="24"/>
        </w:rPr>
        <w:t>CASP</w:t>
      </w:r>
      <w:r w:rsidRPr="00631227">
        <w:rPr>
          <w:rFonts w:asciiTheme="minorHAnsi" w:hAnsiTheme="minorHAnsi" w:cstheme="minorHAnsi"/>
          <w:bCs/>
          <w:sz w:val="24"/>
          <w:szCs w:val="24"/>
        </w:rPr>
        <w:t xml:space="preserve"> felderít</w:t>
      </w:r>
      <w:r w:rsidR="00103707" w:rsidRPr="00631227">
        <w:rPr>
          <w:rFonts w:asciiTheme="minorHAnsi" w:hAnsiTheme="minorHAnsi" w:cstheme="minorHAnsi"/>
          <w:bCs/>
          <w:sz w:val="24"/>
          <w:szCs w:val="24"/>
        </w:rPr>
        <w:t>i</w:t>
      </w:r>
      <w:r w:rsidRPr="00631227">
        <w:rPr>
          <w:rFonts w:asciiTheme="minorHAnsi" w:hAnsiTheme="minorHAnsi" w:cstheme="minorHAnsi"/>
          <w:bCs/>
          <w:sz w:val="24"/>
          <w:szCs w:val="24"/>
        </w:rPr>
        <w:t xml:space="preserve">, hogy az üzleti kapcsolat létesítése következtében milyen pénzmosási és terrorizmus-finanszírozási kockázatoknak van kitéve és milyen kockázatok fenyegetik őt. </w:t>
      </w:r>
    </w:p>
    <w:p w14:paraId="5D6912AD" w14:textId="50975677" w:rsidR="003A4751" w:rsidRPr="00631227" w:rsidRDefault="003A4751" w:rsidP="003A4751">
      <w:pPr>
        <w:pStyle w:val="Listaszerbekezds"/>
        <w:numPr>
          <w:ilvl w:val="0"/>
          <w:numId w:val="74"/>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Rendelk</w:t>
      </w:r>
      <w:r w:rsidR="00103707" w:rsidRPr="00631227">
        <w:rPr>
          <w:rFonts w:asciiTheme="minorHAnsi" w:hAnsiTheme="minorHAnsi" w:cstheme="minorHAnsi"/>
          <w:bCs/>
          <w:sz w:val="24"/>
          <w:szCs w:val="24"/>
        </w:rPr>
        <w:t>ik</w:t>
      </w:r>
      <w:r w:rsidRPr="00631227">
        <w:rPr>
          <w:rFonts w:asciiTheme="minorHAnsi" w:hAnsiTheme="minorHAnsi" w:cstheme="minorHAnsi"/>
          <w:bCs/>
          <w:sz w:val="24"/>
          <w:szCs w:val="24"/>
        </w:rPr>
        <w:t xml:space="preserve"> arról, hogy miként és milyen kockázati tényezők alapján azonosítja be a kockázatait, melyek azok a tényezők, amelyek a kockázati szintbe történő besorolást befolyásolják.</w:t>
      </w:r>
    </w:p>
    <w:p w14:paraId="22FE581B" w14:textId="3B59695F" w:rsidR="003A4751" w:rsidRPr="00631227" w:rsidRDefault="003A4751" w:rsidP="003A4751">
      <w:pPr>
        <w:pStyle w:val="Listaszerbekezds"/>
        <w:numPr>
          <w:ilvl w:val="0"/>
          <w:numId w:val="74"/>
        </w:numPr>
        <w:autoSpaceDE w:val="0"/>
        <w:autoSpaceDN w:val="0"/>
        <w:adjustRightInd w:val="0"/>
        <w:spacing w:line="240" w:lineRule="auto"/>
        <w:jc w:val="both"/>
        <w:rPr>
          <w:rFonts w:asciiTheme="minorHAnsi" w:hAnsiTheme="minorHAnsi" w:cstheme="minorHAnsi"/>
          <w:bCs/>
          <w:sz w:val="24"/>
          <w:szCs w:val="24"/>
        </w:rPr>
      </w:pPr>
      <w:r w:rsidRPr="00631227">
        <w:rPr>
          <w:rFonts w:asciiTheme="minorHAnsi" w:hAnsiTheme="minorHAnsi" w:cstheme="minorHAnsi"/>
          <w:bCs/>
          <w:sz w:val="24"/>
          <w:szCs w:val="24"/>
        </w:rPr>
        <w:t>Az ügyfél-átvilágítás érdekében elvég</w:t>
      </w:r>
      <w:r w:rsidR="00103707" w:rsidRPr="00631227">
        <w:rPr>
          <w:rFonts w:asciiTheme="minorHAnsi" w:hAnsiTheme="minorHAnsi" w:cstheme="minorHAnsi"/>
          <w:bCs/>
          <w:sz w:val="24"/>
          <w:szCs w:val="24"/>
        </w:rPr>
        <w:t>zi</w:t>
      </w:r>
      <w:r w:rsidRPr="00631227">
        <w:rPr>
          <w:rFonts w:asciiTheme="minorHAnsi" w:hAnsiTheme="minorHAnsi" w:cstheme="minorHAnsi"/>
          <w:bCs/>
          <w:sz w:val="24"/>
          <w:szCs w:val="24"/>
        </w:rPr>
        <w:t xml:space="preserve"> az ügyfél/üzleti kapcsolat kockázati besorolását és meghatározza, hogy az ügyfél kockázati szintje átlagos, magas, vagy alacsony. </w:t>
      </w:r>
    </w:p>
    <w:p w14:paraId="1286D4CF" w14:textId="77777777"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kockázatokat üzletági és ügyfél szinten is legalább ügyfél, áru (szolgáltatás, termék), alkalmazott eszköz, földrajzi kockázati csoportba sorolja.</w:t>
      </w:r>
    </w:p>
    <w:p w14:paraId="599ECA3C" w14:textId="77777777" w:rsidR="003A4751" w:rsidRPr="00631227" w:rsidRDefault="003A4751" w:rsidP="003A4751">
      <w:pPr>
        <w:autoSpaceDE w:val="0"/>
        <w:autoSpaceDN w:val="0"/>
        <w:adjustRightInd w:val="0"/>
        <w:rPr>
          <w:rFonts w:asciiTheme="minorHAnsi" w:hAnsiTheme="minorHAnsi" w:cstheme="minorHAnsi"/>
          <w:bCs/>
          <w:szCs w:val="24"/>
        </w:rPr>
      </w:pPr>
    </w:p>
    <w:p w14:paraId="3BC1531D" w14:textId="4A322999"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CASP</w:t>
      </w:r>
      <w:r w:rsidRPr="00631227">
        <w:rPr>
          <w:rFonts w:asciiTheme="minorHAnsi" w:hAnsiTheme="minorHAnsi" w:cstheme="minorHAnsi"/>
          <w:bCs/>
          <w:szCs w:val="24"/>
        </w:rPr>
        <w:t xml:space="preserve"> meghatározza az alacsony és a magas kockázatokat jelentő tényezőket a Pmt. esetkörein túlmenően az NGM és MNB rendeletek rendelkezései, illetve a </w:t>
      </w:r>
      <w:r w:rsidRPr="00631227">
        <w:rPr>
          <w:rFonts w:asciiTheme="minorHAnsi" w:eastAsiaTheme="minorEastAsia" w:hAnsiTheme="minorHAnsi" w:cstheme="minorHAnsi"/>
          <w:bCs/>
          <w:szCs w:val="24"/>
        </w:rPr>
        <w:t xml:space="preserve">15/2022. (IX.15.) </w:t>
      </w:r>
      <w:r w:rsidRPr="00631227">
        <w:rPr>
          <w:rFonts w:asciiTheme="minorHAnsi" w:hAnsiTheme="minorHAnsi" w:cstheme="minorHAnsi"/>
          <w:bCs/>
          <w:szCs w:val="24"/>
        </w:rPr>
        <w:t xml:space="preserve">MNB ajánlás vonatkozó részei, a nemzeti kockázatértékelés, valamint a belső kockázatértékelés alapján, továbbá meghatározza az ügyfelek, termékek, ügyletek, valamint az üzleti kapcsolatok azon körét, amelyek alacsony, átlagos, magas kockázati szintbe sorolhatók. A </w:t>
      </w:r>
      <w:r w:rsidRPr="00631227">
        <w:rPr>
          <w:rFonts w:asciiTheme="minorHAnsi" w:eastAsiaTheme="minorEastAsia" w:hAnsiTheme="minorHAnsi" w:cstheme="minorHAnsi"/>
          <w:bCs/>
          <w:szCs w:val="24"/>
        </w:rPr>
        <w:t xml:space="preserve">15/2022. (IX.15.) </w:t>
      </w:r>
      <w:r w:rsidRPr="00631227">
        <w:rPr>
          <w:rFonts w:asciiTheme="minorHAnsi" w:hAnsiTheme="minorHAnsi" w:cstheme="minorHAnsi"/>
          <w:bCs/>
          <w:szCs w:val="24"/>
        </w:rPr>
        <w:t>MNB ajánlás általános és ágazatspecifikus iránymutatásait is figyelembe kell venni. Az alacsony és a magas kockázati szint besorolásánál figyelembe kell venni az ügyféllel, tényleges tulajdonossal, termékkel, szolgáltatással, az ügyfél működési helye vagy üzleti érdekeltsége szerinti országokkal, földrajzi területtel és az ügyletek teljesítéséhez alkalmazott eszközzel kapcsolatos kockázati tényezőket. A kockázati szintbe történő besorolás csak egy tényező alapján nem lehetséges, valamennyi tényező figyelembevétele szükséges.</w:t>
      </w:r>
      <w:r w:rsidR="007938AC" w:rsidRPr="00631227">
        <w:rPr>
          <w:rFonts w:asciiTheme="minorHAnsi" w:hAnsiTheme="minorHAnsi" w:cstheme="minorHAnsi"/>
          <w:bCs/>
          <w:szCs w:val="24"/>
        </w:rPr>
        <w:t xml:space="preserve"> </w:t>
      </w:r>
    </w:p>
    <w:p w14:paraId="029E47EC" w14:textId="77777777" w:rsidR="003A4751" w:rsidRPr="00631227" w:rsidRDefault="003A4751" w:rsidP="003A4751">
      <w:pPr>
        <w:autoSpaceDE w:val="0"/>
        <w:autoSpaceDN w:val="0"/>
        <w:adjustRightInd w:val="0"/>
        <w:rPr>
          <w:rFonts w:asciiTheme="minorHAnsi" w:hAnsiTheme="minorHAnsi" w:cstheme="minorHAnsi"/>
          <w:bCs/>
          <w:szCs w:val="24"/>
        </w:rPr>
      </w:pPr>
    </w:p>
    <w:p w14:paraId="0D39C7AF" w14:textId="77777777"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42C31239" w14:textId="77777777" w:rsidR="003A4751" w:rsidRPr="00631227" w:rsidRDefault="003A4751" w:rsidP="003A4751">
      <w:pPr>
        <w:autoSpaceDE w:val="0"/>
        <w:autoSpaceDN w:val="0"/>
        <w:adjustRightInd w:val="0"/>
        <w:rPr>
          <w:rFonts w:asciiTheme="minorHAnsi" w:hAnsiTheme="minorHAnsi" w:cstheme="minorHAnsi"/>
          <w:bCs/>
          <w:szCs w:val="24"/>
        </w:rPr>
      </w:pPr>
    </w:p>
    <w:p w14:paraId="509EFD88" w14:textId="0BB2BDD7" w:rsidR="003A4751" w:rsidRPr="00631227" w:rsidRDefault="003A4751" w:rsidP="003A4751">
      <w:pPr>
        <w:rPr>
          <w:rFonts w:asciiTheme="minorHAnsi" w:hAnsiTheme="minorHAnsi" w:cstheme="minorHAnsi"/>
          <w:bCs/>
          <w:szCs w:val="24"/>
        </w:rPr>
      </w:pPr>
      <w:bookmarkStart w:id="197" w:name="_Hlk31097917"/>
      <w:r w:rsidRPr="00631227">
        <w:rPr>
          <w:rFonts w:asciiTheme="minorHAnsi" w:hAnsiTheme="minorHAnsi" w:cstheme="minorHAnsi"/>
          <w:bCs/>
          <w:szCs w:val="24"/>
        </w:rPr>
        <w:lastRenderedPageBreak/>
        <w:t xml:space="preserve">A </w:t>
      </w:r>
      <w:r w:rsidR="00103707" w:rsidRPr="00631227">
        <w:rPr>
          <w:rFonts w:asciiTheme="minorHAnsi" w:hAnsiTheme="minorHAnsi" w:cstheme="minorHAnsi"/>
          <w:bCs/>
          <w:szCs w:val="24"/>
        </w:rPr>
        <w:t>CASP</w:t>
      </w:r>
      <w:r w:rsidRPr="00631227">
        <w:rPr>
          <w:rFonts w:asciiTheme="minorHAnsi" w:hAnsiTheme="minorHAnsi" w:cstheme="minorHAnsi"/>
          <w:bCs/>
          <w:szCs w:val="24"/>
        </w:rPr>
        <w:t xml:space="preserve"> a következő ügyfélhez, tényleges tulajdonoshoz kapcsolódó kockázati, és kockázatcsökkentő tényezőket veszi figyelembe az alacsony kockázati besoroláshoz</w:t>
      </w:r>
      <w:r w:rsidR="00103707" w:rsidRPr="00631227">
        <w:rPr>
          <w:rFonts w:asciiTheme="minorHAnsi" w:hAnsiTheme="minorHAnsi" w:cstheme="minorHAnsi"/>
          <w:bCs/>
          <w:szCs w:val="24"/>
        </w:rPr>
        <w:t>: [...]</w:t>
      </w:r>
    </w:p>
    <w:bookmarkEnd w:id="197"/>
    <w:p w14:paraId="7E7128AA" w14:textId="77777777" w:rsidR="003A4751" w:rsidRPr="00631227" w:rsidRDefault="003A4751" w:rsidP="003A4751">
      <w:pPr>
        <w:rPr>
          <w:rFonts w:asciiTheme="minorHAnsi" w:hAnsiTheme="minorHAnsi" w:cstheme="minorHAnsi"/>
          <w:bCs/>
          <w:szCs w:val="24"/>
        </w:rPr>
      </w:pPr>
    </w:p>
    <w:p w14:paraId="5631EEED" w14:textId="3AC5AFF0" w:rsidR="003A4751" w:rsidRPr="00631227" w:rsidRDefault="003A4751" w:rsidP="003A4751">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CASP</w:t>
      </w:r>
      <w:r w:rsidRPr="00631227">
        <w:rPr>
          <w:rFonts w:asciiTheme="minorHAnsi" w:hAnsiTheme="minorHAnsi" w:cstheme="minorHAnsi"/>
          <w:bCs/>
          <w:szCs w:val="24"/>
        </w:rPr>
        <w:t xml:space="preserve"> a következő ügyfélhez, tényleges tulajdonoshoz kapcsolódó kockázati tényezőket veszi figyelembe a magas kockázati besoroláshoz</w:t>
      </w:r>
      <w:r w:rsidR="00103707" w:rsidRPr="00631227">
        <w:rPr>
          <w:rFonts w:asciiTheme="minorHAnsi" w:hAnsiTheme="minorHAnsi" w:cstheme="minorHAnsi"/>
          <w:bCs/>
          <w:szCs w:val="24"/>
        </w:rPr>
        <w:t>: [...]</w:t>
      </w:r>
    </w:p>
    <w:p w14:paraId="54A7ECF6" w14:textId="77777777" w:rsidR="003A4751" w:rsidRPr="00631227" w:rsidRDefault="003A4751" w:rsidP="003A4751">
      <w:pPr>
        <w:rPr>
          <w:rFonts w:asciiTheme="minorHAnsi" w:hAnsiTheme="minorHAnsi" w:cstheme="minorHAnsi"/>
          <w:bCs/>
          <w:szCs w:val="24"/>
        </w:rPr>
      </w:pPr>
    </w:p>
    <w:p w14:paraId="493A84AA" w14:textId="17A4D78D" w:rsidR="003A4751" w:rsidRPr="00631227" w:rsidRDefault="003A4751" w:rsidP="003A4751">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CASP a 12. mellékletben felsoroltokon kívül a</w:t>
      </w:r>
      <w:r w:rsidRPr="00631227">
        <w:rPr>
          <w:rFonts w:asciiTheme="minorHAnsi" w:hAnsiTheme="minorHAnsi" w:cstheme="minorHAnsi"/>
          <w:bCs/>
          <w:szCs w:val="24"/>
        </w:rPr>
        <w:t xml:space="preserve"> következő</w:t>
      </w:r>
      <w:r w:rsidR="00103707" w:rsidRPr="00631227">
        <w:rPr>
          <w:rFonts w:asciiTheme="minorHAnsi" w:hAnsiTheme="minorHAnsi" w:cstheme="minorHAnsi"/>
          <w:bCs/>
          <w:szCs w:val="24"/>
        </w:rPr>
        <w:t>, az</w:t>
      </w:r>
      <w:r w:rsidRPr="00631227">
        <w:rPr>
          <w:rFonts w:asciiTheme="minorHAnsi" w:hAnsiTheme="minorHAnsi" w:cstheme="minorHAnsi"/>
          <w:bCs/>
          <w:szCs w:val="24"/>
        </w:rPr>
        <w:t xml:space="preserve"> ügyfél működési helye vagy üzleti érdekeltsége szerinti országokkal, földrajzi területtel kapcsolatos tényezőket és kockázatcsökkentő tényezőket veszi figyelembe az alacsony kockázati besoroláshoz</w:t>
      </w:r>
      <w:r w:rsidR="00103707" w:rsidRPr="00631227">
        <w:rPr>
          <w:rFonts w:asciiTheme="minorHAnsi" w:hAnsiTheme="minorHAnsi" w:cstheme="minorHAnsi"/>
          <w:bCs/>
          <w:szCs w:val="24"/>
        </w:rPr>
        <w:t>: […]</w:t>
      </w:r>
      <w:r w:rsidRPr="00631227">
        <w:rPr>
          <w:rFonts w:asciiTheme="minorHAnsi" w:hAnsiTheme="minorHAnsi" w:cstheme="minorHAnsi"/>
          <w:bCs/>
          <w:szCs w:val="24"/>
        </w:rPr>
        <w:t>.</w:t>
      </w:r>
    </w:p>
    <w:p w14:paraId="65004BCA" w14:textId="77777777" w:rsidR="003A4751" w:rsidRPr="00631227" w:rsidRDefault="003A4751" w:rsidP="003A4751">
      <w:pPr>
        <w:rPr>
          <w:rFonts w:asciiTheme="minorHAnsi" w:hAnsiTheme="minorHAnsi" w:cstheme="minorHAnsi"/>
          <w:bCs/>
          <w:szCs w:val="24"/>
        </w:rPr>
      </w:pPr>
    </w:p>
    <w:p w14:paraId="57688303" w14:textId="591BB3BF" w:rsidR="003A4751" w:rsidRPr="00631227" w:rsidRDefault="003A4751" w:rsidP="003A4751">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 xml:space="preserve">CASP a 12. mellékletben felsoroltokon kívül </w:t>
      </w:r>
      <w:r w:rsidRPr="00631227">
        <w:rPr>
          <w:rFonts w:asciiTheme="minorHAnsi" w:hAnsiTheme="minorHAnsi" w:cstheme="minorHAnsi"/>
          <w:bCs/>
          <w:szCs w:val="24"/>
        </w:rPr>
        <w:t>a következő</w:t>
      </w:r>
      <w:r w:rsidR="00103707" w:rsidRPr="00631227">
        <w:rPr>
          <w:rFonts w:asciiTheme="minorHAnsi" w:hAnsiTheme="minorHAnsi" w:cstheme="minorHAnsi"/>
          <w:bCs/>
          <w:szCs w:val="24"/>
        </w:rPr>
        <w:t>, az</w:t>
      </w:r>
      <w:r w:rsidRPr="00631227">
        <w:rPr>
          <w:rFonts w:asciiTheme="minorHAnsi" w:hAnsiTheme="minorHAnsi" w:cstheme="minorHAnsi"/>
          <w:bCs/>
          <w:szCs w:val="24"/>
        </w:rPr>
        <w:t xml:space="preserve"> ügyfél működési helye vagy üzleti érdekeltsége szerinti országokkal, földrajzi területtel kapcsolatos tényezőket veszi figyelembe a magas kockázati besoroláshoz</w:t>
      </w:r>
      <w:r w:rsidR="00103707" w:rsidRPr="00631227">
        <w:rPr>
          <w:rFonts w:asciiTheme="minorHAnsi" w:hAnsiTheme="minorHAnsi" w:cstheme="minorHAnsi"/>
          <w:bCs/>
          <w:szCs w:val="24"/>
        </w:rPr>
        <w:t>: […]</w:t>
      </w:r>
      <w:r w:rsidRPr="00631227">
        <w:rPr>
          <w:rFonts w:asciiTheme="minorHAnsi" w:hAnsiTheme="minorHAnsi" w:cstheme="minorHAnsi"/>
          <w:bCs/>
          <w:szCs w:val="24"/>
        </w:rPr>
        <w:t>.</w:t>
      </w:r>
    </w:p>
    <w:p w14:paraId="5F76E2E1" w14:textId="77777777" w:rsidR="003A4751" w:rsidRPr="00631227" w:rsidRDefault="003A4751" w:rsidP="003A4751">
      <w:pPr>
        <w:rPr>
          <w:rFonts w:asciiTheme="minorHAnsi" w:hAnsiTheme="minorHAnsi" w:cstheme="minorHAnsi"/>
          <w:bCs/>
          <w:szCs w:val="24"/>
        </w:rPr>
      </w:pPr>
    </w:p>
    <w:p w14:paraId="6EEAB4F1" w14:textId="3ADAC529" w:rsidR="003A4751" w:rsidRPr="00631227" w:rsidRDefault="003A4751" w:rsidP="003A4751">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 xml:space="preserve">CASP a 12. mellékletben felsoroltokon kívül </w:t>
      </w:r>
      <w:r w:rsidRPr="00631227">
        <w:rPr>
          <w:rFonts w:asciiTheme="minorHAnsi" w:hAnsiTheme="minorHAnsi" w:cstheme="minorHAnsi"/>
          <w:bCs/>
          <w:szCs w:val="24"/>
        </w:rPr>
        <w:t>a következő</w:t>
      </w:r>
      <w:r w:rsidR="00103707" w:rsidRPr="00631227">
        <w:rPr>
          <w:rFonts w:asciiTheme="minorHAnsi" w:hAnsiTheme="minorHAnsi" w:cstheme="minorHAnsi"/>
          <w:bCs/>
          <w:szCs w:val="24"/>
        </w:rPr>
        <w:t>, a</w:t>
      </w:r>
      <w:r w:rsidRPr="00631227">
        <w:rPr>
          <w:rFonts w:asciiTheme="minorHAnsi" w:hAnsiTheme="minorHAnsi" w:cstheme="minorHAnsi"/>
          <w:bCs/>
          <w:szCs w:val="24"/>
        </w:rPr>
        <w:t xml:space="preserve"> termék, szolgáltatás vagy az ügylet átláthatóságához kapcsolódó tényezőket és kockázatcsökkentő tényezőket veszi figyelembe az alacsony kockázati besoroláshoz.</w:t>
      </w:r>
    </w:p>
    <w:p w14:paraId="3D2C6E46" w14:textId="77777777" w:rsidR="003A4751" w:rsidRPr="00631227" w:rsidRDefault="003A4751" w:rsidP="003A4751">
      <w:pPr>
        <w:rPr>
          <w:rFonts w:asciiTheme="minorHAnsi" w:hAnsiTheme="minorHAnsi" w:cstheme="minorHAnsi"/>
          <w:bCs/>
          <w:szCs w:val="24"/>
        </w:rPr>
      </w:pPr>
    </w:p>
    <w:p w14:paraId="6C8F3C7B" w14:textId="6D35E0EA" w:rsidR="003A4751" w:rsidRPr="00631227" w:rsidRDefault="003A4751" w:rsidP="003A4751">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 xml:space="preserve">CASP a 12. mellékletben felsoroltokon kívül </w:t>
      </w:r>
      <w:r w:rsidRPr="00631227">
        <w:rPr>
          <w:rFonts w:asciiTheme="minorHAnsi" w:hAnsiTheme="minorHAnsi" w:cstheme="minorHAnsi"/>
          <w:bCs/>
          <w:szCs w:val="24"/>
        </w:rPr>
        <w:t>a következő</w:t>
      </w:r>
      <w:r w:rsidR="00103707" w:rsidRPr="00631227">
        <w:rPr>
          <w:rFonts w:asciiTheme="minorHAnsi" w:hAnsiTheme="minorHAnsi" w:cstheme="minorHAnsi"/>
          <w:bCs/>
          <w:szCs w:val="24"/>
        </w:rPr>
        <w:t>, a</w:t>
      </w:r>
      <w:r w:rsidRPr="00631227">
        <w:rPr>
          <w:rFonts w:asciiTheme="minorHAnsi" w:hAnsiTheme="minorHAnsi" w:cstheme="minorHAnsi"/>
          <w:bCs/>
          <w:szCs w:val="24"/>
        </w:rPr>
        <w:t xml:space="preserve"> termék, szolgáltatás vagy az ügylet átláthatóságához kapcsolódó tényezőket veszi figyelembe a magas kockázati besoroláshoz.</w:t>
      </w:r>
    </w:p>
    <w:p w14:paraId="2BADDBB6" w14:textId="77777777" w:rsidR="00103707" w:rsidRPr="00631227" w:rsidRDefault="00103707" w:rsidP="003A4751">
      <w:pPr>
        <w:rPr>
          <w:rFonts w:asciiTheme="minorHAnsi" w:hAnsiTheme="minorHAnsi" w:cstheme="minorHAnsi"/>
          <w:bCs/>
          <w:szCs w:val="24"/>
        </w:rPr>
      </w:pPr>
    </w:p>
    <w:p w14:paraId="4E103EB5" w14:textId="00C2D5C5" w:rsidR="003A4751" w:rsidRPr="00631227" w:rsidRDefault="003A4751" w:rsidP="003A4751">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CASP a 12. mellékletben felsoroltokon kívül</w:t>
      </w:r>
      <w:r w:rsidRPr="00631227">
        <w:rPr>
          <w:rFonts w:asciiTheme="minorHAnsi" w:hAnsiTheme="minorHAnsi" w:cstheme="minorHAnsi"/>
          <w:bCs/>
          <w:szCs w:val="24"/>
        </w:rPr>
        <w:t xml:space="preserve"> a következő</w:t>
      </w:r>
      <w:r w:rsidR="00103707" w:rsidRPr="00631227">
        <w:rPr>
          <w:rFonts w:asciiTheme="minorHAnsi" w:hAnsiTheme="minorHAnsi" w:cstheme="minorHAnsi"/>
          <w:bCs/>
          <w:szCs w:val="24"/>
        </w:rPr>
        <w:t>,</w:t>
      </w:r>
      <w:r w:rsidRPr="00631227">
        <w:rPr>
          <w:rFonts w:asciiTheme="minorHAnsi" w:hAnsiTheme="minorHAnsi" w:cstheme="minorHAnsi"/>
          <w:bCs/>
          <w:szCs w:val="24"/>
        </w:rPr>
        <w:t xml:space="preserve"> az ügyletek teljesítéséhez alkalmazott eszközzel kapcsolatos kockázati tényezőket veszi figyelembe a kockázati besoroláshoz.</w:t>
      </w:r>
    </w:p>
    <w:p w14:paraId="604281B0" w14:textId="77777777" w:rsidR="003A4751" w:rsidRPr="00631227" w:rsidRDefault="003A4751" w:rsidP="00103707">
      <w:pPr>
        <w:rPr>
          <w:rFonts w:asciiTheme="minorHAnsi" w:hAnsiTheme="minorHAnsi" w:cstheme="minorHAnsi"/>
          <w:bCs/>
          <w:szCs w:val="24"/>
        </w:rPr>
      </w:pPr>
    </w:p>
    <w:p w14:paraId="3C598828" w14:textId="68529F96" w:rsidR="003A4751" w:rsidRPr="00631227" w:rsidRDefault="003A4751" w:rsidP="00103707">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CASP</w:t>
      </w:r>
      <w:r w:rsidRPr="00631227">
        <w:rPr>
          <w:rFonts w:asciiTheme="minorHAnsi" w:hAnsiTheme="minorHAnsi" w:cstheme="minorHAnsi"/>
          <w:bCs/>
          <w:szCs w:val="24"/>
        </w:rPr>
        <w:t xml:space="preserve"> a kockázati szintekhez igazítja az ügyfél-átvilágítási intézkedéseit, valamint a Pmt.-ben előírt tevékenységek végrehajtását, elsősorban monitoring tevékenység, az ügyfelek adatainak rendszeres ellenőrzése, képzés, stb.</w:t>
      </w:r>
      <w:r w:rsidR="00103707" w:rsidRPr="00631227">
        <w:rPr>
          <w:rFonts w:asciiTheme="minorHAnsi" w:hAnsiTheme="minorHAnsi" w:cstheme="minorHAnsi"/>
          <w:bCs/>
          <w:szCs w:val="24"/>
        </w:rPr>
        <w:t xml:space="preserve"> </w:t>
      </w:r>
      <w:r w:rsidRPr="00631227">
        <w:rPr>
          <w:rFonts w:asciiTheme="minorHAnsi" w:hAnsiTheme="minorHAnsi" w:cstheme="minorHAnsi"/>
          <w:bCs/>
          <w:szCs w:val="24"/>
        </w:rPr>
        <w:t xml:space="preserve">A kockázati szint besorolás nem egyszeri és konstans, az üzleti kapcsolat során felmerülő kockázati tényezők változása a kockázati szint besorolásának változását is vonhatja maga után. </w:t>
      </w:r>
    </w:p>
    <w:p w14:paraId="51C93F52" w14:textId="77777777" w:rsidR="003A4751" w:rsidRPr="00631227" w:rsidRDefault="003A4751" w:rsidP="003A4751">
      <w:pPr>
        <w:autoSpaceDE w:val="0"/>
        <w:autoSpaceDN w:val="0"/>
        <w:adjustRightInd w:val="0"/>
        <w:rPr>
          <w:rFonts w:asciiTheme="minorHAnsi" w:hAnsiTheme="minorHAnsi" w:cstheme="minorHAnsi"/>
          <w:bCs/>
          <w:szCs w:val="24"/>
        </w:rPr>
      </w:pPr>
    </w:p>
    <w:p w14:paraId="308F0FFF" w14:textId="77161C1F"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Ki kell térni arra, hogy a pénzmosási és terrorizmus finanszírozási kockázatok milyen hatást gyakorolnak a</w:t>
      </w:r>
      <w:r w:rsidR="00103707" w:rsidRPr="00631227">
        <w:rPr>
          <w:rFonts w:asciiTheme="minorHAnsi" w:hAnsiTheme="minorHAnsi" w:cstheme="minorHAnsi"/>
          <w:bCs/>
          <w:szCs w:val="24"/>
        </w:rPr>
        <w:t xml:space="preserve"> CASP-ra</w:t>
      </w:r>
      <w:r w:rsidRPr="00631227">
        <w:rPr>
          <w:rFonts w:asciiTheme="minorHAnsi" w:hAnsiTheme="minorHAnsi" w:cstheme="minorHAnsi"/>
          <w:bCs/>
          <w:szCs w:val="24"/>
        </w:rPr>
        <w:t xml:space="preserve">, továbbá, hogy a </w:t>
      </w:r>
      <w:r w:rsidR="00103707" w:rsidRPr="00631227">
        <w:rPr>
          <w:rFonts w:asciiTheme="minorHAnsi" w:hAnsiTheme="minorHAnsi" w:cstheme="minorHAnsi"/>
          <w:bCs/>
          <w:szCs w:val="24"/>
        </w:rPr>
        <w:t xml:space="preserve">CASP-nál </w:t>
      </w:r>
      <w:r w:rsidRPr="00631227">
        <w:rPr>
          <w:rFonts w:asciiTheme="minorHAnsi" w:hAnsiTheme="minorHAnsi" w:cstheme="minorHAnsi"/>
          <w:bCs/>
          <w:szCs w:val="24"/>
        </w:rPr>
        <w:t xml:space="preserve">működő kockázatalapú ellenőrzési rendszer és folyamat mennyire megfelelő a pénzmosási és terrorizmus-finanszírozási kockázatok enyhítésére. </w:t>
      </w:r>
    </w:p>
    <w:p w14:paraId="7B656FFE" w14:textId="77777777" w:rsidR="003A4751" w:rsidRPr="00631227" w:rsidRDefault="003A4751" w:rsidP="003A4751">
      <w:pPr>
        <w:autoSpaceDE w:val="0"/>
        <w:autoSpaceDN w:val="0"/>
        <w:adjustRightInd w:val="0"/>
        <w:rPr>
          <w:rFonts w:asciiTheme="minorHAnsi" w:hAnsiTheme="minorHAnsi" w:cstheme="minorHAnsi"/>
          <w:bCs/>
          <w:szCs w:val="24"/>
        </w:rPr>
      </w:pPr>
    </w:p>
    <w:p w14:paraId="7D86529D" w14:textId="0A34326E"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 xml:space="preserve">Ha a </w:t>
      </w:r>
      <w:r w:rsidR="00103707" w:rsidRPr="00631227">
        <w:rPr>
          <w:rFonts w:asciiTheme="minorHAnsi" w:hAnsiTheme="minorHAnsi" w:cstheme="minorHAnsi"/>
          <w:bCs/>
          <w:szCs w:val="24"/>
        </w:rPr>
        <w:t xml:space="preserve">CASP </w:t>
      </w:r>
      <w:r w:rsidRPr="00631227">
        <w:rPr>
          <w:rFonts w:asciiTheme="minorHAnsi" w:hAnsiTheme="minorHAnsi" w:cstheme="minorHAnsi"/>
          <w:bCs/>
          <w:szCs w:val="24"/>
        </w:rPr>
        <w:t>jellege és mérete indokolja - külső ellenőrzési funkciót kell működtetni a belső eljárásrend megfelelőségének és működésének ellenőrzése (tesztelése) céljából. Az MNB segédlettel támogatja a belső kockázatértékelés elkészítését, a belső kockázatok felmérését és a kapcsolódó intézkedések meghatározását, amely</w:t>
      </w:r>
      <w:r w:rsidR="007938AC" w:rsidRPr="00631227">
        <w:rPr>
          <w:rFonts w:asciiTheme="minorHAnsi" w:hAnsiTheme="minorHAnsi" w:cstheme="minorHAnsi"/>
          <w:bCs/>
          <w:szCs w:val="24"/>
        </w:rPr>
        <w:t xml:space="preserve"> </w:t>
      </w:r>
      <w:r w:rsidRPr="00631227">
        <w:rPr>
          <w:rFonts w:asciiTheme="minorHAnsi" w:hAnsiTheme="minorHAnsi" w:cstheme="minorHAnsi"/>
          <w:bCs/>
          <w:szCs w:val="24"/>
        </w:rPr>
        <w:t>a következő linken érhet</w:t>
      </w:r>
      <w:r w:rsidR="00523DF5" w:rsidRPr="00631227">
        <w:rPr>
          <w:rFonts w:asciiTheme="minorHAnsi" w:hAnsiTheme="minorHAnsi" w:cstheme="minorHAnsi"/>
          <w:bCs/>
          <w:szCs w:val="24"/>
        </w:rPr>
        <w:t>ő</w:t>
      </w:r>
      <w:r w:rsidRPr="00631227">
        <w:rPr>
          <w:rFonts w:asciiTheme="minorHAnsi" w:hAnsiTheme="minorHAnsi" w:cstheme="minorHAnsi"/>
          <w:bCs/>
          <w:szCs w:val="24"/>
        </w:rPr>
        <w:t xml:space="preserve"> el: </w:t>
      </w:r>
      <w:hyperlink r:id="rId9" w:history="1">
        <w:r w:rsidRPr="00631227">
          <w:rPr>
            <w:rStyle w:val="Hiperhivatkozs"/>
            <w:rFonts w:asciiTheme="minorHAnsi" w:hAnsiTheme="minorHAnsi" w:cstheme="minorHAnsi"/>
            <w:bCs/>
            <w:color w:val="auto"/>
            <w:szCs w:val="24"/>
          </w:rPr>
          <w:t>https://www.mnb.hu/felugyelet/szabalyozas/penzmosas-ellen/szabalyzatok-segedletek</w:t>
        </w:r>
      </w:hyperlink>
      <w:r w:rsidR="007938AC" w:rsidRPr="00631227">
        <w:rPr>
          <w:rFonts w:asciiTheme="minorHAnsi" w:hAnsiTheme="minorHAnsi" w:cstheme="minorHAnsi"/>
          <w:bCs/>
          <w:szCs w:val="24"/>
        </w:rPr>
        <w:t xml:space="preserve"> </w:t>
      </w:r>
    </w:p>
    <w:p w14:paraId="251C4E3E" w14:textId="77777777" w:rsidR="003A4751" w:rsidRPr="00631227" w:rsidRDefault="003A4751" w:rsidP="003A4751">
      <w:pPr>
        <w:rPr>
          <w:rFonts w:asciiTheme="minorHAnsi" w:hAnsiTheme="minorHAnsi" w:cstheme="minorHAnsi"/>
          <w:bCs/>
          <w:szCs w:val="24"/>
        </w:rPr>
      </w:pPr>
    </w:p>
    <w:p w14:paraId="49F26814" w14:textId="507E8008" w:rsidR="003A4751" w:rsidRPr="00631227" w:rsidRDefault="003A4751" w:rsidP="003A4751">
      <w:pPr>
        <w:rPr>
          <w:rFonts w:asciiTheme="minorHAnsi" w:hAnsiTheme="minorHAnsi" w:cstheme="minorHAnsi"/>
          <w:szCs w:val="24"/>
        </w:rPr>
      </w:pPr>
      <w:bookmarkStart w:id="198" w:name="_Hlk125623266"/>
      <w:r w:rsidRPr="00631227">
        <w:rPr>
          <w:rFonts w:asciiTheme="minorHAnsi" w:hAnsiTheme="minorHAnsi" w:cstheme="minorHAnsi"/>
          <w:szCs w:val="24"/>
        </w:rPr>
        <w:t>A nemzeti kockázatértékelést az alábbi e</w:t>
      </w:r>
      <w:r w:rsidR="00297917" w:rsidRPr="00631227">
        <w:rPr>
          <w:rFonts w:asciiTheme="minorHAnsi" w:hAnsiTheme="minorHAnsi" w:cstheme="minorHAnsi"/>
          <w:szCs w:val="24"/>
        </w:rPr>
        <w:t>-</w:t>
      </w:r>
      <w:r w:rsidRPr="00631227">
        <w:rPr>
          <w:rFonts w:asciiTheme="minorHAnsi" w:hAnsiTheme="minorHAnsi" w:cstheme="minorHAnsi"/>
          <w:szCs w:val="24"/>
        </w:rPr>
        <w:t>mailen keresztül kell kérni:</w:t>
      </w:r>
      <w:r w:rsidR="007938AC" w:rsidRPr="00631227">
        <w:rPr>
          <w:rFonts w:asciiTheme="minorHAnsi" w:hAnsiTheme="minorHAnsi" w:cstheme="minorHAnsi"/>
          <w:szCs w:val="24"/>
        </w:rPr>
        <w:t xml:space="preserve"> </w:t>
      </w:r>
    </w:p>
    <w:p w14:paraId="738FB302" w14:textId="77777777" w:rsidR="003A4751" w:rsidRPr="00631227" w:rsidRDefault="00F402D0" w:rsidP="003A4751">
      <w:pPr>
        <w:rPr>
          <w:rFonts w:asciiTheme="minorHAnsi" w:hAnsiTheme="minorHAnsi" w:cstheme="minorHAnsi"/>
          <w:szCs w:val="24"/>
        </w:rPr>
      </w:pPr>
      <w:hyperlink r:id="rId10" w:history="1">
        <w:r w:rsidR="003A4751" w:rsidRPr="00631227">
          <w:rPr>
            <w:rStyle w:val="Hiperhivatkozs"/>
            <w:rFonts w:asciiTheme="minorHAnsi" w:hAnsiTheme="minorHAnsi" w:cstheme="minorHAnsi"/>
            <w:color w:val="auto"/>
            <w:szCs w:val="24"/>
          </w:rPr>
          <w:t>ibenyik@mnb.hu</w:t>
        </w:r>
      </w:hyperlink>
    </w:p>
    <w:p w14:paraId="6AD35B92" w14:textId="77777777" w:rsidR="003A4751" w:rsidRPr="00631227" w:rsidRDefault="003A4751" w:rsidP="003A4751">
      <w:pPr>
        <w:rPr>
          <w:rFonts w:asciiTheme="minorHAnsi" w:hAnsiTheme="minorHAnsi" w:cstheme="minorHAnsi"/>
          <w:szCs w:val="24"/>
        </w:rPr>
      </w:pPr>
    </w:p>
    <w:p w14:paraId="496CD604" w14:textId="77777777" w:rsidR="003A4751" w:rsidRPr="00631227" w:rsidRDefault="003A4751" w:rsidP="003A4751">
      <w:pPr>
        <w:rPr>
          <w:rFonts w:asciiTheme="minorHAnsi" w:hAnsiTheme="minorHAnsi" w:cstheme="minorHAnsi"/>
          <w:szCs w:val="24"/>
        </w:rPr>
      </w:pPr>
      <w:r w:rsidRPr="00631227">
        <w:rPr>
          <w:rFonts w:asciiTheme="minorHAnsi" w:hAnsiTheme="minorHAnsi" w:cstheme="minorHAnsi"/>
          <w:szCs w:val="24"/>
        </w:rPr>
        <w:t xml:space="preserve">A kérelem letöltésére szolgáló link: </w:t>
      </w:r>
    </w:p>
    <w:p w14:paraId="6F5B3988" w14:textId="77777777" w:rsidR="003A4751" w:rsidRPr="00631227" w:rsidRDefault="003A4751" w:rsidP="003A4751">
      <w:pPr>
        <w:rPr>
          <w:rStyle w:val="Hiperhivatkozs"/>
          <w:rFonts w:asciiTheme="minorHAnsi" w:hAnsiTheme="minorHAnsi" w:cstheme="minorHAnsi"/>
          <w:color w:val="auto"/>
          <w:szCs w:val="24"/>
        </w:rPr>
      </w:pPr>
    </w:p>
    <w:p w14:paraId="19BB0DB2" w14:textId="77777777" w:rsidR="003A4751" w:rsidRPr="00631227" w:rsidRDefault="00F402D0" w:rsidP="003A4751">
      <w:pPr>
        <w:autoSpaceDE w:val="0"/>
        <w:autoSpaceDN w:val="0"/>
        <w:adjustRightInd w:val="0"/>
        <w:rPr>
          <w:rFonts w:asciiTheme="minorHAnsi" w:hAnsiTheme="minorHAnsi" w:cstheme="minorHAnsi"/>
          <w:b/>
          <w:szCs w:val="24"/>
        </w:rPr>
      </w:pPr>
      <w:hyperlink r:id="rId11" w:history="1">
        <w:r w:rsidR="003A4751" w:rsidRPr="00631227">
          <w:rPr>
            <w:rStyle w:val="Hiperhivatkozs"/>
            <w:rFonts w:asciiTheme="minorHAnsi" w:hAnsiTheme="minorHAnsi" w:cstheme="minorHAnsi"/>
            <w:color w:val="auto"/>
            <w:szCs w:val="24"/>
          </w:rPr>
          <w:t>https://www.mnb.hu/felugyelet/szabalyozas/penzmosas-ellen/fontos-informaciok-dokumentumok/a-nemzeti-kockazatertekeles-szolgaltatoi-verziojanak-igenylese</w:t>
        </w:r>
      </w:hyperlink>
    </w:p>
    <w:p w14:paraId="38091FBC" w14:textId="08D00D4F" w:rsidR="003A4751" w:rsidRPr="00631227" w:rsidRDefault="003A4751" w:rsidP="003A4751">
      <w:pPr>
        <w:pStyle w:val="Listaszerbekezds"/>
        <w:tabs>
          <w:tab w:val="left" w:pos="284"/>
          <w:tab w:val="left" w:pos="851"/>
        </w:tabs>
        <w:spacing w:after="0" w:line="240" w:lineRule="auto"/>
        <w:ind w:left="0"/>
        <w:jc w:val="both"/>
        <w:rPr>
          <w:rFonts w:asciiTheme="minorHAnsi" w:hAnsiTheme="minorHAnsi" w:cstheme="minorHAnsi"/>
          <w:bCs/>
          <w:sz w:val="24"/>
          <w:szCs w:val="24"/>
        </w:rPr>
      </w:pPr>
      <w:r w:rsidRPr="00631227">
        <w:rPr>
          <w:rFonts w:asciiTheme="minorHAnsi" w:hAnsiTheme="minorHAnsi" w:cstheme="minorHAnsi"/>
          <w:b/>
          <w:sz w:val="24"/>
          <w:szCs w:val="24"/>
        </w:rPr>
        <w:t xml:space="preserve">[Ha a </w:t>
      </w:r>
      <w:r w:rsidR="00103707" w:rsidRPr="00631227">
        <w:rPr>
          <w:rFonts w:asciiTheme="minorHAnsi" w:hAnsiTheme="minorHAnsi" w:cstheme="minorHAnsi"/>
          <w:b/>
          <w:sz w:val="24"/>
          <w:szCs w:val="24"/>
        </w:rPr>
        <w:t xml:space="preserve">CASP </w:t>
      </w:r>
      <w:r w:rsidRPr="00631227">
        <w:rPr>
          <w:rFonts w:asciiTheme="minorHAnsi" w:hAnsiTheme="minorHAnsi" w:cstheme="minorHAnsi"/>
          <w:b/>
          <w:sz w:val="24"/>
          <w:szCs w:val="24"/>
        </w:rPr>
        <w:t>ki van téve más tagállam vagy harmadik ország pénzmosási és terrorizmus-finanszírozási kockázatainak, akkor ezeket a kockázatokat is be kell azonosítania.]</w:t>
      </w:r>
    </w:p>
    <w:bookmarkEnd w:id="198"/>
    <w:p w14:paraId="78CAD42C" w14:textId="77777777" w:rsidR="00103707" w:rsidRPr="00631227" w:rsidRDefault="00103707" w:rsidP="003A4751">
      <w:pPr>
        <w:autoSpaceDE w:val="0"/>
        <w:autoSpaceDN w:val="0"/>
        <w:adjustRightInd w:val="0"/>
        <w:rPr>
          <w:rFonts w:asciiTheme="minorHAnsi" w:hAnsiTheme="minorHAnsi" w:cstheme="minorHAnsi"/>
          <w:bCs/>
          <w:szCs w:val="24"/>
        </w:rPr>
      </w:pPr>
    </w:p>
    <w:p w14:paraId="14E66B26" w14:textId="4FA2C3E2"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kockázatértékelés alapján kell meghatározni, hogy a</w:t>
      </w:r>
      <w:r w:rsidR="00103707" w:rsidRPr="00631227">
        <w:rPr>
          <w:rFonts w:asciiTheme="minorHAnsi" w:hAnsiTheme="minorHAnsi" w:cstheme="minorHAnsi"/>
          <w:bCs/>
          <w:szCs w:val="24"/>
        </w:rPr>
        <w:t xml:space="preserve"> CASP a </w:t>
      </w:r>
      <w:r w:rsidRPr="00631227">
        <w:rPr>
          <w:rFonts w:asciiTheme="minorHAnsi" w:hAnsiTheme="minorHAnsi" w:cstheme="minorHAnsi"/>
          <w:bCs/>
          <w:szCs w:val="24"/>
        </w:rPr>
        <w:t xml:space="preserve">jogszabályi rendelkezéseken felül milyen esetekben alkalmaz egyszerűsített vagy fokozott ügyfél-átvilágítást, továbbá mely esetben kér be ügyfelétől a </w:t>
      </w:r>
      <w:r w:rsidRPr="00631227">
        <w:rPr>
          <w:rFonts w:asciiTheme="minorHAnsi" w:hAnsiTheme="minorHAnsi" w:cstheme="minorHAnsi"/>
          <w:bCs/>
          <w:szCs w:val="24"/>
        </w:rPr>
        <w:lastRenderedPageBreak/>
        <w:t>pénzügyi eszköz forrására, vagyon forrására vonatkozó információt, mikor alkalmaz megerősített eljárást, mikor kötelező a vezetői jóváhagyás és milyen időszakonként vizsgálja felül az általa beszerzett ügyfél-átvilágítási adatot.</w:t>
      </w:r>
      <w:r w:rsidR="00103707" w:rsidRPr="00631227">
        <w:rPr>
          <w:rFonts w:asciiTheme="minorHAnsi" w:hAnsiTheme="minorHAnsi" w:cstheme="minorHAnsi"/>
          <w:bCs/>
          <w:szCs w:val="24"/>
        </w:rPr>
        <w:t xml:space="preserve"> </w:t>
      </w:r>
      <w:r w:rsidRPr="00631227">
        <w:rPr>
          <w:rFonts w:asciiTheme="minorHAnsi" w:hAnsiTheme="minorHAnsi" w:cstheme="minorHAnsi"/>
          <w:bCs/>
          <w:szCs w:val="24"/>
        </w:rPr>
        <w:t xml:space="preserve">Rendelkezni kell arról, hogy milyen intézkedésre van szükség a feltárt kockázat kezelése érdekében, a meghatározott intézkedéseket határidőhöz köti és kijelöli a végrehajtásért felelős személyt. </w:t>
      </w:r>
    </w:p>
    <w:p w14:paraId="2557F8AD" w14:textId="77777777" w:rsidR="00103707" w:rsidRPr="00631227" w:rsidRDefault="00103707" w:rsidP="003A4751">
      <w:pPr>
        <w:autoSpaceDE w:val="0"/>
        <w:autoSpaceDN w:val="0"/>
        <w:adjustRightInd w:val="0"/>
        <w:rPr>
          <w:rFonts w:asciiTheme="minorHAnsi" w:hAnsiTheme="minorHAnsi" w:cstheme="minorHAnsi"/>
          <w:bCs/>
          <w:szCs w:val="24"/>
        </w:rPr>
      </w:pPr>
    </w:p>
    <w:p w14:paraId="09DDAB1A" w14:textId="19DCAFE4"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A kockázatértékelésnek a</w:t>
      </w:r>
      <w:r w:rsidR="00523DF5" w:rsidRPr="00631227">
        <w:rPr>
          <w:rFonts w:asciiTheme="minorHAnsi" w:hAnsiTheme="minorHAnsi" w:cstheme="minorHAnsi"/>
          <w:bCs/>
          <w:szCs w:val="24"/>
        </w:rPr>
        <w:t xml:space="preserve"> 30/2024 (VI.24.)</w:t>
      </w:r>
      <w:r w:rsidRPr="00631227">
        <w:rPr>
          <w:rFonts w:asciiTheme="minorHAnsi" w:hAnsiTheme="minorHAnsi" w:cstheme="minorHAnsi"/>
          <w:bCs/>
          <w:szCs w:val="24"/>
        </w:rPr>
        <w:t xml:space="preserve"> MNB rendelet</w:t>
      </w:r>
      <w:r w:rsidR="00523DF5" w:rsidRPr="00631227">
        <w:rPr>
          <w:rFonts w:asciiTheme="minorHAnsi" w:hAnsiTheme="minorHAnsi" w:cstheme="minorHAnsi"/>
          <w:bCs/>
          <w:szCs w:val="24"/>
        </w:rPr>
        <w:t xml:space="preserve">ben foglaltakat </w:t>
      </w:r>
      <w:r w:rsidRPr="00631227">
        <w:rPr>
          <w:rFonts w:asciiTheme="minorHAnsi" w:hAnsiTheme="minorHAnsi" w:cstheme="minorHAnsi"/>
          <w:bCs/>
          <w:szCs w:val="24"/>
        </w:rPr>
        <w:t>alapul véve ki kell térnie a belső kockázatértékelésről készített jelentés módjára, tartalmára, személyi felelősére, határidejére és felülvizsgálati időpontjára, jóváhagyására, aktualizálására, soron kívüli felülvizsgálatára. 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4F7C0568" w14:textId="77777777" w:rsidR="00103707" w:rsidRPr="00631227" w:rsidRDefault="00103707" w:rsidP="003A4751">
      <w:pPr>
        <w:autoSpaceDE w:val="0"/>
        <w:autoSpaceDN w:val="0"/>
        <w:adjustRightInd w:val="0"/>
        <w:rPr>
          <w:rFonts w:asciiTheme="minorHAnsi" w:hAnsiTheme="minorHAnsi" w:cstheme="minorHAnsi"/>
          <w:bCs/>
          <w:szCs w:val="24"/>
        </w:rPr>
      </w:pPr>
    </w:p>
    <w:p w14:paraId="64D4CA97" w14:textId="42548828" w:rsidR="003A4751" w:rsidRPr="00631227" w:rsidRDefault="003A4751" w:rsidP="003A4751">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r w:rsidR="00103707" w:rsidRPr="00631227">
        <w:rPr>
          <w:rFonts w:asciiTheme="minorHAnsi" w:hAnsiTheme="minorHAnsi" w:cstheme="minorHAnsi"/>
          <w:bCs/>
          <w:szCs w:val="24"/>
        </w:rPr>
        <w:t xml:space="preserve"> </w:t>
      </w:r>
      <w:r w:rsidRPr="00631227">
        <w:rPr>
          <w:rFonts w:asciiTheme="minorHAnsi" w:hAnsiTheme="minorHAnsi" w:cstheme="minorHAnsi"/>
          <w:bCs/>
          <w:szCs w:val="24"/>
        </w:rPr>
        <w:t>Meg kell határozni a belső eljárásrend megfelelőségének és működésének ellenőrzése (tesztelése) céljából működtetett külső ellenőrzési funkció működtetésének szabályait, így például az ellenőrzési tevékenység folyamatát, módszertanát, valamint az ellenőrzés során tett megállapítások nyomán az ellenőrzést követő intézkedések megtételének szabályait.</w:t>
      </w:r>
    </w:p>
    <w:p w14:paraId="526CF246" w14:textId="77777777" w:rsidR="003A4751" w:rsidRPr="00631227" w:rsidRDefault="003A4751" w:rsidP="003A4751">
      <w:pPr>
        <w:autoSpaceDE w:val="0"/>
        <w:autoSpaceDN w:val="0"/>
        <w:adjustRightInd w:val="0"/>
        <w:rPr>
          <w:rFonts w:asciiTheme="minorHAnsi" w:hAnsiTheme="minorHAnsi" w:cstheme="minorHAnsi"/>
          <w:bCs/>
          <w:szCs w:val="24"/>
        </w:rPr>
      </w:pPr>
    </w:p>
    <w:p w14:paraId="506F2967" w14:textId="75634A1F" w:rsidR="003A4751" w:rsidRPr="00631227" w:rsidRDefault="003A4751" w:rsidP="003A4751">
      <w:pPr>
        <w:rPr>
          <w:rFonts w:asciiTheme="minorHAnsi" w:hAnsiTheme="minorHAnsi" w:cstheme="minorHAnsi"/>
          <w:bCs/>
          <w:szCs w:val="24"/>
        </w:rPr>
      </w:pPr>
      <w:r w:rsidRPr="00631227">
        <w:rPr>
          <w:rFonts w:asciiTheme="minorHAnsi" w:hAnsiTheme="minorHAnsi" w:cstheme="minorHAnsi"/>
          <w:bCs/>
          <w:szCs w:val="24"/>
        </w:rPr>
        <w:t xml:space="preserve">A </w:t>
      </w:r>
      <w:r w:rsidR="00103707" w:rsidRPr="00631227">
        <w:rPr>
          <w:rFonts w:asciiTheme="minorHAnsi" w:hAnsiTheme="minorHAnsi" w:cstheme="minorHAnsi"/>
          <w:bCs/>
          <w:szCs w:val="24"/>
        </w:rPr>
        <w:t xml:space="preserve">CASP </w:t>
      </w:r>
      <w:r w:rsidRPr="00631227">
        <w:rPr>
          <w:rFonts w:asciiTheme="minorHAnsi" w:hAnsiTheme="minorHAnsi" w:cstheme="minorHAnsi"/>
          <w:bCs/>
          <w:szCs w:val="24"/>
        </w:rPr>
        <w:t>köteles a belső kockázatértékelés és az ehhez kapcsolódó belső eljárásrend kidolgozása során a pénzmosással és a terrorizmus-finanszírozásával kapcsolatos kockázatokon túlmenően a proliferáció finanszírozásával kapcsolatos kockázatokat is feltárni, nyomon követni, a belső eljárásrendet szükség esetén felülvizsgálni és a szolgáltató kijelölt felelős vezetője jóváhagyását követően módosítani.</w:t>
      </w:r>
      <w:r w:rsidRPr="00631227">
        <w:rPr>
          <w:rStyle w:val="Lbjegyzet-hivatkozs"/>
          <w:rFonts w:asciiTheme="minorHAnsi" w:hAnsiTheme="minorHAnsi" w:cstheme="minorHAnsi"/>
          <w:bCs/>
          <w:szCs w:val="24"/>
        </w:rPr>
        <w:footnoteReference w:id="11"/>
      </w:r>
    </w:p>
    <w:p w14:paraId="6336E981" w14:textId="77777777" w:rsidR="00094373" w:rsidRPr="00631227" w:rsidRDefault="00094373" w:rsidP="00A56EB0">
      <w:pPr>
        <w:pStyle w:val="Listaszerbekezds"/>
        <w:tabs>
          <w:tab w:val="left" w:pos="284"/>
          <w:tab w:val="left" w:pos="1276"/>
        </w:tabs>
        <w:autoSpaceDE w:val="0"/>
        <w:autoSpaceDN w:val="0"/>
        <w:adjustRightInd w:val="0"/>
        <w:spacing w:after="0" w:line="240" w:lineRule="auto"/>
        <w:ind w:left="0" w:right="84"/>
        <w:jc w:val="both"/>
        <w:rPr>
          <w:rFonts w:asciiTheme="minorHAnsi" w:hAnsiTheme="minorHAnsi" w:cstheme="minorHAnsi"/>
          <w:bCs/>
          <w:sz w:val="24"/>
          <w:szCs w:val="24"/>
        </w:rPr>
      </w:pPr>
    </w:p>
    <w:p w14:paraId="67E0D8BC" w14:textId="77777777" w:rsidR="00BC167F" w:rsidRPr="00631227" w:rsidRDefault="0008455A" w:rsidP="00A56EB0">
      <w:pPr>
        <w:pStyle w:val="Cmsor1"/>
        <w:rPr>
          <w:rFonts w:asciiTheme="minorHAnsi" w:hAnsiTheme="minorHAnsi" w:cstheme="minorHAnsi"/>
          <w:sz w:val="24"/>
          <w:szCs w:val="24"/>
        </w:rPr>
      </w:pPr>
      <w:bookmarkStart w:id="199" w:name="_Toc487033634"/>
      <w:bookmarkStart w:id="200" w:name="_Toc487034295"/>
      <w:bookmarkStart w:id="201" w:name="_Toc487034709"/>
      <w:bookmarkStart w:id="202" w:name="_Toc487790454"/>
      <w:bookmarkStart w:id="203" w:name="_Toc487790520"/>
      <w:bookmarkStart w:id="204" w:name="_Toc2687737"/>
      <w:bookmarkStart w:id="205" w:name="_Toc79651801"/>
      <w:bookmarkStart w:id="206" w:name="_Toc185068437"/>
      <w:r w:rsidRPr="00631227">
        <w:rPr>
          <w:rFonts w:asciiTheme="minorHAnsi" w:hAnsiTheme="minorHAnsi" w:cstheme="minorHAnsi"/>
          <w:sz w:val="24"/>
          <w:szCs w:val="24"/>
        </w:rPr>
        <w:t>V</w:t>
      </w:r>
      <w:r w:rsidR="00A76EFC" w:rsidRPr="00631227">
        <w:rPr>
          <w:rFonts w:asciiTheme="minorHAnsi" w:hAnsiTheme="minorHAnsi" w:cstheme="minorHAnsi"/>
          <w:sz w:val="24"/>
          <w:szCs w:val="24"/>
        </w:rPr>
        <w:t>I. BEJELENTÉSI KÖTELEZETTSÉG</w:t>
      </w:r>
      <w:bookmarkEnd w:id="199"/>
      <w:bookmarkEnd w:id="200"/>
      <w:bookmarkEnd w:id="201"/>
      <w:bookmarkEnd w:id="202"/>
      <w:bookmarkEnd w:id="203"/>
      <w:bookmarkEnd w:id="204"/>
      <w:bookmarkEnd w:id="205"/>
      <w:bookmarkEnd w:id="206"/>
    </w:p>
    <w:p w14:paraId="37E79B82" w14:textId="77777777" w:rsidR="00BC167F" w:rsidRPr="00631227" w:rsidRDefault="00BC167F" w:rsidP="00A56EB0">
      <w:pPr>
        <w:tabs>
          <w:tab w:val="left" w:pos="851"/>
          <w:tab w:val="left" w:pos="993"/>
        </w:tabs>
        <w:autoSpaceDE w:val="0"/>
        <w:autoSpaceDN w:val="0"/>
        <w:adjustRightInd w:val="0"/>
        <w:ind w:left="567" w:right="84"/>
        <w:rPr>
          <w:rFonts w:asciiTheme="minorHAnsi" w:hAnsiTheme="minorHAnsi" w:cstheme="minorHAnsi"/>
          <w:b/>
          <w:szCs w:val="24"/>
        </w:rPr>
      </w:pPr>
    </w:p>
    <w:p w14:paraId="4B45A3B1" w14:textId="77777777" w:rsidR="0018117E" w:rsidRPr="00631227" w:rsidRDefault="0018117E"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w:t>
      </w:r>
      <w:r w:rsidR="00035CF4" w:rsidRPr="00631227">
        <w:rPr>
          <w:rFonts w:asciiTheme="minorHAnsi" w:hAnsiTheme="minorHAnsi" w:cstheme="minorHAnsi"/>
          <w:szCs w:val="24"/>
        </w:rPr>
        <w:t>z</w:t>
      </w:r>
      <w:r w:rsidR="00D46604" w:rsidRPr="00631227">
        <w:rPr>
          <w:rFonts w:asciiTheme="minorHAnsi" w:hAnsiTheme="minorHAnsi" w:cstheme="minorHAnsi"/>
          <w:szCs w:val="24"/>
        </w:rPr>
        <w:t xml:space="preserve"> </w:t>
      </w:r>
      <w:r w:rsidR="000F03F1" w:rsidRPr="00631227">
        <w:rPr>
          <w:rFonts w:asciiTheme="minorHAnsi" w:hAnsiTheme="minorHAnsi" w:cstheme="minorHAnsi"/>
          <w:szCs w:val="24"/>
        </w:rPr>
        <w:t xml:space="preserve">alkalmazottak </w:t>
      </w:r>
      <w:r w:rsidR="00A65D7C" w:rsidRPr="00631227">
        <w:rPr>
          <w:rFonts w:asciiTheme="minorHAnsi" w:hAnsiTheme="minorHAnsi" w:cstheme="minorHAnsi"/>
          <w:szCs w:val="24"/>
        </w:rPr>
        <w:t xml:space="preserve">a </w:t>
      </w:r>
    </w:p>
    <w:p w14:paraId="49A5927E" w14:textId="77777777" w:rsidR="0018117E" w:rsidRPr="00631227" w:rsidRDefault="0018117E" w:rsidP="00A56EB0">
      <w:pPr>
        <w:numPr>
          <w:ilvl w:val="1"/>
          <w:numId w:val="1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pénzmosásra,</w:t>
      </w:r>
    </w:p>
    <w:p w14:paraId="6FF1D9C4" w14:textId="77777777" w:rsidR="0018117E" w:rsidRPr="00631227" w:rsidRDefault="0018117E" w:rsidP="00A56EB0">
      <w:pPr>
        <w:numPr>
          <w:ilvl w:val="1"/>
          <w:numId w:val="1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terrorizmus finanszírozására, vagy</w:t>
      </w:r>
    </w:p>
    <w:p w14:paraId="2C3C26EB" w14:textId="77777777" w:rsidR="0018117E" w:rsidRPr="00631227" w:rsidRDefault="0018117E" w:rsidP="00A56EB0">
      <w:pPr>
        <w:numPr>
          <w:ilvl w:val="1"/>
          <w:numId w:val="18"/>
        </w:numPr>
        <w:autoSpaceDE w:val="0"/>
        <w:autoSpaceDN w:val="0"/>
        <w:adjustRightInd w:val="0"/>
        <w:ind w:left="1276" w:hanging="425"/>
        <w:rPr>
          <w:rFonts w:asciiTheme="minorHAnsi" w:hAnsiTheme="minorHAnsi" w:cstheme="minorHAnsi"/>
          <w:szCs w:val="24"/>
        </w:rPr>
      </w:pPr>
      <w:r w:rsidRPr="00631227">
        <w:rPr>
          <w:rFonts w:asciiTheme="minorHAnsi" w:hAnsiTheme="minorHAnsi" w:cstheme="minorHAnsi"/>
          <w:szCs w:val="24"/>
        </w:rPr>
        <w:t>dolog büntetendő cselekményből való származására</w:t>
      </w:r>
    </w:p>
    <w:p w14:paraId="1AADE2CF" w14:textId="77777777" w:rsidR="0018117E" w:rsidRPr="00631227" w:rsidRDefault="0018117E"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utaló adat, tény, körülmény felmerülése esetén köteles</w:t>
      </w:r>
      <w:r w:rsidR="000F03F1" w:rsidRPr="00631227">
        <w:rPr>
          <w:rFonts w:asciiTheme="minorHAnsi" w:hAnsiTheme="minorHAnsi" w:cstheme="minorHAnsi"/>
          <w:szCs w:val="24"/>
        </w:rPr>
        <w:t>ek</w:t>
      </w:r>
      <w:r w:rsidRPr="00631227">
        <w:rPr>
          <w:rFonts w:asciiTheme="minorHAnsi" w:hAnsiTheme="minorHAnsi" w:cstheme="minorHAnsi"/>
          <w:szCs w:val="24"/>
        </w:rPr>
        <w:t xml:space="preserve"> a </w:t>
      </w:r>
      <w:r w:rsidR="00A65D7C" w:rsidRPr="00631227">
        <w:rPr>
          <w:rFonts w:asciiTheme="minorHAnsi" w:hAnsiTheme="minorHAnsi" w:cstheme="minorHAnsi"/>
          <w:szCs w:val="24"/>
        </w:rPr>
        <w:t xml:space="preserve">kijelölt </w:t>
      </w:r>
      <w:r w:rsidRPr="00631227">
        <w:rPr>
          <w:rFonts w:asciiTheme="minorHAnsi" w:hAnsiTheme="minorHAnsi" w:cstheme="minorHAnsi"/>
          <w:szCs w:val="24"/>
        </w:rPr>
        <w:t xml:space="preserve">személynek haladéktalanul </w:t>
      </w:r>
      <w:r w:rsidR="00D31E41" w:rsidRPr="00631227">
        <w:rPr>
          <w:rFonts w:asciiTheme="minorHAnsi" w:hAnsiTheme="minorHAnsi" w:cstheme="minorHAnsi"/>
          <w:szCs w:val="24"/>
        </w:rPr>
        <w:t xml:space="preserve">írásban </w:t>
      </w:r>
      <w:r w:rsidRPr="00631227">
        <w:rPr>
          <w:rFonts w:asciiTheme="minorHAnsi" w:hAnsiTheme="minorHAnsi" w:cstheme="minorHAnsi"/>
          <w:szCs w:val="24"/>
        </w:rPr>
        <w:t>bejelentést tenni</w:t>
      </w:r>
      <w:r w:rsidR="001F7C47" w:rsidRPr="00631227">
        <w:rPr>
          <w:rFonts w:asciiTheme="minorHAnsi" w:hAnsiTheme="minorHAnsi" w:cstheme="minorHAnsi"/>
          <w:szCs w:val="24"/>
        </w:rPr>
        <w:t xml:space="preserve"> (</w:t>
      </w:r>
      <w:r w:rsidR="00D86965" w:rsidRPr="00631227">
        <w:rPr>
          <w:rFonts w:asciiTheme="minorHAnsi" w:hAnsiTheme="minorHAnsi" w:cstheme="minorHAnsi"/>
          <w:szCs w:val="24"/>
        </w:rPr>
        <w:t>8</w:t>
      </w:r>
      <w:r w:rsidR="001F7C47" w:rsidRPr="00631227">
        <w:rPr>
          <w:rFonts w:asciiTheme="minorHAnsi" w:hAnsiTheme="minorHAnsi" w:cstheme="minorHAnsi"/>
          <w:szCs w:val="24"/>
        </w:rPr>
        <w:t>. melléklet)</w:t>
      </w:r>
      <w:r w:rsidRPr="00631227">
        <w:rPr>
          <w:rFonts w:asciiTheme="minorHAnsi" w:hAnsiTheme="minorHAnsi" w:cstheme="minorHAnsi"/>
          <w:szCs w:val="24"/>
        </w:rPr>
        <w:t>.</w:t>
      </w:r>
    </w:p>
    <w:p w14:paraId="1BE2E615" w14:textId="77777777" w:rsidR="0018117E" w:rsidRPr="00631227" w:rsidRDefault="0018117E" w:rsidP="00A56EB0">
      <w:pPr>
        <w:autoSpaceDE w:val="0"/>
        <w:autoSpaceDN w:val="0"/>
        <w:adjustRightInd w:val="0"/>
        <w:rPr>
          <w:rFonts w:asciiTheme="minorHAnsi" w:hAnsiTheme="minorHAnsi" w:cstheme="minorHAnsi"/>
          <w:szCs w:val="24"/>
        </w:rPr>
      </w:pPr>
    </w:p>
    <w:p w14:paraId="6AA18706" w14:textId="77777777" w:rsidR="0018117E" w:rsidRPr="00631227" w:rsidRDefault="0018117E"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A65D7C" w:rsidRPr="00631227">
        <w:rPr>
          <w:rFonts w:asciiTheme="minorHAnsi" w:hAnsiTheme="minorHAnsi" w:cstheme="minorHAnsi"/>
          <w:szCs w:val="24"/>
        </w:rPr>
        <w:t xml:space="preserve">bejelentést </w:t>
      </w:r>
      <w:r w:rsidRPr="00631227">
        <w:rPr>
          <w:rFonts w:asciiTheme="minorHAnsi" w:hAnsiTheme="minorHAnsi" w:cstheme="minorHAnsi"/>
          <w:szCs w:val="24"/>
        </w:rPr>
        <w:t>a végrehajtott vagy végrehajtandó ügylet és az ügyfél által kezdeményezett, de végre nem hajtott ügylet esetében</w:t>
      </w:r>
      <w:r w:rsidR="00A65D7C" w:rsidRPr="00631227">
        <w:rPr>
          <w:rFonts w:asciiTheme="minorHAnsi" w:hAnsiTheme="minorHAnsi" w:cstheme="minorHAnsi"/>
          <w:szCs w:val="24"/>
        </w:rPr>
        <w:t xml:space="preserve"> és akkor </w:t>
      </w:r>
      <w:r w:rsidRPr="00631227">
        <w:rPr>
          <w:rFonts w:asciiTheme="minorHAnsi" w:hAnsiTheme="minorHAnsi" w:cstheme="minorHAnsi"/>
          <w:szCs w:val="24"/>
        </w:rPr>
        <w:t>is k</w:t>
      </w:r>
      <w:r w:rsidR="000F03F1" w:rsidRPr="00631227">
        <w:rPr>
          <w:rFonts w:asciiTheme="minorHAnsi" w:hAnsiTheme="minorHAnsi" w:cstheme="minorHAnsi"/>
          <w:szCs w:val="24"/>
        </w:rPr>
        <w:t>ell</w:t>
      </w:r>
      <w:r w:rsidRPr="00631227">
        <w:rPr>
          <w:rFonts w:asciiTheme="minorHAnsi" w:hAnsiTheme="minorHAnsi" w:cstheme="minorHAnsi"/>
          <w:szCs w:val="24"/>
        </w:rPr>
        <w:t xml:space="preserve"> vizsgálni</w:t>
      </w:r>
      <w:r w:rsidR="00A65D7C" w:rsidRPr="00631227">
        <w:rPr>
          <w:rFonts w:asciiTheme="minorHAnsi" w:hAnsiTheme="minorHAnsi" w:cstheme="minorHAnsi"/>
          <w:szCs w:val="24"/>
        </w:rPr>
        <w:t xml:space="preserve">, ha az ügyfél-átvilágítási intézkedések </w:t>
      </w:r>
      <w:r w:rsidR="003F164A" w:rsidRPr="00631227">
        <w:rPr>
          <w:rFonts w:asciiTheme="minorHAnsi" w:hAnsiTheme="minorHAnsi" w:cstheme="minorHAnsi"/>
          <w:szCs w:val="24"/>
        </w:rPr>
        <w:t xml:space="preserve">végrehajtása meghiúsult. </w:t>
      </w:r>
    </w:p>
    <w:p w14:paraId="51C5D163" w14:textId="77777777" w:rsidR="00A76EFC" w:rsidRPr="00631227" w:rsidRDefault="00A76EFC" w:rsidP="00A56EB0">
      <w:pPr>
        <w:tabs>
          <w:tab w:val="left" w:pos="851"/>
          <w:tab w:val="left" w:pos="993"/>
        </w:tabs>
        <w:autoSpaceDE w:val="0"/>
        <w:autoSpaceDN w:val="0"/>
        <w:adjustRightInd w:val="0"/>
        <w:ind w:right="84"/>
        <w:rPr>
          <w:rFonts w:asciiTheme="minorHAnsi" w:hAnsiTheme="minorHAnsi" w:cstheme="minorHAnsi"/>
          <w:szCs w:val="24"/>
        </w:rPr>
      </w:pPr>
    </w:p>
    <w:p w14:paraId="2CFEA57F" w14:textId="00B13612" w:rsidR="00A65D7C" w:rsidRPr="00631227" w:rsidRDefault="00A65D7C"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bejelentés </w:t>
      </w:r>
      <w:r w:rsidR="00657C22" w:rsidRPr="00631227">
        <w:rPr>
          <w:rFonts w:asciiTheme="minorHAnsi" w:hAnsiTheme="minorHAnsi" w:cstheme="minorHAnsi"/>
          <w:szCs w:val="24"/>
        </w:rPr>
        <w:t>FIU</w:t>
      </w:r>
      <w:r w:rsidRPr="00631227">
        <w:rPr>
          <w:rFonts w:asciiTheme="minorHAnsi" w:hAnsiTheme="minorHAnsi" w:cstheme="minorHAnsi"/>
          <w:szCs w:val="24"/>
        </w:rPr>
        <w:t xml:space="preserve"> részére történő továbbításáig nem teljesíthet</w:t>
      </w:r>
      <w:r w:rsidR="000F03F1" w:rsidRPr="00631227">
        <w:rPr>
          <w:rFonts w:asciiTheme="minorHAnsi" w:hAnsiTheme="minorHAnsi" w:cstheme="minorHAnsi"/>
          <w:szCs w:val="24"/>
        </w:rPr>
        <w:t>ő</w:t>
      </w:r>
      <w:r w:rsidRPr="00631227">
        <w:rPr>
          <w:rFonts w:asciiTheme="minorHAnsi" w:hAnsiTheme="minorHAnsi" w:cstheme="minorHAnsi"/>
          <w:szCs w:val="24"/>
        </w:rPr>
        <w:t xml:space="preserve"> az ügylet.</w:t>
      </w:r>
      <w:r w:rsidR="00CB5A94" w:rsidRPr="00631227">
        <w:rPr>
          <w:rFonts w:asciiTheme="minorHAnsi" w:hAnsiTheme="minorHAnsi" w:cstheme="minorHAnsi"/>
          <w:szCs w:val="24"/>
        </w:rPr>
        <w:t xml:space="preserve"> </w:t>
      </w:r>
      <w:r w:rsidRPr="00631227">
        <w:rPr>
          <w:rFonts w:asciiTheme="minorHAnsi" w:hAnsiTheme="minorHAnsi" w:cstheme="minorHAnsi"/>
          <w:szCs w:val="24"/>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p>
    <w:p w14:paraId="297413C0" w14:textId="5ECD5BFD" w:rsidR="007E2347" w:rsidRPr="00631227" w:rsidRDefault="007E2347" w:rsidP="00A56EB0">
      <w:pPr>
        <w:autoSpaceDE w:val="0"/>
        <w:autoSpaceDN w:val="0"/>
        <w:adjustRightInd w:val="0"/>
        <w:rPr>
          <w:rFonts w:asciiTheme="minorHAnsi" w:hAnsiTheme="minorHAnsi" w:cstheme="minorHAnsi"/>
          <w:szCs w:val="24"/>
        </w:rPr>
      </w:pPr>
    </w:p>
    <w:p w14:paraId="401FCD82" w14:textId="6799A89C" w:rsidR="00A65D7C" w:rsidRPr="00631227" w:rsidRDefault="005C4D1D"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bejelentést és annak mellékleteit a pénzügyi információs egység által meghatározott formában</w:t>
      </w:r>
      <w:r w:rsidRPr="00631227">
        <w:rPr>
          <w:rFonts w:asciiTheme="minorHAnsi" w:hAnsiTheme="minorHAnsi" w:cstheme="minorHAnsi"/>
          <w:iCs/>
          <w:szCs w:val="24"/>
        </w:rPr>
        <w:t xml:space="preserve"> kell továbbítani az</w:t>
      </w:r>
      <w:r w:rsidRPr="00631227">
        <w:rPr>
          <w:rFonts w:asciiTheme="minorHAnsi" w:hAnsiTheme="minorHAnsi" w:cstheme="minorHAnsi"/>
          <w:szCs w:val="24"/>
        </w:rPr>
        <w:t xml:space="preserve"> FIU-nak. </w:t>
      </w:r>
      <w:r w:rsidRPr="00631227">
        <w:rPr>
          <w:rFonts w:asciiTheme="minorHAnsi" w:hAnsiTheme="minorHAnsi" w:cstheme="minorHAnsi"/>
          <w:iCs/>
          <w:szCs w:val="24"/>
        </w:rPr>
        <w:t xml:space="preserve">A bejelentés védelemmel ellátott elektronikus üzenet útján, az </w:t>
      </w:r>
      <w:hyperlink r:id="rId12" w:tooltip="AbevJava" w:history="1">
        <w:r w:rsidRPr="00631227">
          <w:rPr>
            <w:rStyle w:val="Hiperhivatkozs"/>
            <w:rFonts w:asciiTheme="minorHAnsi" w:hAnsiTheme="minorHAnsi" w:cstheme="minorHAnsi"/>
            <w:b/>
            <w:bCs/>
            <w:iCs/>
            <w:color w:val="auto"/>
            <w:szCs w:val="24"/>
          </w:rPr>
          <w:t>Általános Nyomtatványkitöltő</w:t>
        </w:r>
      </w:hyperlink>
      <w:r w:rsidRPr="00631227">
        <w:rPr>
          <w:rFonts w:asciiTheme="minorHAnsi" w:hAnsiTheme="minorHAnsi" w:cstheme="minorHAnsi"/>
          <w:iCs/>
          <w:szCs w:val="24"/>
        </w:rPr>
        <w:t xml:space="preserve"> (</w:t>
      </w:r>
      <w:r w:rsidRPr="00631227">
        <w:rPr>
          <w:rFonts w:asciiTheme="minorHAnsi" w:hAnsiTheme="minorHAnsi" w:cstheme="minorHAnsi"/>
          <w:b/>
          <w:bCs/>
          <w:iCs/>
          <w:szCs w:val="24"/>
        </w:rPr>
        <w:t>ÁNYK</w:t>
      </w:r>
      <w:r w:rsidRPr="00631227">
        <w:rPr>
          <w:rFonts w:asciiTheme="minorHAnsi" w:hAnsiTheme="minorHAnsi" w:cstheme="minorHAnsi"/>
          <w:iCs/>
          <w:szCs w:val="24"/>
        </w:rPr>
        <w:t xml:space="preserve">) keretprogramon belül kitöltendő nyomtatvány felhasználásával történik. </w:t>
      </w:r>
      <w:bookmarkStart w:id="207" w:name="_Hlk125623509"/>
      <w:r w:rsidRPr="00631227">
        <w:rPr>
          <w:rFonts w:asciiTheme="minorHAnsi" w:hAnsiTheme="minorHAnsi" w:cstheme="minorHAnsi"/>
          <w:szCs w:val="24"/>
        </w:rPr>
        <w:t xml:space="preserve">A védelemmel ellátott elektronikus üzenet beküldése az </w:t>
      </w:r>
      <w:r w:rsidRPr="00631227">
        <w:rPr>
          <w:rFonts w:asciiTheme="minorHAnsi" w:hAnsiTheme="minorHAnsi" w:cstheme="minorHAnsi"/>
          <w:szCs w:val="24"/>
          <w:u w:val="single"/>
        </w:rPr>
        <w:t>ÁNYK</w:t>
      </w:r>
      <w:r w:rsidRPr="00631227">
        <w:rPr>
          <w:rFonts w:asciiTheme="minorHAnsi" w:hAnsiTheme="minorHAnsi" w:cstheme="minorHAnsi"/>
          <w:szCs w:val="24"/>
        </w:rPr>
        <w:t xml:space="preserve"> keretrendszerben kitölthető </w:t>
      </w:r>
      <w:r w:rsidRPr="00631227">
        <w:rPr>
          <w:rFonts w:asciiTheme="minorHAnsi" w:hAnsiTheme="minorHAnsi" w:cstheme="minorHAnsi"/>
          <w:b/>
          <w:bCs/>
          <w:szCs w:val="24"/>
          <w:u w:val="single"/>
        </w:rPr>
        <w:t>VPOP_PMT17</w:t>
      </w:r>
      <w:r w:rsidRPr="00631227">
        <w:rPr>
          <w:rFonts w:asciiTheme="minorHAnsi" w:hAnsiTheme="minorHAnsi" w:cstheme="minorHAnsi"/>
          <w:szCs w:val="24"/>
        </w:rPr>
        <w:t xml:space="preserve"> elnevezésű nyomtatvánnyal, illetve a szűkített adattartalmú VPOP_PMT17XML és a megfelelő XML állomány csatolásával teljesíthető:</w:t>
      </w:r>
      <w:bookmarkEnd w:id="207"/>
      <w:r w:rsidRPr="00631227">
        <w:rPr>
          <w:rFonts w:asciiTheme="minorHAnsi" w:hAnsiTheme="minorHAnsi" w:cstheme="minorHAnsi"/>
          <w:szCs w:val="24"/>
        </w:rPr>
        <w:t xml:space="preserve"> </w:t>
      </w:r>
      <w:hyperlink r:id="rId13" w:history="1">
        <w:r w:rsidR="008947E8" w:rsidRPr="00631227">
          <w:rPr>
            <w:rStyle w:val="Hiperhivatkozs"/>
            <w:rFonts w:asciiTheme="minorHAnsi" w:hAnsiTheme="minorHAnsi" w:cstheme="minorHAnsi"/>
            <w:color w:val="auto"/>
            <w:szCs w:val="24"/>
          </w:rPr>
          <w:t>https://pei.nav.gov.hu/pmt-es-kit-szerinti-elektronikus-bejelentes/pmt-es-kit-szerinti-elektronikus-bejelentes</w:t>
        </w:r>
      </w:hyperlink>
    </w:p>
    <w:p w14:paraId="6FEC8B67" w14:textId="77777777" w:rsidR="008947E8" w:rsidRPr="00631227" w:rsidRDefault="008947E8" w:rsidP="00A56EB0">
      <w:pPr>
        <w:tabs>
          <w:tab w:val="left" w:pos="851"/>
          <w:tab w:val="left" w:pos="993"/>
        </w:tabs>
        <w:autoSpaceDE w:val="0"/>
        <w:autoSpaceDN w:val="0"/>
        <w:adjustRightInd w:val="0"/>
        <w:ind w:right="84"/>
        <w:rPr>
          <w:rFonts w:asciiTheme="minorHAnsi" w:hAnsiTheme="minorHAnsi" w:cstheme="minorHAnsi"/>
          <w:szCs w:val="24"/>
        </w:rPr>
      </w:pPr>
    </w:p>
    <w:p w14:paraId="4F56D637" w14:textId="6F5D9BF8" w:rsidR="008947E8" w:rsidRPr="00631227" w:rsidRDefault="00473983" w:rsidP="00A56EB0">
      <w:pPr>
        <w:rPr>
          <w:rFonts w:asciiTheme="minorHAnsi" w:hAnsiTheme="minorHAnsi" w:cstheme="minorHAnsi"/>
          <w:szCs w:val="24"/>
        </w:rPr>
      </w:pPr>
      <w:r w:rsidRPr="00631227">
        <w:rPr>
          <w:rFonts w:asciiTheme="minorHAnsi" w:hAnsiTheme="minorHAnsi" w:cstheme="minorHAnsi"/>
          <w:szCs w:val="24"/>
        </w:rPr>
        <w:lastRenderedPageBreak/>
        <w:t>A CASP</w:t>
      </w:r>
      <w:r w:rsidR="00AE492B" w:rsidRPr="00631227">
        <w:rPr>
          <w:rFonts w:asciiTheme="minorHAnsi" w:hAnsiTheme="minorHAnsi" w:cstheme="minorHAnsi"/>
          <w:szCs w:val="24"/>
        </w:rPr>
        <w:t xml:space="preserve"> </w:t>
      </w:r>
      <w:r w:rsidRPr="00631227">
        <w:rPr>
          <w:rFonts w:asciiTheme="minorHAnsi" w:hAnsiTheme="minorHAnsi" w:cstheme="minorHAnsi"/>
          <w:szCs w:val="24"/>
        </w:rPr>
        <w:t>minden esetben eleget tesz az V.2.10.</w:t>
      </w:r>
      <w:r w:rsidR="00AE492B" w:rsidRPr="00631227">
        <w:rPr>
          <w:rFonts w:asciiTheme="minorHAnsi" w:hAnsiTheme="minorHAnsi" w:cstheme="minorHAnsi"/>
          <w:szCs w:val="24"/>
        </w:rPr>
        <w:t>-V.2.12.</w:t>
      </w:r>
      <w:r w:rsidRPr="00631227">
        <w:rPr>
          <w:rFonts w:asciiTheme="minorHAnsi" w:hAnsiTheme="minorHAnsi" w:cstheme="minorHAnsi"/>
          <w:szCs w:val="24"/>
        </w:rPr>
        <w:t xml:space="preserve"> alpont</w:t>
      </w:r>
      <w:r w:rsidR="00AE492B" w:rsidRPr="00631227">
        <w:rPr>
          <w:rFonts w:asciiTheme="minorHAnsi" w:hAnsiTheme="minorHAnsi" w:cstheme="minorHAnsi"/>
          <w:szCs w:val="24"/>
        </w:rPr>
        <w:t>ok</w:t>
      </w:r>
      <w:r w:rsidRPr="00631227">
        <w:rPr>
          <w:rFonts w:asciiTheme="minorHAnsi" w:hAnsiTheme="minorHAnsi" w:cstheme="minorHAnsi"/>
          <w:szCs w:val="24"/>
        </w:rPr>
        <w:t xml:space="preserve">ban írt </w:t>
      </w:r>
      <w:r w:rsidR="00AE492B" w:rsidRPr="00631227">
        <w:rPr>
          <w:rFonts w:asciiTheme="minorHAnsi" w:hAnsiTheme="minorHAnsi" w:cstheme="minorHAnsi"/>
          <w:szCs w:val="24"/>
        </w:rPr>
        <w:t xml:space="preserve">egyedi </w:t>
      </w:r>
      <w:r w:rsidRPr="00631227">
        <w:rPr>
          <w:rFonts w:asciiTheme="minorHAnsi" w:hAnsiTheme="minorHAnsi" w:cstheme="minorHAnsi"/>
          <w:szCs w:val="24"/>
        </w:rPr>
        <w:t>esetekben az FIU részére történő bejelentési kötelezettségének.</w:t>
      </w:r>
    </w:p>
    <w:p w14:paraId="75941035" w14:textId="77777777" w:rsidR="0081440D" w:rsidRPr="00260F0E" w:rsidRDefault="0081440D" w:rsidP="00A56EB0">
      <w:pPr>
        <w:tabs>
          <w:tab w:val="left" w:pos="851"/>
          <w:tab w:val="left" w:pos="993"/>
        </w:tabs>
        <w:autoSpaceDE w:val="0"/>
        <w:autoSpaceDN w:val="0"/>
        <w:adjustRightInd w:val="0"/>
        <w:ind w:right="84"/>
        <w:rPr>
          <w:rFonts w:asciiTheme="minorHAnsi" w:hAnsiTheme="minorHAnsi" w:cstheme="minorHAnsi"/>
          <w:bCs/>
          <w:szCs w:val="24"/>
          <w:u w:val="single"/>
        </w:rPr>
      </w:pPr>
    </w:p>
    <w:p w14:paraId="1F1BBBEF" w14:textId="77777777" w:rsidR="00604B96" w:rsidRPr="00260F0E" w:rsidRDefault="0008455A" w:rsidP="00A56EB0">
      <w:pPr>
        <w:pStyle w:val="Cmsor2"/>
        <w:ind w:left="0"/>
        <w:rPr>
          <w:rFonts w:asciiTheme="minorHAnsi" w:hAnsiTheme="minorHAnsi" w:cstheme="minorHAnsi"/>
          <w:bCs/>
          <w:szCs w:val="24"/>
          <w:u w:val="single"/>
        </w:rPr>
      </w:pPr>
      <w:bookmarkStart w:id="208" w:name="_Toc487033636"/>
      <w:bookmarkStart w:id="209" w:name="_Toc487034297"/>
      <w:bookmarkStart w:id="210" w:name="_Toc487034711"/>
      <w:bookmarkStart w:id="211" w:name="_Toc487790455"/>
      <w:bookmarkStart w:id="212" w:name="_Toc487790521"/>
      <w:bookmarkStart w:id="213" w:name="_Toc2687738"/>
      <w:bookmarkStart w:id="214" w:name="_Toc79651802"/>
      <w:bookmarkStart w:id="215" w:name="_Toc185068438"/>
      <w:r w:rsidRPr="00260F0E">
        <w:rPr>
          <w:rFonts w:asciiTheme="minorHAnsi" w:hAnsiTheme="minorHAnsi" w:cstheme="minorHAnsi"/>
          <w:bCs/>
          <w:szCs w:val="24"/>
          <w:u w:val="single"/>
        </w:rPr>
        <w:t>V</w:t>
      </w:r>
      <w:r w:rsidR="00604B96" w:rsidRPr="00260F0E">
        <w:rPr>
          <w:rFonts w:asciiTheme="minorHAnsi" w:hAnsiTheme="minorHAnsi" w:cstheme="minorHAnsi"/>
          <w:bCs/>
          <w:szCs w:val="24"/>
          <w:u w:val="single"/>
        </w:rPr>
        <w:t>I.</w:t>
      </w:r>
      <w:r w:rsidRPr="00260F0E">
        <w:rPr>
          <w:rFonts w:asciiTheme="minorHAnsi" w:hAnsiTheme="minorHAnsi" w:cstheme="minorHAnsi"/>
          <w:bCs/>
          <w:szCs w:val="24"/>
          <w:u w:val="single"/>
        </w:rPr>
        <w:t>1</w:t>
      </w:r>
      <w:r w:rsidR="00604B96" w:rsidRPr="00260F0E">
        <w:rPr>
          <w:rFonts w:asciiTheme="minorHAnsi" w:hAnsiTheme="minorHAnsi" w:cstheme="minorHAnsi"/>
          <w:bCs/>
          <w:szCs w:val="24"/>
          <w:u w:val="single"/>
        </w:rPr>
        <w:t>. A bejelentés tartalma és megtételéhez kapcsolódó szabályok</w:t>
      </w:r>
      <w:bookmarkEnd w:id="208"/>
      <w:bookmarkEnd w:id="209"/>
      <w:bookmarkEnd w:id="210"/>
      <w:bookmarkEnd w:id="211"/>
      <w:bookmarkEnd w:id="212"/>
      <w:bookmarkEnd w:id="213"/>
      <w:bookmarkEnd w:id="214"/>
      <w:bookmarkEnd w:id="215"/>
    </w:p>
    <w:p w14:paraId="06059326" w14:textId="77777777"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b/>
      </w:r>
    </w:p>
    <w:p w14:paraId="1EEACBAF" w14:textId="4B0CEB91" w:rsidR="00604B96" w:rsidRPr="00631227" w:rsidRDefault="0008455A" w:rsidP="00A56EB0">
      <w:pPr>
        <w:numPr>
          <w:ilvl w:val="3"/>
          <w:numId w:val="21"/>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604B96" w:rsidRPr="00631227">
        <w:rPr>
          <w:rFonts w:asciiTheme="minorHAnsi" w:hAnsiTheme="minorHAnsi" w:cstheme="minorHAnsi"/>
          <w:szCs w:val="24"/>
        </w:rPr>
        <w:t xml:space="preserve"> neve, adatai, kijelölt személy neve, munkahelyi címe, telefonszáma,</w:t>
      </w:r>
    </w:p>
    <w:p w14:paraId="3094B8DD" w14:textId="77777777" w:rsidR="00604B96" w:rsidRPr="00631227" w:rsidRDefault="00604B96" w:rsidP="00A56EB0">
      <w:pPr>
        <w:numPr>
          <w:ilvl w:val="3"/>
          <w:numId w:val="21"/>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 ügyfél</w:t>
      </w:r>
      <w:r w:rsidR="008E798F" w:rsidRPr="00631227">
        <w:rPr>
          <w:rFonts w:asciiTheme="minorHAnsi" w:hAnsiTheme="minorHAnsi" w:cstheme="minorHAnsi"/>
          <w:szCs w:val="24"/>
        </w:rPr>
        <w:t>, kapcsolódó személyek, illetve tényleges tulajdonos ügyfél-átvilágítás során rögzített</w:t>
      </w:r>
      <w:r w:rsidRPr="00631227">
        <w:rPr>
          <w:rFonts w:asciiTheme="minorHAnsi" w:hAnsiTheme="minorHAnsi" w:cstheme="minorHAnsi"/>
          <w:szCs w:val="24"/>
        </w:rPr>
        <w:t xml:space="preserve"> adatai, </w:t>
      </w:r>
    </w:p>
    <w:p w14:paraId="5484CA47" w14:textId="638139C7" w:rsidR="00673C59" w:rsidRPr="00631227" w:rsidRDefault="00604B96" w:rsidP="00A56EB0">
      <w:pPr>
        <w:numPr>
          <w:ilvl w:val="3"/>
          <w:numId w:val="21"/>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 </w:t>
      </w:r>
      <w:r w:rsidR="0008455A" w:rsidRPr="00631227">
        <w:rPr>
          <w:rFonts w:asciiTheme="minorHAnsi" w:hAnsiTheme="minorHAnsi" w:cstheme="minorHAnsi"/>
          <w:szCs w:val="24"/>
        </w:rPr>
        <w:t xml:space="preserve">bejelentés alapjául szolgáló </w:t>
      </w:r>
      <w:r w:rsidRPr="00631227">
        <w:rPr>
          <w:rFonts w:asciiTheme="minorHAnsi" w:hAnsiTheme="minorHAnsi" w:cstheme="minorHAnsi"/>
          <w:szCs w:val="24"/>
        </w:rPr>
        <w:t>adat, tény, vagy körülmény</w:t>
      </w:r>
      <w:r w:rsidR="00673C59" w:rsidRPr="00631227">
        <w:rPr>
          <w:rFonts w:asciiTheme="minorHAnsi" w:hAnsiTheme="minorHAnsi" w:cstheme="minorHAnsi"/>
          <w:szCs w:val="24"/>
        </w:rPr>
        <w:t xml:space="preserve"> részletes</w:t>
      </w:r>
      <w:r w:rsidRPr="00631227">
        <w:rPr>
          <w:rFonts w:asciiTheme="minorHAnsi" w:hAnsiTheme="minorHAnsi" w:cstheme="minorHAnsi"/>
          <w:szCs w:val="24"/>
        </w:rPr>
        <w:t xml:space="preserve"> leírása,</w:t>
      </w:r>
      <w:r w:rsidR="00893723" w:rsidRPr="00631227">
        <w:rPr>
          <w:rFonts w:asciiTheme="minorHAnsi" w:hAnsiTheme="minorHAnsi" w:cstheme="minorHAnsi"/>
          <w:szCs w:val="24"/>
        </w:rPr>
        <w:t xml:space="preserve"> </w:t>
      </w: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által tett intézkedések,</w:t>
      </w:r>
    </w:p>
    <w:p w14:paraId="0550F763" w14:textId="77777777" w:rsidR="00604B96" w:rsidRPr="00631227" w:rsidRDefault="00604B96" w:rsidP="00A56EB0">
      <w:pPr>
        <w:numPr>
          <w:ilvl w:val="3"/>
          <w:numId w:val="21"/>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bejelentés kelte.</w:t>
      </w:r>
    </w:p>
    <w:p w14:paraId="0E2F5288" w14:textId="77777777"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b/>
      </w:r>
    </w:p>
    <w:p w14:paraId="487DDC69" w14:textId="77777777"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bejelentéshez mellékelni kell a rendelkezésre álló, pénzmosásra és a terrorizmus finanszírozására utaló adat, tény, körülmény meglétét alátámasztó, rendelkezésre álló dokumentumokat.</w:t>
      </w:r>
    </w:p>
    <w:p w14:paraId="1F7D7A0B" w14:textId="77777777"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p>
    <w:p w14:paraId="2BBFBFEE" w14:textId="77777777"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bejelentési adatlap kitöltéséért, valamint annak a kijelölt személy részére való megküldéséért </w:t>
      </w:r>
      <w:r w:rsidR="001860BC" w:rsidRPr="00631227">
        <w:rPr>
          <w:rFonts w:asciiTheme="minorHAnsi" w:hAnsiTheme="minorHAnsi" w:cstheme="minorHAnsi"/>
          <w:szCs w:val="24"/>
        </w:rPr>
        <w:t xml:space="preserve">a </w:t>
      </w:r>
      <w:r w:rsidR="00241405" w:rsidRPr="00631227">
        <w:rPr>
          <w:rFonts w:asciiTheme="minorHAnsi" w:hAnsiTheme="minorHAnsi" w:cstheme="minorHAnsi"/>
          <w:szCs w:val="24"/>
        </w:rPr>
        <w:t>bejelentő</w:t>
      </w:r>
      <w:r w:rsidR="00D46604" w:rsidRPr="00631227">
        <w:rPr>
          <w:rFonts w:asciiTheme="minorHAnsi" w:hAnsiTheme="minorHAnsi" w:cstheme="minorHAnsi"/>
          <w:szCs w:val="24"/>
        </w:rPr>
        <w:t xml:space="preserve"> alkalmazott</w:t>
      </w:r>
      <w:r w:rsidR="00241405" w:rsidRPr="00631227">
        <w:rPr>
          <w:rFonts w:asciiTheme="minorHAnsi" w:hAnsiTheme="minorHAnsi" w:cstheme="minorHAnsi"/>
          <w:szCs w:val="24"/>
        </w:rPr>
        <w:t xml:space="preserve"> </w:t>
      </w:r>
      <w:r w:rsidRPr="00631227">
        <w:rPr>
          <w:rFonts w:asciiTheme="minorHAnsi" w:hAnsiTheme="minorHAnsi" w:cstheme="minorHAnsi"/>
          <w:szCs w:val="24"/>
        </w:rPr>
        <w:t xml:space="preserve">felel. </w:t>
      </w:r>
    </w:p>
    <w:p w14:paraId="7632CF52" w14:textId="77777777"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b/>
      </w:r>
    </w:p>
    <w:p w14:paraId="16487008" w14:textId="61653BD4"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bejelentéseket a</w:t>
      </w:r>
      <w:r w:rsidR="009E2D69" w:rsidRPr="00631227">
        <w:rPr>
          <w:rFonts w:asciiTheme="minorHAnsi" w:hAnsiTheme="minorHAnsi" w:cstheme="minorHAnsi"/>
          <w:szCs w:val="24"/>
        </w:rPr>
        <w:t>z FIU</w:t>
      </w:r>
      <w:r w:rsidRPr="00631227">
        <w:rPr>
          <w:rFonts w:asciiTheme="minorHAnsi" w:hAnsiTheme="minorHAnsi" w:cstheme="minorHAnsi"/>
          <w:szCs w:val="24"/>
        </w:rPr>
        <w:t xml:space="preserve"> részére kell teljesíteni, amely elérhetőségét e szabályzat </w:t>
      </w:r>
      <w:r w:rsidR="00D86965" w:rsidRPr="00631227">
        <w:rPr>
          <w:rFonts w:asciiTheme="minorHAnsi" w:hAnsiTheme="minorHAnsi" w:cstheme="minorHAnsi"/>
          <w:szCs w:val="24"/>
        </w:rPr>
        <w:t>9</w:t>
      </w:r>
      <w:r w:rsidR="006A724A" w:rsidRPr="00631227">
        <w:rPr>
          <w:rFonts w:asciiTheme="minorHAnsi" w:hAnsiTheme="minorHAnsi" w:cstheme="minorHAnsi"/>
          <w:szCs w:val="24"/>
        </w:rPr>
        <w:t>/</w:t>
      </w:r>
      <w:r w:rsidR="009231A4" w:rsidRPr="00631227">
        <w:rPr>
          <w:rFonts w:asciiTheme="minorHAnsi" w:hAnsiTheme="minorHAnsi" w:cstheme="minorHAnsi"/>
          <w:szCs w:val="24"/>
        </w:rPr>
        <w:t>1</w:t>
      </w:r>
      <w:r w:rsidRPr="00631227">
        <w:rPr>
          <w:rFonts w:asciiTheme="minorHAnsi" w:hAnsiTheme="minorHAnsi" w:cstheme="minorHAnsi"/>
          <w:szCs w:val="24"/>
        </w:rPr>
        <w:t xml:space="preserve">. melléklet tartalmazza. </w:t>
      </w:r>
    </w:p>
    <w:p w14:paraId="73FEA477" w14:textId="77777777" w:rsidR="00604B96"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b/>
      </w:r>
    </w:p>
    <w:p w14:paraId="00D0A85E" w14:textId="3DBEE0E8" w:rsidR="00A76EFC" w:rsidRPr="00631227" w:rsidRDefault="00604B96"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9E2D69" w:rsidRPr="00631227">
        <w:rPr>
          <w:rFonts w:asciiTheme="minorHAnsi" w:hAnsiTheme="minorHAnsi" w:cstheme="minorHAnsi"/>
          <w:szCs w:val="24"/>
        </w:rPr>
        <w:t>z FIU</w:t>
      </w:r>
      <w:r w:rsidRPr="00631227">
        <w:rPr>
          <w:rFonts w:asciiTheme="minorHAnsi" w:hAnsiTheme="minorHAnsi" w:cstheme="minorHAnsi"/>
          <w:szCs w:val="24"/>
        </w:rPr>
        <w:t xml:space="preserve"> </w:t>
      </w:r>
      <w:r w:rsidR="001860BC" w:rsidRPr="00631227">
        <w:rPr>
          <w:rFonts w:asciiTheme="minorHAnsi" w:hAnsiTheme="minorHAnsi" w:cstheme="minorHAnsi"/>
          <w:szCs w:val="24"/>
        </w:rPr>
        <w:t xml:space="preserve">kérheti </w:t>
      </w:r>
      <w:r w:rsidRPr="00631227">
        <w:rPr>
          <w:rFonts w:asciiTheme="minorHAnsi" w:hAnsiTheme="minorHAnsi" w:cstheme="minorHAnsi"/>
          <w:szCs w:val="24"/>
        </w:rPr>
        <w:t xml:space="preserve">a pénzmosás és a terrorizmus finanszírozására utaló adat, tény, körülmény </w:t>
      </w:r>
      <w:r w:rsidR="001860BC" w:rsidRPr="00631227">
        <w:rPr>
          <w:rFonts w:asciiTheme="minorHAnsi" w:hAnsiTheme="minorHAnsi" w:cstheme="minorHAnsi"/>
          <w:szCs w:val="24"/>
        </w:rPr>
        <w:t>k</w:t>
      </w:r>
      <w:r w:rsidRPr="00631227">
        <w:rPr>
          <w:rFonts w:asciiTheme="minorHAnsi" w:hAnsiTheme="minorHAnsi" w:cstheme="minorHAnsi"/>
          <w:szCs w:val="24"/>
        </w:rPr>
        <w:t>iegészítését</w:t>
      </w:r>
      <w:r w:rsidR="001860BC" w:rsidRPr="00631227">
        <w:rPr>
          <w:rFonts w:asciiTheme="minorHAnsi" w:hAnsiTheme="minorHAnsi" w:cstheme="minorHAnsi"/>
          <w:szCs w:val="24"/>
        </w:rPr>
        <w:t>, mely m</w:t>
      </w:r>
      <w:r w:rsidRPr="00631227">
        <w:rPr>
          <w:rFonts w:asciiTheme="minorHAnsi" w:hAnsiTheme="minorHAnsi" w:cstheme="minorHAnsi"/>
          <w:szCs w:val="24"/>
        </w:rPr>
        <w:t xml:space="preserve">egkeresést </w:t>
      </w:r>
      <w:r w:rsidR="003B469C" w:rsidRPr="00631227">
        <w:rPr>
          <w:rFonts w:asciiTheme="minorHAnsi" w:hAnsiTheme="minorHAnsi" w:cstheme="minorHAnsi"/>
          <w:szCs w:val="24"/>
        </w:rPr>
        <w:t xml:space="preserve">a megadott határidőn belül </w:t>
      </w:r>
      <w:r w:rsidRPr="00631227">
        <w:rPr>
          <w:rFonts w:asciiTheme="minorHAnsi" w:hAnsiTheme="minorHAnsi" w:cstheme="minorHAnsi"/>
          <w:szCs w:val="24"/>
        </w:rPr>
        <w:t>teljesíteni</w:t>
      </w:r>
      <w:r w:rsidR="001860BC" w:rsidRPr="00631227">
        <w:rPr>
          <w:rFonts w:asciiTheme="minorHAnsi" w:hAnsiTheme="minorHAnsi" w:cstheme="minorHAnsi"/>
          <w:szCs w:val="24"/>
        </w:rPr>
        <w:t xml:space="preserve"> kell</w:t>
      </w:r>
      <w:r w:rsidRPr="00631227">
        <w:rPr>
          <w:rFonts w:asciiTheme="minorHAnsi" w:hAnsiTheme="minorHAnsi" w:cstheme="minorHAnsi"/>
          <w:szCs w:val="24"/>
        </w:rPr>
        <w:t>.</w:t>
      </w:r>
    </w:p>
    <w:p w14:paraId="06181BCC" w14:textId="77777777" w:rsidR="00475D79" w:rsidRPr="00631227" w:rsidRDefault="00475D79" w:rsidP="00A56EB0">
      <w:pPr>
        <w:tabs>
          <w:tab w:val="left" w:pos="851"/>
          <w:tab w:val="left" w:pos="993"/>
        </w:tabs>
        <w:autoSpaceDE w:val="0"/>
        <w:autoSpaceDN w:val="0"/>
        <w:adjustRightInd w:val="0"/>
        <w:ind w:right="84"/>
        <w:rPr>
          <w:rFonts w:asciiTheme="minorHAnsi" w:hAnsiTheme="minorHAnsi" w:cstheme="minorHAnsi"/>
          <w:szCs w:val="24"/>
        </w:rPr>
      </w:pPr>
    </w:p>
    <w:p w14:paraId="6F366120" w14:textId="43BC243C" w:rsidR="00475D79" w:rsidRPr="00631227" w:rsidRDefault="00475D79"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bejelentés alapjául szolgáló adat, tény, körülmény észlelése esetén az üzleti kapcsolatot az ügyféllel azonnali hatállyal megszüntetheti, amennyiben a felmondási idővel járó késedelem azzal a veszéllyel jár, hogy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az FIU jelzése alapján nem áll fenn. A </w:t>
      </w:r>
      <w:r w:rsidR="00DC50F8" w:rsidRPr="00631227">
        <w:rPr>
          <w:rFonts w:asciiTheme="minorHAnsi" w:hAnsiTheme="minorHAnsi" w:cstheme="minorHAnsi"/>
          <w:szCs w:val="24"/>
        </w:rPr>
        <w:t>CASP</w:t>
      </w:r>
      <w:r w:rsidR="00A3087C" w:rsidRPr="00631227">
        <w:rPr>
          <w:rFonts w:asciiTheme="minorHAnsi" w:hAnsiTheme="minorHAnsi" w:cstheme="minorHAnsi"/>
          <w:szCs w:val="24"/>
        </w:rPr>
        <w:t>-nak</w:t>
      </w:r>
      <w:r w:rsidRPr="00631227">
        <w:rPr>
          <w:rFonts w:asciiTheme="minorHAnsi" w:hAnsiTheme="minorHAnsi" w:cstheme="minorHAnsi"/>
          <w:szCs w:val="24"/>
        </w:rPr>
        <w:t xml:space="preserve"> ebben az esetben nem kell tájékoztatnia az ügyfelet a felmondás okáról.</w:t>
      </w:r>
      <w:r w:rsidRPr="00631227">
        <w:rPr>
          <w:rFonts w:asciiTheme="minorHAnsi" w:hAnsiTheme="minorHAnsi" w:cstheme="minorHAnsi"/>
          <w:b/>
          <w:szCs w:val="24"/>
        </w:rPr>
        <w:t xml:space="preserve"> </w:t>
      </w:r>
      <w:r w:rsidRPr="00631227">
        <w:rPr>
          <w:rFonts w:asciiTheme="minorHAnsi" w:hAnsiTheme="minorHAnsi" w:cstheme="minorHAnsi"/>
          <w:bCs/>
          <w:szCs w:val="24"/>
        </w:rPr>
        <w:t xml:space="preserve">Az üzleti kapcsolat azonnali hatállyal történő megszüntetéséhez </w:t>
      </w:r>
      <w:r w:rsidR="008C3E2C"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00A3087C" w:rsidRPr="00631227">
        <w:rPr>
          <w:rFonts w:asciiTheme="minorHAnsi" w:hAnsiTheme="minorHAnsi" w:cstheme="minorHAnsi"/>
          <w:bCs/>
          <w:szCs w:val="24"/>
        </w:rPr>
        <w:t>-nak</w:t>
      </w:r>
      <w:r w:rsidR="008C3E2C" w:rsidRPr="00631227">
        <w:rPr>
          <w:rFonts w:asciiTheme="minorHAnsi" w:hAnsiTheme="minorHAnsi" w:cstheme="minorHAnsi"/>
          <w:bCs/>
          <w:szCs w:val="24"/>
        </w:rPr>
        <w:t xml:space="preserve"> </w:t>
      </w:r>
      <w:r w:rsidRPr="00631227">
        <w:rPr>
          <w:rFonts w:asciiTheme="minorHAnsi" w:hAnsiTheme="minorHAnsi" w:cstheme="minorHAnsi"/>
          <w:bCs/>
          <w:szCs w:val="24"/>
        </w:rPr>
        <w:t>rendelkeznie kell azzal az információval az FIU visszajelzése alapján, hogy nem áll fenn semmilyen az üzleti kapcsolat azonnali hatállyal történő megszüntetésével ellentétes bűnmegelőzési, bűnfelderítési vagy nyomozási érdek.</w:t>
      </w:r>
    </w:p>
    <w:p w14:paraId="42D68832" w14:textId="77777777" w:rsidR="005C4D1D" w:rsidRPr="00631227" w:rsidRDefault="005C4D1D" w:rsidP="00A56EB0">
      <w:pPr>
        <w:tabs>
          <w:tab w:val="left" w:pos="851"/>
          <w:tab w:val="left" w:pos="993"/>
        </w:tabs>
        <w:autoSpaceDE w:val="0"/>
        <w:autoSpaceDN w:val="0"/>
        <w:adjustRightInd w:val="0"/>
        <w:ind w:right="84"/>
        <w:rPr>
          <w:rFonts w:asciiTheme="minorHAnsi" w:hAnsiTheme="minorHAnsi" w:cstheme="minorHAnsi"/>
          <w:szCs w:val="24"/>
        </w:rPr>
      </w:pPr>
    </w:p>
    <w:p w14:paraId="5FD7D73E" w14:textId="77777777" w:rsidR="00A76EFC" w:rsidRPr="00631227" w:rsidRDefault="00CC1774" w:rsidP="00A56EB0">
      <w:pPr>
        <w:pStyle w:val="Cmsor3"/>
        <w:ind w:left="0" w:firstLine="0"/>
        <w:rPr>
          <w:rFonts w:asciiTheme="minorHAnsi" w:hAnsiTheme="minorHAnsi" w:cstheme="minorHAnsi"/>
          <w:i w:val="0"/>
          <w:szCs w:val="24"/>
          <w:u w:val="single"/>
        </w:rPr>
      </w:pPr>
      <w:bookmarkStart w:id="216" w:name="_Toc487033638"/>
      <w:bookmarkStart w:id="217" w:name="_Toc487034299"/>
      <w:bookmarkStart w:id="218" w:name="_Toc487034713"/>
      <w:bookmarkStart w:id="219" w:name="_Toc487790457"/>
      <w:bookmarkStart w:id="220" w:name="_Toc487790523"/>
      <w:bookmarkStart w:id="221" w:name="_Toc2687739"/>
      <w:bookmarkStart w:id="222" w:name="_Toc79651803"/>
      <w:bookmarkStart w:id="223" w:name="_Toc185068439"/>
      <w:r w:rsidRPr="00631227">
        <w:rPr>
          <w:rFonts w:asciiTheme="minorHAnsi" w:hAnsiTheme="minorHAnsi" w:cstheme="minorHAnsi"/>
          <w:i w:val="0"/>
          <w:szCs w:val="24"/>
          <w:u w:val="single"/>
        </w:rPr>
        <w:t>VI</w:t>
      </w:r>
      <w:r w:rsidR="00A76EFC" w:rsidRPr="00631227">
        <w:rPr>
          <w:rFonts w:asciiTheme="minorHAnsi" w:hAnsiTheme="minorHAnsi" w:cstheme="minorHAnsi"/>
          <w:i w:val="0"/>
          <w:szCs w:val="24"/>
          <w:u w:val="single"/>
        </w:rPr>
        <w:t>.</w:t>
      </w:r>
      <w:r w:rsidRPr="00631227">
        <w:rPr>
          <w:rFonts w:asciiTheme="minorHAnsi" w:hAnsiTheme="minorHAnsi" w:cstheme="minorHAnsi"/>
          <w:i w:val="0"/>
          <w:szCs w:val="24"/>
          <w:u w:val="single"/>
        </w:rPr>
        <w:t>1</w:t>
      </w:r>
      <w:r w:rsidR="00A76EFC" w:rsidRPr="00631227">
        <w:rPr>
          <w:rFonts w:asciiTheme="minorHAnsi" w:hAnsiTheme="minorHAnsi" w:cstheme="minorHAnsi"/>
          <w:i w:val="0"/>
          <w:szCs w:val="24"/>
          <w:u w:val="single"/>
        </w:rPr>
        <w:t>.</w:t>
      </w:r>
      <w:r w:rsidR="00241405" w:rsidRPr="00631227">
        <w:rPr>
          <w:rFonts w:asciiTheme="minorHAnsi" w:hAnsiTheme="minorHAnsi" w:cstheme="minorHAnsi"/>
          <w:i w:val="0"/>
          <w:szCs w:val="24"/>
          <w:u w:val="single"/>
        </w:rPr>
        <w:t>1</w:t>
      </w:r>
      <w:r w:rsidR="00A76EFC" w:rsidRPr="00631227">
        <w:rPr>
          <w:rFonts w:asciiTheme="minorHAnsi" w:hAnsiTheme="minorHAnsi" w:cstheme="minorHAnsi"/>
          <w:i w:val="0"/>
          <w:szCs w:val="24"/>
          <w:u w:val="single"/>
        </w:rPr>
        <w:t>. Ügylet felfüggesztése</w:t>
      </w:r>
      <w:bookmarkEnd w:id="216"/>
      <w:bookmarkEnd w:id="217"/>
      <w:bookmarkEnd w:id="218"/>
      <w:bookmarkEnd w:id="219"/>
      <w:bookmarkEnd w:id="220"/>
      <w:bookmarkEnd w:id="221"/>
      <w:bookmarkEnd w:id="222"/>
      <w:bookmarkEnd w:id="223"/>
    </w:p>
    <w:p w14:paraId="76694F18" w14:textId="77777777" w:rsidR="00A76EFC" w:rsidRPr="00631227" w:rsidRDefault="00A76EFC" w:rsidP="00A56EB0">
      <w:pPr>
        <w:tabs>
          <w:tab w:val="left" w:pos="851"/>
          <w:tab w:val="left" w:pos="993"/>
        </w:tabs>
        <w:autoSpaceDE w:val="0"/>
        <w:autoSpaceDN w:val="0"/>
        <w:adjustRightInd w:val="0"/>
        <w:ind w:right="84"/>
        <w:rPr>
          <w:rFonts w:asciiTheme="minorHAnsi" w:hAnsiTheme="minorHAnsi" w:cstheme="minorHAnsi"/>
          <w:szCs w:val="24"/>
        </w:rPr>
      </w:pPr>
    </w:p>
    <w:p w14:paraId="410C54C3" w14:textId="310E87D6" w:rsidR="009E2D69" w:rsidRPr="00631227" w:rsidRDefault="00CD6E32" w:rsidP="00A56EB0">
      <w:pPr>
        <w:numPr>
          <w:ilvl w:val="12"/>
          <w:numId w:val="0"/>
        </w:numPr>
        <w:ind w:right="84"/>
        <w:rPr>
          <w:rFonts w:asciiTheme="minorHAnsi" w:hAnsiTheme="minorHAnsi" w:cstheme="minorHAnsi"/>
          <w:szCs w:val="24"/>
        </w:rPr>
      </w:pPr>
      <w:r w:rsidRPr="00631227">
        <w:rPr>
          <w:rFonts w:asciiTheme="minorHAnsi" w:hAnsiTheme="minorHAnsi" w:cstheme="minorHAnsi"/>
          <w:iCs/>
          <w:szCs w:val="24"/>
        </w:rPr>
        <w:t>A</w:t>
      </w:r>
      <w:r w:rsidR="00345216" w:rsidRPr="00631227">
        <w:rPr>
          <w:rFonts w:asciiTheme="minorHAnsi" w:hAnsiTheme="minorHAnsi" w:cstheme="minorHAnsi"/>
          <w:iCs/>
          <w:szCs w:val="24"/>
        </w:rPr>
        <w:t>z V.2.10. pontban írtakon felül is a</w:t>
      </w:r>
      <w:r w:rsidRPr="00631227">
        <w:rPr>
          <w:rFonts w:asciiTheme="minorHAnsi" w:hAnsiTheme="minorHAnsi" w:cstheme="minorHAnsi"/>
          <w:iCs/>
          <w:szCs w:val="24"/>
        </w:rPr>
        <w:t xml:space="preserve"> </w:t>
      </w:r>
      <w:r w:rsidR="00DC50F8" w:rsidRPr="00631227">
        <w:rPr>
          <w:rFonts w:asciiTheme="minorHAnsi" w:hAnsiTheme="minorHAnsi" w:cstheme="minorHAnsi"/>
          <w:iCs/>
          <w:szCs w:val="24"/>
        </w:rPr>
        <w:t>CASP</w:t>
      </w:r>
      <w:r w:rsidRPr="00631227">
        <w:rPr>
          <w:rFonts w:asciiTheme="minorHAnsi" w:hAnsiTheme="minorHAnsi" w:cstheme="minorHAnsi"/>
          <w:iCs/>
          <w:szCs w:val="24"/>
        </w:rPr>
        <w:t xml:space="preserve"> felfüggeszti az ügylet teljesítését, ha az ügylettel kapcsolatban olyan bejelentés alapjául szolgáló adat, tény, körülmény merül fel, amely ellenőrzéséhez a </w:t>
      </w:r>
      <w:r w:rsidR="00DC50F8" w:rsidRPr="00631227">
        <w:rPr>
          <w:rFonts w:asciiTheme="minorHAnsi" w:hAnsiTheme="minorHAnsi" w:cstheme="minorHAnsi"/>
          <w:iCs/>
          <w:szCs w:val="24"/>
        </w:rPr>
        <w:t>CASP</w:t>
      </w:r>
      <w:r w:rsidR="00736FB0" w:rsidRPr="00631227">
        <w:rPr>
          <w:rFonts w:asciiTheme="minorHAnsi" w:hAnsiTheme="minorHAnsi" w:cstheme="minorHAnsi"/>
          <w:iCs/>
          <w:szCs w:val="24"/>
        </w:rPr>
        <w:t xml:space="preserve"> </w:t>
      </w:r>
      <w:r w:rsidRPr="00631227">
        <w:rPr>
          <w:rFonts w:asciiTheme="minorHAnsi" w:hAnsiTheme="minorHAnsi" w:cstheme="minorHAnsi"/>
          <w:iCs/>
          <w:szCs w:val="24"/>
        </w:rPr>
        <w:t>a</w:t>
      </w:r>
      <w:r w:rsidR="001F253B" w:rsidRPr="00631227">
        <w:rPr>
          <w:rFonts w:asciiTheme="minorHAnsi" w:hAnsiTheme="minorHAnsi" w:cstheme="minorHAnsi"/>
          <w:iCs/>
          <w:szCs w:val="24"/>
        </w:rPr>
        <w:t>z</w:t>
      </w:r>
      <w:r w:rsidRPr="00631227">
        <w:rPr>
          <w:rFonts w:asciiTheme="minorHAnsi" w:hAnsiTheme="minorHAnsi" w:cstheme="minorHAnsi"/>
          <w:iCs/>
          <w:szCs w:val="24"/>
        </w:rPr>
        <w:t xml:space="preserve"> </w:t>
      </w:r>
      <w:r w:rsidR="001F253B" w:rsidRPr="00631227">
        <w:rPr>
          <w:rFonts w:asciiTheme="minorHAnsi" w:hAnsiTheme="minorHAnsi" w:cstheme="minorHAnsi"/>
          <w:iCs/>
          <w:szCs w:val="24"/>
        </w:rPr>
        <w:t>FIU</w:t>
      </w:r>
      <w:r w:rsidRPr="00631227">
        <w:rPr>
          <w:rFonts w:asciiTheme="minorHAnsi" w:hAnsiTheme="minorHAnsi" w:cstheme="minorHAnsi"/>
          <w:iCs/>
          <w:szCs w:val="24"/>
        </w:rPr>
        <w:t xml:space="preserve"> azonnali intézkedését látja szükségesnek. </w:t>
      </w:r>
      <w:r w:rsidR="00B226B4" w:rsidRPr="00631227">
        <w:rPr>
          <w:rFonts w:asciiTheme="minorHAnsi" w:hAnsiTheme="minorHAnsi" w:cstheme="minorHAnsi"/>
          <w:iCs/>
          <w:szCs w:val="24"/>
        </w:rPr>
        <w:t xml:space="preserve">Ebben az esetben </w:t>
      </w:r>
      <w:r w:rsidR="00B226B4" w:rsidRPr="00631227">
        <w:rPr>
          <w:rFonts w:asciiTheme="minorHAnsi" w:hAnsiTheme="minorHAnsi" w:cstheme="minorHAnsi"/>
          <w:szCs w:val="24"/>
        </w:rPr>
        <w:t>a kijelölt személy haladéktalanul köteles bejelentést tenni az FIU részére. A bejelentés megtétele során</w:t>
      </w:r>
      <w:r w:rsidR="006E74E5" w:rsidRPr="00631227">
        <w:rPr>
          <w:rFonts w:asciiTheme="minorHAnsi" w:hAnsiTheme="minorHAnsi" w:cstheme="minorHAnsi"/>
          <w:szCs w:val="24"/>
        </w:rPr>
        <w:t xml:space="preserve"> a kijelölt személy, vagy akadályoztatása esetén az általa megjelölt személy</w:t>
      </w:r>
      <w:r w:rsidR="00B226B4" w:rsidRPr="00631227">
        <w:rPr>
          <w:rFonts w:asciiTheme="minorHAnsi" w:hAnsiTheme="minorHAnsi" w:cstheme="minorHAnsi"/>
          <w:szCs w:val="24"/>
        </w:rPr>
        <w:t xml:space="preserve"> </w:t>
      </w:r>
      <w:r w:rsidR="0052601A" w:rsidRPr="00631227">
        <w:rPr>
          <w:rFonts w:asciiTheme="minorHAnsi" w:hAnsiTheme="minorHAnsi" w:cstheme="minorHAnsi"/>
          <w:szCs w:val="24"/>
        </w:rPr>
        <w:t>t</w:t>
      </w:r>
      <w:r w:rsidR="00B226B4" w:rsidRPr="00631227">
        <w:rPr>
          <w:rFonts w:asciiTheme="minorHAnsi" w:hAnsiTheme="minorHAnsi" w:cstheme="minorHAnsi"/>
          <w:szCs w:val="24"/>
        </w:rPr>
        <w:t>elefonon tájékoztathatja az FIU-t a felfüggesztés alapjául szolgáló adat</w:t>
      </w:r>
      <w:r w:rsidR="00303AA6" w:rsidRPr="00631227">
        <w:rPr>
          <w:rFonts w:asciiTheme="minorHAnsi" w:hAnsiTheme="minorHAnsi" w:cstheme="minorHAnsi"/>
          <w:szCs w:val="24"/>
        </w:rPr>
        <w:t>ról</w:t>
      </w:r>
      <w:r w:rsidR="00B226B4" w:rsidRPr="00631227">
        <w:rPr>
          <w:rFonts w:asciiTheme="minorHAnsi" w:hAnsiTheme="minorHAnsi" w:cstheme="minorHAnsi"/>
          <w:szCs w:val="24"/>
        </w:rPr>
        <w:t>, tény</w:t>
      </w:r>
      <w:r w:rsidR="00303AA6" w:rsidRPr="00631227">
        <w:rPr>
          <w:rFonts w:asciiTheme="minorHAnsi" w:hAnsiTheme="minorHAnsi" w:cstheme="minorHAnsi"/>
          <w:szCs w:val="24"/>
        </w:rPr>
        <w:t>ről</w:t>
      </w:r>
      <w:r w:rsidR="00B226B4" w:rsidRPr="00631227">
        <w:rPr>
          <w:rFonts w:asciiTheme="minorHAnsi" w:hAnsiTheme="minorHAnsi" w:cstheme="minorHAnsi"/>
          <w:szCs w:val="24"/>
        </w:rPr>
        <w:t xml:space="preserve"> vagy körülmény</w:t>
      </w:r>
      <w:r w:rsidR="00303AA6" w:rsidRPr="00631227">
        <w:rPr>
          <w:rFonts w:asciiTheme="minorHAnsi" w:hAnsiTheme="minorHAnsi" w:cstheme="minorHAnsi"/>
          <w:szCs w:val="24"/>
        </w:rPr>
        <w:t>ről, hogy egyeztethessenek az ügyfél részére adandó tájékoztatásról, valamint, hogy az FIU szükség esetén instrukciókat adhasson a felfüggesztés végrehajtásával kapcsolatban. Amennyiben az FIU nem ad instrukciókat az ügyfél tájékoztatására, úgy elsődlegesen technikai hibára lehet hivatkozni.</w:t>
      </w:r>
      <w:r w:rsidR="003C036E" w:rsidRPr="00631227">
        <w:rPr>
          <w:rFonts w:asciiTheme="minorHAnsi" w:hAnsiTheme="minorHAnsi" w:cstheme="minorHAnsi"/>
          <w:szCs w:val="24"/>
        </w:rPr>
        <w:t xml:space="preserve"> </w:t>
      </w:r>
      <w:r w:rsidR="00303AA6" w:rsidRPr="00631227">
        <w:rPr>
          <w:rFonts w:asciiTheme="minorHAnsi" w:hAnsiTheme="minorHAnsi" w:cstheme="minorHAnsi"/>
          <w:szCs w:val="24"/>
        </w:rPr>
        <w:t>A tájékoztatás semmilyen körülmények között nem utalhat az ügylet felfüggesztésének tényére és a felfüggesztés indokára.</w:t>
      </w:r>
      <w:r w:rsidR="002B51BE" w:rsidRPr="00631227">
        <w:rPr>
          <w:rFonts w:asciiTheme="minorHAnsi" w:hAnsiTheme="minorHAnsi" w:cstheme="minorHAnsi"/>
          <w:szCs w:val="24"/>
        </w:rPr>
        <w:t xml:space="preserve"> A </w:t>
      </w:r>
      <w:r w:rsidR="00DC50F8" w:rsidRPr="00631227">
        <w:rPr>
          <w:rFonts w:asciiTheme="minorHAnsi" w:hAnsiTheme="minorHAnsi" w:cstheme="minorHAnsi"/>
          <w:szCs w:val="24"/>
        </w:rPr>
        <w:t>CASP</w:t>
      </w:r>
      <w:r w:rsidR="002D553C" w:rsidRPr="00631227">
        <w:rPr>
          <w:rFonts w:asciiTheme="minorHAnsi" w:hAnsiTheme="minorHAnsi" w:cstheme="minorHAnsi"/>
          <w:szCs w:val="24"/>
        </w:rPr>
        <w:t xml:space="preserve"> </w:t>
      </w:r>
      <w:r w:rsidR="002B51BE" w:rsidRPr="00631227">
        <w:rPr>
          <w:rFonts w:asciiTheme="minorHAnsi" w:hAnsiTheme="minorHAnsi" w:cstheme="minorHAnsi"/>
          <w:szCs w:val="24"/>
        </w:rPr>
        <w:t>az általa vezetett nyilvántartáson belül az ügylet felfüggesztését igazoló iratot vagy annak másolatát elkülönítetten kezeli.</w:t>
      </w:r>
    </w:p>
    <w:p w14:paraId="111C9F39" w14:textId="77777777" w:rsidR="00303AA6" w:rsidRPr="00631227" w:rsidRDefault="00303AA6" w:rsidP="00A56EB0">
      <w:pPr>
        <w:pStyle w:val="BodyText31"/>
        <w:numPr>
          <w:ilvl w:val="12"/>
          <w:numId w:val="0"/>
        </w:numPr>
        <w:ind w:right="84"/>
        <w:rPr>
          <w:rFonts w:asciiTheme="minorHAnsi" w:hAnsiTheme="minorHAnsi" w:cstheme="minorHAnsi"/>
          <w:i w:val="0"/>
          <w:szCs w:val="24"/>
        </w:rPr>
      </w:pPr>
    </w:p>
    <w:p w14:paraId="12151425" w14:textId="77777777" w:rsidR="009E2D69" w:rsidRPr="00631227" w:rsidRDefault="009E2D69"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4DB27907" w14:textId="77777777" w:rsidR="009E2D69" w:rsidRPr="00631227" w:rsidRDefault="009E2D69" w:rsidP="00A56EB0">
      <w:pPr>
        <w:tabs>
          <w:tab w:val="left" w:pos="851"/>
          <w:tab w:val="left" w:pos="993"/>
        </w:tabs>
        <w:autoSpaceDE w:val="0"/>
        <w:autoSpaceDN w:val="0"/>
        <w:adjustRightInd w:val="0"/>
        <w:ind w:right="84"/>
        <w:rPr>
          <w:rFonts w:asciiTheme="minorHAnsi" w:hAnsiTheme="minorHAnsi" w:cstheme="minorHAnsi"/>
          <w:szCs w:val="24"/>
        </w:rPr>
      </w:pPr>
    </w:p>
    <w:p w14:paraId="52D9D41D" w14:textId="77777777" w:rsidR="009E2D69" w:rsidRPr="00631227" w:rsidRDefault="009E2D69" w:rsidP="00A56EB0">
      <w:pPr>
        <w:pStyle w:val="BodyText21"/>
        <w:ind w:right="84"/>
        <w:rPr>
          <w:rFonts w:asciiTheme="minorHAnsi" w:hAnsiTheme="minorHAnsi" w:cstheme="minorHAnsi"/>
          <w:szCs w:val="24"/>
        </w:rPr>
      </w:pPr>
      <w:r w:rsidRPr="00631227">
        <w:rPr>
          <w:rFonts w:asciiTheme="minorHAnsi" w:hAnsiTheme="minorHAnsi" w:cstheme="minorHAnsi"/>
          <w:szCs w:val="24"/>
        </w:rPr>
        <w:lastRenderedPageBreak/>
        <w:t>A felfüggesztett ügyleti megbízást teljesíteni kell, ha az FIU</w:t>
      </w:r>
      <w:r w:rsidRPr="00631227">
        <w:rPr>
          <w:rFonts w:asciiTheme="minorHAnsi" w:hAnsiTheme="minorHAnsi" w:cstheme="minorHAnsi"/>
          <w:iCs/>
          <w:szCs w:val="24"/>
        </w:rPr>
        <w:t xml:space="preserve"> értesítése alapján </w:t>
      </w:r>
      <w:r w:rsidRPr="00631227">
        <w:rPr>
          <w:rFonts w:asciiTheme="minorHAnsi" w:hAnsiTheme="minorHAnsi" w:cstheme="minorHAnsi"/>
          <w:szCs w:val="24"/>
        </w:rPr>
        <w:t xml:space="preserve">az ügyleti megbízás a felfüggesztési idő alatt teljesíthető, vagy ha az ügylet felfüggesztését követően 4 munkanap az FIU értesítése nélkül eltelt. </w:t>
      </w:r>
    </w:p>
    <w:p w14:paraId="09AB3CD2" w14:textId="77777777" w:rsidR="009E2D69" w:rsidRPr="00631227" w:rsidRDefault="009E2D69" w:rsidP="00A56EB0">
      <w:pPr>
        <w:tabs>
          <w:tab w:val="left" w:pos="851"/>
          <w:tab w:val="left" w:pos="993"/>
        </w:tabs>
        <w:autoSpaceDE w:val="0"/>
        <w:autoSpaceDN w:val="0"/>
        <w:adjustRightInd w:val="0"/>
        <w:ind w:right="84"/>
        <w:rPr>
          <w:rFonts w:asciiTheme="minorHAnsi" w:hAnsiTheme="minorHAnsi" w:cstheme="minorHAnsi"/>
          <w:szCs w:val="24"/>
        </w:rPr>
      </w:pPr>
    </w:p>
    <w:p w14:paraId="0949076E" w14:textId="77777777" w:rsidR="009E2D69" w:rsidRPr="00631227" w:rsidRDefault="009E2D69"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Az ügyletek végrehajtását fel kell függeszteni, ha az FIU </w:t>
      </w:r>
      <w:r w:rsidR="00032A02" w:rsidRPr="00631227">
        <w:rPr>
          <w:rFonts w:asciiTheme="minorHAnsi" w:hAnsiTheme="minorHAnsi" w:cstheme="minorHAnsi"/>
          <w:szCs w:val="24"/>
        </w:rPr>
        <w:t xml:space="preserve">írásban értesítést küld </w:t>
      </w:r>
      <w:r w:rsidRPr="00631227">
        <w:rPr>
          <w:rFonts w:asciiTheme="minorHAnsi" w:hAnsiTheme="minorHAnsi" w:cstheme="minorHAnsi"/>
          <w:szCs w:val="24"/>
        </w:rPr>
        <w:t>az ügylettel kapcsolatban vagy a</w:t>
      </w:r>
      <w:r w:rsidR="00032A02" w:rsidRPr="00631227">
        <w:rPr>
          <w:rFonts w:asciiTheme="minorHAnsi" w:hAnsiTheme="minorHAnsi" w:cstheme="minorHAnsi"/>
          <w:szCs w:val="24"/>
        </w:rPr>
        <w:t xml:space="preserve">z </w:t>
      </w:r>
      <w:r w:rsidRPr="00631227">
        <w:rPr>
          <w:rFonts w:asciiTheme="minorHAnsi" w:hAnsiTheme="minorHAnsi" w:cstheme="minorHAnsi"/>
          <w:szCs w:val="24"/>
        </w:rPr>
        <w:t>ügyf</w:t>
      </w:r>
      <w:r w:rsidR="00032A02" w:rsidRPr="00631227">
        <w:rPr>
          <w:rFonts w:asciiTheme="minorHAnsi" w:hAnsiTheme="minorHAnsi" w:cstheme="minorHAnsi"/>
          <w:szCs w:val="24"/>
        </w:rPr>
        <w:t>éllel</w:t>
      </w:r>
      <w:r w:rsidRPr="00631227">
        <w:rPr>
          <w:rFonts w:asciiTheme="minorHAnsi" w:hAnsiTheme="minorHAnsi" w:cstheme="minorHAnsi"/>
          <w:szCs w:val="24"/>
        </w:rPr>
        <w:t xml:space="preserve"> összefüggésben bejelentés alapjául szolgáló adatról, tényről, körülményről.</w:t>
      </w:r>
    </w:p>
    <w:p w14:paraId="0C01F1E0" w14:textId="77777777" w:rsidR="00345216" w:rsidRPr="00631227" w:rsidRDefault="00345216" w:rsidP="00A56EB0">
      <w:pPr>
        <w:tabs>
          <w:tab w:val="left" w:pos="851"/>
          <w:tab w:val="left" w:pos="993"/>
        </w:tabs>
        <w:autoSpaceDE w:val="0"/>
        <w:autoSpaceDN w:val="0"/>
        <w:adjustRightInd w:val="0"/>
        <w:ind w:right="84"/>
        <w:rPr>
          <w:rFonts w:asciiTheme="minorHAnsi" w:hAnsiTheme="minorHAnsi" w:cstheme="minorHAnsi"/>
          <w:szCs w:val="24"/>
        </w:rPr>
      </w:pPr>
    </w:p>
    <w:p w14:paraId="51AEB0D8" w14:textId="157DDB4F" w:rsidR="009E2D69" w:rsidRPr="00631227" w:rsidRDefault="009E2D69"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032A02" w:rsidRPr="00631227">
        <w:rPr>
          <w:rFonts w:asciiTheme="minorHAnsi" w:hAnsiTheme="minorHAnsi" w:cstheme="minorHAnsi"/>
          <w:szCs w:val="24"/>
        </w:rPr>
        <w:t>z FIU</w:t>
      </w:r>
      <w:r w:rsidRPr="00631227">
        <w:rPr>
          <w:rFonts w:asciiTheme="minorHAnsi" w:hAnsiTheme="minorHAnsi" w:cstheme="minorHAnsi"/>
          <w:szCs w:val="24"/>
        </w:rPr>
        <w:t xml:space="preserve"> jogosult a vizsgálatát egy alkalommal további </w:t>
      </w:r>
      <w:r w:rsidR="00032A02" w:rsidRPr="00631227">
        <w:rPr>
          <w:rFonts w:asciiTheme="minorHAnsi" w:hAnsiTheme="minorHAnsi" w:cstheme="minorHAnsi"/>
          <w:szCs w:val="24"/>
        </w:rPr>
        <w:t>3</w:t>
      </w:r>
      <w:r w:rsidRPr="00631227">
        <w:rPr>
          <w:rFonts w:asciiTheme="minorHAnsi" w:hAnsiTheme="minorHAnsi" w:cstheme="minorHAnsi"/>
          <w:szCs w:val="24"/>
        </w:rPr>
        <w:t xml:space="preserve"> munkanappal meghosszabbítani</w:t>
      </w:r>
      <w:r w:rsidR="00241405" w:rsidRPr="00631227">
        <w:rPr>
          <w:rFonts w:asciiTheme="minorHAnsi" w:hAnsiTheme="minorHAnsi" w:cstheme="minorHAnsi"/>
          <w:szCs w:val="24"/>
        </w:rPr>
        <w:t xml:space="preserve">, ebben az esetben erről értesíti a </w:t>
      </w:r>
      <w:r w:rsidR="00DC50F8" w:rsidRPr="00631227">
        <w:rPr>
          <w:rFonts w:asciiTheme="minorHAnsi" w:hAnsiTheme="minorHAnsi" w:cstheme="minorHAnsi"/>
          <w:szCs w:val="24"/>
        </w:rPr>
        <w:t>CASP</w:t>
      </w:r>
      <w:r w:rsidR="00345216" w:rsidRPr="00631227">
        <w:rPr>
          <w:rFonts w:asciiTheme="minorHAnsi" w:hAnsiTheme="minorHAnsi" w:cstheme="minorHAnsi"/>
          <w:szCs w:val="24"/>
        </w:rPr>
        <w:t>-o</w:t>
      </w:r>
      <w:r w:rsidR="00241405" w:rsidRPr="00631227">
        <w:rPr>
          <w:rFonts w:asciiTheme="minorHAnsi" w:hAnsiTheme="minorHAnsi" w:cstheme="minorHAnsi"/>
          <w:szCs w:val="24"/>
        </w:rPr>
        <w:t>t</w:t>
      </w:r>
      <w:r w:rsidRPr="00631227">
        <w:rPr>
          <w:rFonts w:asciiTheme="minorHAnsi" w:hAnsiTheme="minorHAnsi" w:cstheme="minorHAnsi"/>
          <w:szCs w:val="24"/>
        </w:rPr>
        <w:t>.</w:t>
      </w:r>
    </w:p>
    <w:p w14:paraId="35C33CEA" w14:textId="77777777" w:rsidR="0052601A" w:rsidRPr="00631227" w:rsidRDefault="0052601A" w:rsidP="00A56EB0">
      <w:pPr>
        <w:tabs>
          <w:tab w:val="left" w:pos="851"/>
          <w:tab w:val="left" w:pos="993"/>
        </w:tabs>
        <w:autoSpaceDE w:val="0"/>
        <w:autoSpaceDN w:val="0"/>
        <w:adjustRightInd w:val="0"/>
        <w:ind w:right="84"/>
        <w:rPr>
          <w:rFonts w:asciiTheme="minorHAnsi" w:hAnsiTheme="minorHAnsi" w:cstheme="minorHAnsi"/>
          <w:szCs w:val="24"/>
        </w:rPr>
      </w:pPr>
    </w:p>
    <w:p w14:paraId="1E04ACCF" w14:textId="77777777" w:rsidR="009E2D69" w:rsidRPr="00631227" w:rsidRDefault="009E2D69"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032A02" w:rsidRPr="00631227">
        <w:rPr>
          <w:rFonts w:asciiTheme="minorHAnsi" w:hAnsiTheme="minorHAnsi" w:cstheme="minorHAnsi"/>
          <w:szCs w:val="24"/>
        </w:rPr>
        <w:t xml:space="preserve">z FIU </w:t>
      </w:r>
      <w:r w:rsidRPr="00631227">
        <w:rPr>
          <w:rFonts w:asciiTheme="minorHAnsi" w:hAnsiTheme="minorHAnsi" w:cstheme="minorHAnsi"/>
          <w:szCs w:val="24"/>
        </w:rPr>
        <w:t>4 munkanapon belül írásban értesít</w:t>
      </w:r>
      <w:r w:rsidR="00032A02" w:rsidRPr="00631227">
        <w:rPr>
          <w:rFonts w:asciiTheme="minorHAnsi" w:hAnsiTheme="minorHAnsi" w:cstheme="minorHAnsi"/>
          <w:szCs w:val="24"/>
        </w:rPr>
        <w:t>ést küld</w:t>
      </w:r>
      <w:r w:rsidRPr="00631227">
        <w:rPr>
          <w:rFonts w:asciiTheme="minorHAnsi" w:hAnsiTheme="minorHAnsi" w:cstheme="minorHAnsi"/>
          <w:szCs w:val="24"/>
        </w:rPr>
        <w:t>, ha</w:t>
      </w:r>
    </w:p>
    <w:p w14:paraId="346645D6" w14:textId="77777777" w:rsidR="009E2D69" w:rsidRPr="00631227" w:rsidRDefault="009E2D69" w:rsidP="00A56EB0">
      <w:pPr>
        <w:numPr>
          <w:ilvl w:val="2"/>
          <w:numId w:val="30"/>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vizsgálatot meghosszabbítja,</w:t>
      </w:r>
    </w:p>
    <w:p w14:paraId="5291E4E7" w14:textId="77777777" w:rsidR="009E2D69" w:rsidRPr="00631227" w:rsidRDefault="00032A02" w:rsidP="00A56EB0">
      <w:pPr>
        <w:numPr>
          <w:ilvl w:val="2"/>
          <w:numId w:val="30"/>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az ügylet az FIU </w:t>
      </w:r>
      <w:r w:rsidR="009E2D69" w:rsidRPr="00631227">
        <w:rPr>
          <w:rFonts w:asciiTheme="minorHAnsi" w:hAnsiTheme="minorHAnsi" w:cstheme="minorHAnsi"/>
          <w:szCs w:val="24"/>
        </w:rPr>
        <w:t>vizsgálata befejezése előtt is teljesíthető.</w:t>
      </w:r>
    </w:p>
    <w:p w14:paraId="42075AAB" w14:textId="77777777" w:rsidR="009E2D69" w:rsidRPr="00631227" w:rsidRDefault="009E2D69" w:rsidP="00A56EB0">
      <w:pPr>
        <w:tabs>
          <w:tab w:val="left" w:pos="851"/>
          <w:tab w:val="left" w:pos="993"/>
        </w:tabs>
        <w:autoSpaceDE w:val="0"/>
        <w:autoSpaceDN w:val="0"/>
        <w:adjustRightInd w:val="0"/>
        <w:ind w:left="1276" w:right="84" w:hanging="425"/>
        <w:rPr>
          <w:rFonts w:asciiTheme="minorHAnsi" w:hAnsiTheme="minorHAnsi" w:cstheme="minorHAnsi"/>
          <w:szCs w:val="24"/>
        </w:rPr>
      </w:pPr>
    </w:p>
    <w:p w14:paraId="2F2E296A" w14:textId="185332E1" w:rsidR="00DC0B98" w:rsidRPr="00631227" w:rsidRDefault="00032A02" w:rsidP="00A56EB0">
      <w:pPr>
        <w:numPr>
          <w:ilvl w:val="12"/>
          <w:numId w:val="0"/>
        </w:numPr>
        <w:ind w:right="84"/>
        <w:rPr>
          <w:rFonts w:asciiTheme="minorHAnsi" w:hAnsiTheme="minorHAnsi" w:cstheme="minorHAnsi"/>
          <w:iCs/>
          <w:szCs w:val="24"/>
        </w:rPr>
      </w:pPr>
      <w:r w:rsidRPr="00631227">
        <w:rPr>
          <w:rFonts w:asciiTheme="minorHAnsi" w:hAnsiTheme="minorHAnsi" w:cstheme="minorHAnsi"/>
          <w:iCs/>
          <w:szCs w:val="24"/>
        </w:rPr>
        <w:t xml:space="preserve">A felfüggesztés </w:t>
      </w:r>
      <w:r w:rsidR="00B226B4" w:rsidRPr="00631227">
        <w:rPr>
          <w:rFonts w:asciiTheme="minorHAnsi" w:hAnsiTheme="minorHAnsi" w:cstheme="minorHAnsi"/>
          <w:iCs/>
          <w:szCs w:val="24"/>
        </w:rPr>
        <w:t xml:space="preserve">teljesítésébe a </w:t>
      </w:r>
      <w:r w:rsidR="0052601A" w:rsidRPr="00631227">
        <w:rPr>
          <w:rFonts w:asciiTheme="minorHAnsi" w:hAnsiTheme="minorHAnsi" w:cstheme="minorHAnsi"/>
          <w:iCs/>
          <w:szCs w:val="24"/>
        </w:rPr>
        <w:t>kijelölt személy c</w:t>
      </w:r>
      <w:r w:rsidR="00B226B4" w:rsidRPr="00631227">
        <w:rPr>
          <w:rFonts w:asciiTheme="minorHAnsi" w:hAnsiTheme="minorHAnsi" w:cstheme="minorHAnsi"/>
          <w:iCs/>
          <w:szCs w:val="24"/>
        </w:rPr>
        <w:t xml:space="preserve">sak a </w:t>
      </w:r>
      <w:r w:rsidR="00DC50F8" w:rsidRPr="00631227">
        <w:rPr>
          <w:rFonts w:asciiTheme="minorHAnsi" w:hAnsiTheme="minorHAnsi" w:cstheme="minorHAnsi"/>
          <w:iCs/>
          <w:szCs w:val="24"/>
        </w:rPr>
        <w:t>CASP</w:t>
      </w:r>
      <w:r w:rsidR="00B226B4" w:rsidRPr="00631227">
        <w:rPr>
          <w:rFonts w:asciiTheme="minorHAnsi" w:hAnsiTheme="minorHAnsi" w:cstheme="minorHAnsi"/>
          <w:iCs/>
          <w:szCs w:val="24"/>
        </w:rPr>
        <w:t xml:space="preserve"> azon alkalmazottait vonja be, akiknek bevonása mindenképpen szükséges. </w:t>
      </w:r>
    </w:p>
    <w:p w14:paraId="18F79270" w14:textId="77777777" w:rsidR="0052601A" w:rsidRPr="00631227" w:rsidRDefault="0052601A" w:rsidP="00A56EB0">
      <w:pPr>
        <w:numPr>
          <w:ilvl w:val="12"/>
          <w:numId w:val="0"/>
        </w:numPr>
        <w:ind w:right="84"/>
        <w:rPr>
          <w:rFonts w:asciiTheme="minorHAnsi" w:hAnsiTheme="minorHAnsi" w:cstheme="minorHAnsi"/>
          <w:iCs/>
          <w:szCs w:val="24"/>
        </w:rPr>
      </w:pPr>
    </w:p>
    <w:p w14:paraId="6CB99EBD" w14:textId="77777777" w:rsidR="00A76EFC" w:rsidRPr="00631227" w:rsidRDefault="00316929" w:rsidP="00A56EB0">
      <w:pPr>
        <w:pStyle w:val="Cmsor3"/>
        <w:ind w:left="0" w:firstLine="0"/>
        <w:rPr>
          <w:rFonts w:asciiTheme="minorHAnsi" w:hAnsiTheme="minorHAnsi" w:cstheme="minorHAnsi"/>
          <w:i w:val="0"/>
          <w:szCs w:val="24"/>
          <w:u w:val="single"/>
        </w:rPr>
      </w:pPr>
      <w:bookmarkStart w:id="224" w:name="_Toc487033639"/>
      <w:bookmarkStart w:id="225" w:name="_Toc487034300"/>
      <w:bookmarkStart w:id="226" w:name="_Toc487034714"/>
      <w:bookmarkStart w:id="227" w:name="_Toc487790458"/>
      <w:bookmarkStart w:id="228" w:name="_Toc487790524"/>
      <w:bookmarkStart w:id="229" w:name="_Toc2687740"/>
      <w:bookmarkStart w:id="230" w:name="_Toc79651804"/>
      <w:bookmarkStart w:id="231" w:name="_Toc185068440"/>
      <w:r w:rsidRPr="00631227">
        <w:rPr>
          <w:rFonts w:asciiTheme="minorHAnsi" w:hAnsiTheme="minorHAnsi" w:cstheme="minorHAnsi"/>
          <w:i w:val="0"/>
          <w:szCs w:val="24"/>
          <w:u w:val="single"/>
        </w:rPr>
        <w:t>V</w:t>
      </w:r>
      <w:r w:rsidR="00A76EFC" w:rsidRPr="00631227">
        <w:rPr>
          <w:rFonts w:asciiTheme="minorHAnsi" w:hAnsiTheme="minorHAnsi" w:cstheme="minorHAnsi"/>
          <w:i w:val="0"/>
          <w:szCs w:val="24"/>
          <w:u w:val="single"/>
        </w:rPr>
        <w:t>I.</w:t>
      </w:r>
      <w:r w:rsidR="00241405" w:rsidRPr="00631227">
        <w:rPr>
          <w:rFonts w:asciiTheme="minorHAnsi" w:hAnsiTheme="minorHAnsi" w:cstheme="minorHAnsi"/>
          <w:i w:val="0"/>
          <w:szCs w:val="24"/>
          <w:u w:val="single"/>
        </w:rPr>
        <w:t>1</w:t>
      </w:r>
      <w:r w:rsidR="00A76EFC" w:rsidRPr="00631227">
        <w:rPr>
          <w:rFonts w:asciiTheme="minorHAnsi" w:hAnsiTheme="minorHAnsi" w:cstheme="minorHAnsi"/>
          <w:i w:val="0"/>
          <w:szCs w:val="24"/>
          <w:u w:val="single"/>
        </w:rPr>
        <w:t>.</w:t>
      </w:r>
      <w:r w:rsidR="00241405" w:rsidRPr="00631227">
        <w:rPr>
          <w:rFonts w:asciiTheme="minorHAnsi" w:hAnsiTheme="minorHAnsi" w:cstheme="minorHAnsi"/>
          <w:i w:val="0"/>
          <w:szCs w:val="24"/>
          <w:u w:val="single"/>
        </w:rPr>
        <w:t>2</w:t>
      </w:r>
      <w:r w:rsidR="00A76EFC" w:rsidRPr="00631227">
        <w:rPr>
          <w:rFonts w:asciiTheme="minorHAnsi" w:hAnsiTheme="minorHAnsi" w:cstheme="minorHAnsi"/>
          <w:i w:val="0"/>
          <w:szCs w:val="24"/>
          <w:u w:val="single"/>
        </w:rPr>
        <w:t xml:space="preserve"> Mentesség</w:t>
      </w:r>
      <w:bookmarkEnd w:id="224"/>
      <w:bookmarkEnd w:id="225"/>
      <w:bookmarkEnd w:id="226"/>
      <w:bookmarkEnd w:id="227"/>
      <w:bookmarkEnd w:id="228"/>
      <w:bookmarkEnd w:id="229"/>
      <w:r w:rsidR="00454A63" w:rsidRPr="00631227">
        <w:rPr>
          <w:rFonts w:asciiTheme="minorHAnsi" w:hAnsiTheme="minorHAnsi" w:cstheme="minorHAnsi"/>
          <w:i w:val="0"/>
          <w:szCs w:val="24"/>
          <w:u w:val="single"/>
        </w:rPr>
        <w:t xml:space="preserve">, </w:t>
      </w:r>
      <w:r w:rsidR="00814BFB" w:rsidRPr="00631227">
        <w:rPr>
          <w:rFonts w:asciiTheme="minorHAnsi" w:hAnsiTheme="minorHAnsi" w:cstheme="minorHAnsi"/>
          <w:i w:val="0"/>
          <w:szCs w:val="24"/>
          <w:u w:val="single"/>
        </w:rPr>
        <w:t xml:space="preserve">a </w:t>
      </w:r>
      <w:r w:rsidR="00454A63" w:rsidRPr="00631227">
        <w:rPr>
          <w:rFonts w:asciiTheme="minorHAnsi" w:hAnsiTheme="minorHAnsi" w:cstheme="minorHAnsi"/>
          <w:i w:val="0"/>
          <w:szCs w:val="24"/>
          <w:u w:val="single"/>
        </w:rPr>
        <w:t>bejelentő személy védelme</w:t>
      </w:r>
      <w:bookmarkEnd w:id="230"/>
      <w:bookmarkEnd w:id="231"/>
    </w:p>
    <w:p w14:paraId="280BA083" w14:textId="77777777" w:rsidR="00A76EFC" w:rsidRPr="00631227" w:rsidRDefault="00A76EFC" w:rsidP="00A56EB0">
      <w:pPr>
        <w:tabs>
          <w:tab w:val="left" w:pos="851"/>
          <w:tab w:val="left" w:pos="993"/>
        </w:tabs>
        <w:autoSpaceDE w:val="0"/>
        <w:autoSpaceDN w:val="0"/>
        <w:adjustRightInd w:val="0"/>
        <w:ind w:left="567" w:right="84"/>
        <w:rPr>
          <w:rFonts w:asciiTheme="minorHAnsi" w:hAnsiTheme="minorHAnsi" w:cstheme="minorHAnsi"/>
          <w:szCs w:val="24"/>
        </w:rPr>
      </w:pPr>
    </w:p>
    <w:p w14:paraId="61199223" w14:textId="4AD398A9" w:rsidR="00CB5A94" w:rsidRPr="00631227" w:rsidRDefault="00CB5A94"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bejelentő személyt, valamint a </w:t>
      </w:r>
      <w:r w:rsidR="00DC50F8" w:rsidRPr="00631227">
        <w:rPr>
          <w:rFonts w:asciiTheme="minorHAnsi" w:hAnsiTheme="minorHAnsi" w:cstheme="minorHAnsi"/>
          <w:szCs w:val="24"/>
        </w:rPr>
        <w:t>CASP</w:t>
      </w:r>
      <w:r w:rsidR="00345216" w:rsidRPr="00631227">
        <w:rPr>
          <w:rFonts w:asciiTheme="minorHAnsi" w:hAnsiTheme="minorHAnsi" w:cstheme="minorHAnsi"/>
          <w:szCs w:val="24"/>
        </w:rPr>
        <w:t>-o</w:t>
      </w:r>
      <w:r w:rsidR="000E3AE7" w:rsidRPr="00631227">
        <w:rPr>
          <w:rFonts w:asciiTheme="minorHAnsi" w:hAnsiTheme="minorHAnsi" w:cstheme="minorHAnsi"/>
          <w:szCs w:val="24"/>
        </w:rPr>
        <w:t>t</w:t>
      </w:r>
      <w:r w:rsidRPr="00631227">
        <w:rPr>
          <w:rFonts w:asciiTheme="minorHAnsi" w:hAnsiTheme="minorHAnsi" w:cstheme="minorHAnsi"/>
          <w:szCs w:val="24"/>
        </w:rPr>
        <w:t xml:space="preserve"> - jóhiszeműség esetén – nem terheli </w:t>
      </w:r>
      <w:r w:rsidR="006E74E5" w:rsidRPr="00631227">
        <w:rPr>
          <w:rFonts w:asciiTheme="minorHAnsi" w:hAnsiTheme="minorHAnsi" w:cstheme="minorHAnsi"/>
          <w:szCs w:val="24"/>
        </w:rPr>
        <w:t xml:space="preserve">polgári jogi vagy büntetőjogi felelősség akkor sem, ha </w:t>
      </w:r>
      <w:r w:rsidRPr="00631227">
        <w:rPr>
          <w:rFonts w:asciiTheme="minorHAnsi" w:hAnsiTheme="minorHAnsi" w:cstheme="minorHAnsi"/>
          <w:szCs w:val="24"/>
        </w:rPr>
        <w:t>a bejelentés megtétele utóbb megalapozatlannak bizonyul</w:t>
      </w:r>
      <w:r w:rsidR="006E74E5" w:rsidRPr="00631227">
        <w:rPr>
          <w:rFonts w:asciiTheme="minorHAnsi" w:hAnsiTheme="minorHAnsi" w:cstheme="minorHAnsi"/>
          <w:szCs w:val="24"/>
        </w:rPr>
        <w:t xml:space="preserve">, vagy a felfüggesztett ügylet utólag teljesíthető. </w:t>
      </w:r>
      <w:r w:rsidR="00FE4D08" w:rsidRPr="00631227">
        <w:rPr>
          <w:rFonts w:asciiTheme="minorHAnsi" w:hAnsiTheme="minorHAnsi" w:cstheme="minorHAnsi"/>
          <w:szCs w:val="24"/>
        </w:rPr>
        <w:t xml:space="preserve">A bejelentés megtétele nem eredményezi jogszabály vagy szerződés által adatközlés vonatkozásában előírt korlátozás megszegését. </w:t>
      </w:r>
    </w:p>
    <w:p w14:paraId="2D082CAC" w14:textId="77777777" w:rsidR="00A76EFC" w:rsidRPr="00631227" w:rsidRDefault="00A76EFC" w:rsidP="00A56EB0">
      <w:pPr>
        <w:tabs>
          <w:tab w:val="left" w:pos="851"/>
          <w:tab w:val="left" w:pos="993"/>
        </w:tabs>
        <w:autoSpaceDE w:val="0"/>
        <w:autoSpaceDN w:val="0"/>
        <w:adjustRightInd w:val="0"/>
        <w:ind w:right="84"/>
        <w:rPr>
          <w:rFonts w:asciiTheme="minorHAnsi" w:hAnsiTheme="minorHAnsi" w:cstheme="minorHAnsi"/>
          <w:szCs w:val="24"/>
        </w:rPr>
      </w:pPr>
    </w:p>
    <w:p w14:paraId="2DA681CD" w14:textId="32946AB4" w:rsidR="00437C2E" w:rsidRPr="00631227" w:rsidRDefault="00437C2E"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Jogellenes a </w:t>
      </w:r>
      <w:r w:rsidR="005D4D00" w:rsidRPr="00631227">
        <w:rPr>
          <w:rFonts w:asciiTheme="minorHAnsi" w:hAnsiTheme="minorHAnsi" w:cstheme="minorHAnsi"/>
          <w:szCs w:val="24"/>
        </w:rPr>
        <w:t xml:space="preserve">Szabályzat </w:t>
      </w:r>
      <w:r w:rsidRPr="00631227">
        <w:rPr>
          <w:rFonts w:asciiTheme="minorHAnsi" w:hAnsiTheme="minorHAnsi" w:cstheme="minorHAnsi"/>
          <w:szCs w:val="24"/>
        </w:rPr>
        <w:t xml:space="preserve">alapján vagy a pénzügyi információs egységnek pénzmosás vagy terrorizmus finanszírozása gyanúja miatt tett bejelentés következtében meghozott, a bejelentő - ideértve a </w:t>
      </w:r>
      <w:r w:rsidR="00DC50F8" w:rsidRPr="00631227">
        <w:rPr>
          <w:rFonts w:asciiTheme="minorHAnsi" w:hAnsiTheme="minorHAnsi" w:cstheme="minorHAnsi"/>
          <w:szCs w:val="24"/>
        </w:rPr>
        <w:t>CASP</w:t>
      </w:r>
      <w:r w:rsidR="00736FB0" w:rsidRPr="00631227">
        <w:rPr>
          <w:rFonts w:asciiTheme="minorHAnsi" w:hAnsiTheme="minorHAnsi" w:cstheme="minorHAnsi"/>
          <w:szCs w:val="24"/>
        </w:rPr>
        <w:t xml:space="preserve"> </w:t>
      </w:r>
      <w:r w:rsidRPr="00631227">
        <w:rPr>
          <w:rFonts w:asciiTheme="minorHAnsi" w:hAnsiTheme="minorHAnsi" w:cstheme="minorHAnsi"/>
          <w:szCs w:val="24"/>
        </w:rPr>
        <w:t>alkalmazottait és képviselőit - számára hátrányos intézkedés, így különösen a munkáltatónak a munkavállaló szempontjából hátrányos vagy megkülönböztető intézkedése. A bejelentő számára hátrányos intézkedéssel szemben panaszt, illetve jogorvoslati kérelmet terjeszthet elő.</w:t>
      </w:r>
    </w:p>
    <w:p w14:paraId="67CE5B9A" w14:textId="77777777" w:rsidR="00437C2E" w:rsidRPr="00631227" w:rsidRDefault="00437C2E" w:rsidP="00A56EB0">
      <w:pPr>
        <w:tabs>
          <w:tab w:val="left" w:pos="851"/>
          <w:tab w:val="left" w:pos="993"/>
        </w:tabs>
        <w:autoSpaceDE w:val="0"/>
        <w:autoSpaceDN w:val="0"/>
        <w:adjustRightInd w:val="0"/>
        <w:ind w:right="84"/>
        <w:rPr>
          <w:rFonts w:asciiTheme="minorHAnsi" w:hAnsiTheme="minorHAnsi" w:cstheme="minorHAnsi"/>
          <w:szCs w:val="24"/>
        </w:rPr>
      </w:pPr>
    </w:p>
    <w:p w14:paraId="729D23BF" w14:textId="77777777" w:rsidR="00A76EFC" w:rsidRPr="00631227" w:rsidRDefault="00316929" w:rsidP="00A56EB0">
      <w:pPr>
        <w:pStyle w:val="Cmsor2"/>
        <w:ind w:left="0"/>
        <w:rPr>
          <w:rFonts w:asciiTheme="minorHAnsi" w:hAnsiTheme="minorHAnsi" w:cstheme="minorHAnsi"/>
          <w:b/>
          <w:szCs w:val="24"/>
        </w:rPr>
      </w:pPr>
      <w:bookmarkStart w:id="232" w:name="_Toc487033640"/>
      <w:bookmarkStart w:id="233" w:name="_Toc487034301"/>
      <w:bookmarkStart w:id="234" w:name="_Toc487034715"/>
      <w:bookmarkStart w:id="235" w:name="_Toc487790459"/>
      <w:bookmarkStart w:id="236" w:name="_Toc487790525"/>
      <w:bookmarkStart w:id="237" w:name="_Toc2687741"/>
      <w:bookmarkStart w:id="238" w:name="_Toc79651805"/>
      <w:bookmarkStart w:id="239" w:name="_Toc185068441"/>
      <w:r w:rsidRPr="00631227">
        <w:rPr>
          <w:rFonts w:asciiTheme="minorHAnsi" w:hAnsiTheme="minorHAnsi" w:cstheme="minorHAnsi"/>
          <w:b/>
          <w:szCs w:val="24"/>
        </w:rPr>
        <w:t>V</w:t>
      </w:r>
      <w:r w:rsidR="00A76EFC" w:rsidRPr="00631227">
        <w:rPr>
          <w:rFonts w:asciiTheme="minorHAnsi" w:hAnsiTheme="minorHAnsi" w:cstheme="minorHAnsi"/>
          <w:b/>
          <w:szCs w:val="24"/>
        </w:rPr>
        <w:t>I.</w:t>
      </w:r>
      <w:r w:rsidR="00241405" w:rsidRPr="00631227">
        <w:rPr>
          <w:rFonts w:asciiTheme="minorHAnsi" w:hAnsiTheme="minorHAnsi" w:cstheme="minorHAnsi"/>
          <w:b/>
          <w:szCs w:val="24"/>
        </w:rPr>
        <w:t>2</w:t>
      </w:r>
      <w:r w:rsidR="00A76EFC" w:rsidRPr="00631227">
        <w:rPr>
          <w:rFonts w:asciiTheme="minorHAnsi" w:hAnsiTheme="minorHAnsi" w:cstheme="minorHAnsi"/>
          <w:b/>
          <w:szCs w:val="24"/>
        </w:rPr>
        <w:t>. A felfedés tilalma</w:t>
      </w:r>
      <w:bookmarkEnd w:id="232"/>
      <w:bookmarkEnd w:id="233"/>
      <w:bookmarkEnd w:id="234"/>
      <w:bookmarkEnd w:id="235"/>
      <w:bookmarkEnd w:id="236"/>
      <w:bookmarkEnd w:id="237"/>
      <w:bookmarkEnd w:id="238"/>
      <w:bookmarkEnd w:id="239"/>
    </w:p>
    <w:p w14:paraId="11713972" w14:textId="77777777" w:rsidR="00A76EFC" w:rsidRPr="00631227" w:rsidRDefault="00A76EFC" w:rsidP="00A56EB0">
      <w:pPr>
        <w:tabs>
          <w:tab w:val="left" w:pos="851"/>
          <w:tab w:val="left" w:pos="993"/>
        </w:tabs>
        <w:autoSpaceDE w:val="0"/>
        <w:autoSpaceDN w:val="0"/>
        <w:adjustRightInd w:val="0"/>
        <w:ind w:left="567" w:right="84"/>
        <w:rPr>
          <w:rFonts w:asciiTheme="minorHAnsi" w:hAnsiTheme="minorHAnsi" w:cstheme="minorHAnsi"/>
          <w:szCs w:val="24"/>
        </w:rPr>
      </w:pPr>
    </w:p>
    <w:p w14:paraId="3FB582FC" w14:textId="77777777" w:rsidR="00A671BC" w:rsidRPr="00631227" w:rsidRDefault="000E3AE7"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Az ügyfélnek, illetve harmadik személynek, szervezetnek nem adható tájékoztatás</w:t>
      </w:r>
    </w:p>
    <w:p w14:paraId="316EDCB5" w14:textId="77777777" w:rsidR="00A671BC" w:rsidRPr="00631227" w:rsidRDefault="00A671BC" w:rsidP="00A56EB0">
      <w:pPr>
        <w:numPr>
          <w:ilvl w:val="0"/>
          <w:numId w:val="20"/>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w:t>
      </w:r>
      <w:r w:rsidR="000E3AE7" w:rsidRPr="00631227">
        <w:rPr>
          <w:rFonts w:asciiTheme="minorHAnsi" w:hAnsiTheme="minorHAnsi" w:cstheme="minorHAnsi"/>
          <w:szCs w:val="24"/>
        </w:rPr>
        <w:t xml:space="preserve"> </w:t>
      </w:r>
      <w:r w:rsidRPr="00631227">
        <w:rPr>
          <w:rFonts w:asciiTheme="minorHAnsi" w:hAnsiTheme="minorHAnsi" w:cstheme="minorHAnsi"/>
          <w:szCs w:val="24"/>
        </w:rPr>
        <w:t xml:space="preserve">bejelentésről, az adatszolgáltatás megkeresés alapján való teljesítéséről, annak tartalmáról, </w:t>
      </w:r>
    </w:p>
    <w:p w14:paraId="0515D975" w14:textId="77777777" w:rsidR="00CB50BE" w:rsidRPr="00631227" w:rsidRDefault="00CB50BE" w:rsidP="00A56EB0">
      <w:pPr>
        <w:numPr>
          <w:ilvl w:val="0"/>
          <w:numId w:val="20"/>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 elemző-értékelő tevékenységről,</w:t>
      </w:r>
    </w:p>
    <w:p w14:paraId="32441ED8" w14:textId="77777777" w:rsidR="00A671BC" w:rsidRPr="00631227" w:rsidRDefault="00A671BC" w:rsidP="00A56EB0">
      <w:pPr>
        <w:numPr>
          <w:ilvl w:val="0"/>
          <w:numId w:val="20"/>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az ügylet felfüggesztéséről, </w:t>
      </w:r>
    </w:p>
    <w:p w14:paraId="7A6006ED" w14:textId="77777777" w:rsidR="00A671BC" w:rsidRPr="00631227" w:rsidRDefault="00A671BC" w:rsidP="00A56EB0">
      <w:pPr>
        <w:numPr>
          <w:ilvl w:val="0"/>
          <w:numId w:val="20"/>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 bejelentő személyéről, illetve </w:t>
      </w:r>
    </w:p>
    <w:p w14:paraId="50F6B6B8" w14:textId="77777777" w:rsidR="00A671BC" w:rsidRPr="00631227" w:rsidRDefault="00A671BC" w:rsidP="00A56EB0">
      <w:pPr>
        <w:numPr>
          <w:ilvl w:val="0"/>
          <w:numId w:val="20"/>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arról, hogy az ügyféllel szemben indult-e büntetőeljárás </w:t>
      </w:r>
    </w:p>
    <w:p w14:paraId="23CC9E2B" w14:textId="77777777" w:rsidR="00A671BC" w:rsidRPr="00631227" w:rsidRDefault="00A671BC" w:rsidP="00A56EB0">
      <w:pPr>
        <w:autoSpaceDE w:val="0"/>
        <w:autoSpaceDN w:val="0"/>
        <w:adjustRightInd w:val="0"/>
        <w:ind w:left="567" w:right="84"/>
        <w:rPr>
          <w:rFonts w:asciiTheme="minorHAnsi" w:hAnsiTheme="minorHAnsi" w:cstheme="minorHAnsi"/>
          <w:szCs w:val="24"/>
        </w:rPr>
      </w:pPr>
    </w:p>
    <w:p w14:paraId="7BDC8B9E" w14:textId="77777777" w:rsidR="00A671BC" w:rsidRPr="00631227" w:rsidRDefault="000E3AE7"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w:t>
      </w:r>
      <w:r w:rsidR="00A671BC" w:rsidRPr="00631227">
        <w:rPr>
          <w:rFonts w:asciiTheme="minorHAnsi" w:hAnsiTheme="minorHAnsi" w:cstheme="minorHAnsi"/>
          <w:szCs w:val="24"/>
        </w:rPr>
        <w:t xml:space="preserve">bejelentés megtörténte, annak tartalma és a bejelentő személye titokban </w:t>
      </w:r>
      <w:r w:rsidRPr="00631227">
        <w:rPr>
          <w:rFonts w:asciiTheme="minorHAnsi" w:hAnsiTheme="minorHAnsi" w:cstheme="minorHAnsi"/>
          <w:szCs w:val="24"/>
        </w:rPr>
        <w:t xml:space="preserve">kell, hogy </w:t>
      </w:r>
      <w:r w:rsidR="00A671BC" w:rsidRPr="00631227">
        <w:rPr>
          <w:rFonts w:asciiTheme="minorHAnsi" w:hAnsiTheme="minorHAnsi" w:cstheme="minorHAnsi"/>
          <w:szCs w:val="24"/>
        </w:rPr>
        <w:t>maradjon.</w:t>
      </w:r>
    </w:p>
    <w:p w14:paraId="56E52ED9" w14:textId="77777777" w:rsidR="00A671BC" w:rsidRPr="00631227" w:rsidRDefault="00A671BC" w:rsidP="00A56EB0">
      <w:pPr>
        <w:autoSpaceDE w:val="0"/>
        <w:autoSpaceDN w:val="0"/>
        <w:adjustRightInd w:val="0"/>
        <w:rPr>
          <w:rFonts w:asciiTheme="minorHAnsi" w:hAnsiTheme="minorHAnsi" w:cstheme="minorHAnsi"/>
          <w:bCs/>
          <w:szCs w:val="24"/>
        </w:rPr>
      </w:pPr>
      <w:r w:rsidRPr="00631227">
        <w:rPr>
          <w:rFonts w:asciiTheme="minorHAnsi" w:hAnsiTheme="minorHAnsi" w:cstheme="minorHAnsi"/>
          <w:bCs/>
          <w:szCs w:val="24"/>
        </w:rPr>
        <w:t>Nem terjed ki ez a tiltás az MNB bejelentő általi tájékoztatására,</w:t>
      </w:r>
      <w:r w:rsidRPr="00631227">
        <w:rPr>
          <w:rFonts w:asciiTheme="minorHAnsi" w:hAnsiTheme="minorHAnsi" w:cstheme="minorHAnsi"/>
          <w:szCs w:val="24"/>
        </w:rPr>
        <w:t xml:space="preserve"> </w:t>
      </w:r>
      <w:r w:rsidR="00303AA6" w:rsidRPr="00631227">
        <w:rPr>
          <w:rFonts w:asciiTheme="minorHAnsi" w:hAnsiTheme="minorHAnsi" w:cstheme="minorHAnsi"/>
          <w:szCs w:val="24"/>
        </w:rPr>
        <w:t xml:space="preserve">és </w:t>
      </w:r>
      <w:r w:rsidRPr="00631227">
        <w:rPr>
          <w:rFonts w:asciiTheme="minorHAnsi" w:hAnsiTheme="minorHAnsi" w:cstheme="minorHAnsi"/>
          <w:bCs/>
          <w:szCs w:val="24"/>
        </w:rPr>
        <w:t>a</w:t>
      </w:r>
      <w:r w:rsidR="00303AA6" w:rsidRPr="00631227">
        <w:rPr>
          <w:rFonts w:asciiTheme="minorHAnsi" w:hAnsiTheme="minorHAnsi" w:cstheme="minorHAnsi"/>
          <w:bCs/>
          <w:szCs w:val="24"/>
        </w:rPr>
        <w:t>z FIU</w:t>
      </w:r>
      <w:r w:rsidRPr="00631227">
        <w:rPr>
          <w:rFonts w:asciiTheme="minorHAnsi" w:hAnsiTheme="minorHAnsi" w:cstheme="minorHAnsi"/>
          <w:bCs/>
          <w:szCs w:val="24"/>
        </w:rPr>
        <w:t xml:space="preserve"> megkeresése alapján történő információ-továbbításra, ha az a jogszabályban meghatározott feladata ellátása érdekében kér információt.</w:t>
      </w:r>
    </w:p>
    <w:p w14:paraId="31431DD0" w14:textId="77777777" w:rsidR="005D4D00" w:rsidRPr="00631227" w:rsidRDefault="005D4D00" w:rsidP="00A56EB0">
      <w:pPr>
        <w:autoSpaceDE w:val="0"/>
        <w:autoSpaceDN w:val="0"/>
        <w:adjustRightInd w:val="0"/>
        <w:rPr>
          <w:rFonts w:asciiTheme="minorHAnsi" w:hAnsiTheme="minorHAnsi" w:cstheme="minorHAnsi"/>
          <w:bCs/>
          <w:szCs w:val="24"/>
        </w:rPr>
      </w:pPr>
    </w:p>
    <w:p w14:paraId="76DB8C60" w14:textId="77777777" w:rsidR="00DB53A7" w:rsidRPr="00631227" w:rsidRDefault="002D07D1" w:rsidP="00A56EB0">
      <w:pPr>
        <w:pStyle w:val="Cmsor1"/>
        <w:rPr>
          <w:rFonts w:asciiTheme="minorHAnsi" w:hAnsiTheme="minorHAnsi" w:cstheme="minorHAnsi"/>
          <w:sz w:val="24"/>
          <w:szCs w:val="24"/>
        </w:rPr>
      </w:pPr>
      <w:bookmarkStart w:id="240" w:name="_Toc487033642"/>
      <w:bookmarkStart w:id="241" w:name="_Toc487034303"/>
      <w:bookmarkStart w:id="242" w:name="_Toc487034717"/>
      <w:bookmarkStart w:id="243" w:name="_Toc487790462"/>
      <w:bookmarkStart w:id="244" w:name="_Toc487790528"/>
      <w:bookmarkStart w:id="245" w:name="_Toc2687742"/>
      <w:bookmarkStart w:id="246" w:name="_Toc79651806"/>
      <w:bookmarkStart w:id="247" w:name="_Toc185068442"/>
      <w:r w:rsidRPr="00631227">
        <w:rPr>
          <w:rFonts w:asciiTheme="minorHAnsi" w:hAnsiTheme="minorHAnsi" w:cstheme="minorHAnsi"/>
          <w:sz w:val="24"/>
          <w:szCs w:val="24"/>
        </w:rPr>
        <w:t>VII</w:t>
      </w:r>
      <w:r w:rsidR="00DB53A7" w:rsidRPr="00631227">
        <w:rPr>
          <w:rFonts w:asciiTheme="minorHAnsi" w:hAnsiTheme="minorHAnsi" w:cstheme="minorHAnsi"/>
          <w:sz w:val="24"/>
          <w:szCs w:val="24"/>
        </w:rPr>
        <w:t>. BELSŐ ELLENŐRZŐ ÉS INFORMÁCIÓS RENDSZER</w:t>
      </w:r>
      <w:bookmarkEnd w:id="240"/>
      <w:bookmarkEnd w:id="241"/>
      <w:bookmarkEnd w:id="242"/>
      <w:bookmarkEnd w:id="243"/>
      <w:bookmarkEnd w:id="244"/>
      <w:bookmarkEnd w:id="245"/>
      <w:bookmarkEnd w:id="246"/>
      <w:bookmarkEnd w:id="247"/>
    </w:p>
    <w:p w14:paraId="5FA53A94" w14:textId="77777777" w:rsidR="00DB53A7" w:rsidRPr="00631227" w:rsidRDefault="00DB53A7" w:rsidP="00A56EB0">
      <w:pPr>
        <w:tabs>
          <w:tab w:val="left" w:pos="851"/>
          <w:tab w:val="left" w:pos="993"/>
        </w:tabs>
        <w:autoSpaceDE w:val="0"/>
        <w:autoSpaceDN w:val="0"/>
        <w:adjustRightInd w:val="0"/>
        <w:ind w:right="84"/>
        <w:jc w:val="left"/>
        <w:rPr>
          <w:rFonts w:asciiTheme="minorHAnsi" w:hAnsiTheme="minorHAnsi" w:cstheme="minorHAnsi"/>
          <w:szCs w:val="24"/>
        </w:rPr>
      </w:pPr>
    </w:p>
    <w:p w14:paraId="60C53BC5" w14:textId="6993999F" w:rsidR="00AF0392" w:rsidRPr="00631227" w:rsidRDefault="00DB53A7"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FF229F" w:rsidRPr="00631227">
        <w:rPr>
          <w:rFonts w:asciiTheme="minorHAnsi" w:hAnsiTheme="minorHAnsi" w:cstheme="minorHAnsi"/>
          <w:szCs w:val="24"/>
        </w:rPr>
        <w:t xml:space="preserve"> a </w:t>
      </w:r>
      <w:r w:rsidRPr="00631227">
        <w:rPr>
          <w:rFonts w:asciiTheme="minorHAnsi" w:hAnsiTheme="minorHAnsi" w:cstheme="minorHAnsi"/>
          <w:szCs w:val="24"/>
        </w:rPr>
        <w:t xml:space="preserve">pénzmosást vagy a terrorizmus finanszírozását lehetővé tevő, illetve megvalósító üzleti kapcsolat, ügylet megakadályozása érdekében </w:t>
      </w:r>
      <w:r w:rsidR="002B51BE" w:rsidRPr="00631227">
        <w:rPr>
          <w:rFonts w:asciiTheme="minorHAnsi" w:hAnsiTheme="minorHAnsi" w:cstheme="minorHAnsi"/>
          <w:szCs w:val="24"/>
        </w:rPr>
        <w:t>nyilvántartási (ügyfél-átvilágítási),</w:t>
      </w:r>
      <w:r w:rsidRPr="00631227">
        <w:rPr>
          <w:rFonts w:asciiTheme="minorHAnsi" w:hAnsiTheme="minorHAnsi" w:cstheme="minorHAnsi"/>
          <w:szCs w:val="24"/>
        </w:rPr>
        <w:t xml:space="preserve"> </w:t>
      </w:r>
      <w:r w:rsidR="002B51BE" w:rsidRPr="00631227">
        <w:rPr>
          <w:rFonts w:asciiTheme="minorHAnsi" w:hAnsiTheme="minorHAnsi" w:cstheme="minorHAnsi"/>
          <w:szCs w:val="24"/>
        </w:rPr>
        <w:t xml:space="preserve">a bejelentés teljesítését támogató (szűrő), valamint a Pmt.-ből eredő kötelezettség megsértésére vonatkozó </w:t>
      </w:r>
      <w:r w:rsidR="00DC50F8" w:rsidRPr="00631227">
        <w:rPr>
          <w:rFonts w:asciiTheme="minorHAnsi" w:hAnsiTheme="minorHAnsi" w:cstheme="minorHAnsi"/>
          <w:szCs w:val="24"/>
        </w:rPr>
        <w:t>CASP</w:t>
      </w:r>
      <w:r w:rsidR="00345216" w:rsidRPr="00631227">
        <w:rPr>
          <w:rFonts w:asciiTheme="minorHAnsi" w:hAnsiTheme="minorHAnsi" w:cstheme="minorHAnsi"/>
          <w:szCs w:val="24"/>
        </w:rPr>
        <w:t>-o</w:t>
      </w:r>
      <w:r w:rsidR="002D553C" w:rsidRPr="00631227">
        <w:rPr>
          <w:rFonts w:asciiTheme="minorHAnsi" w:hAnsiTheme="minorHAnsi" w:cstheme="minorHAnsi"/>
          <w:szCs w:val="24"/>
        </w:rPr>
        <w:t xml:space="preserve">n </w:t>
      </w:r>
      <w:r w:rsidR="002B51BE" w:rsidRPr="00631227">
        <w:rPr>
          <w:rFonts w:asciiTheme="minorHAnsi" w:hAnsiTheme="minorHAnsi" w:cstheme="minorHAnsi"/>
          <w:szCs w:val="24"/>
        </w:rPr>
        <w:t xml:space="preserve">belüli névtelen bejelentés megtételét biztosító </w:t>
      </w:r>
      <w:r w:rsidRPr="00631227">
        <w:rPr>
          <w:rFonts w:asciiTheme="minorHAnsi" w:hAnsiTheme="minorHAnsi" w:cstheme="minorHAnsi"/>
          <w:szCs w:val="24"/>
        </w:rPr>
        <w:t>belső ellenőrző és információs rendszer</w:t>
      </w:r>
      <w:r w:rsidR="009D375C" w:rsidRPr="00631227">
        <w:rPr>
          <w:rFonts w:asciiTheme="minorHAnsi" w:hAnsiTheme="minorHAnsi" w:cstheme="minorHAnsi"/>
          <w:szCs w:val="24"/>
        </w:rPr>
        <w:t>t működtet</w:t>
      </w:r>
      <w:r w:rsidRPr="00631227">
        <w:rPr>
          <w:rFonts w:asciiTheme="minorHAnsi" w:hAnsiTheme="minorHAnsi" w:cstheme="minorHAnsi"/>
          <w:szCs w:val="24"/>
        </w:rPr>
        <w:t>.</w:t>
      </w:r>
      <w:r w:rsidR="002C22B6" w:rsidRPr="00631227">
        <w:rPr>
          <w:rFonts w:asciiTheme="minorHAnsi" w:hAnsiTheme="minorHAnsi" w:cstheme="minorHAnsi"/>
          <w:szCs w:val="24"/>
        </w:rPr>
        <w:t xml:space="preserve"> – A rendszer működésének leírását a </w:t>
      </w:r>
      <w:r w:rsidR="00D86965" w:rsidRPr="00631227">
        <w:rPr>
          <w:rFonts w:asciiTheme="minorHAnsi" w:hAnsiTheme="minorHAnsi" w:cstheme="minorHAnsi"/>
          <w:szCs w:val="24"/>
        </w:rPr>
        <w:t>11</w:t>
      </w:r>
      <w:r w:rsidR="002C22B6" w:rsidRPr="00631227">
        <w:rPr>
          <w:rFonts w:asciiTheme="minorHAnsi" w:hAnsiTheme="minorHAnsi" w:cstheme="minorHAnsi"/>
          <w:szCs w:val="24"/>
        </w:rPr>
        <w:t>.</w:t>
      </w:r>
      <w:r w:rsidR="003C036E" w:rsidRPr="00631227">
        <w:rPr>
          <w:rFonts w:asciiTheme="minorHAnsi" w:hAnsiTheme="minorHAnsi" w:cstheme="minorHAnsi"/>
          <w:szCs w:val="24"/>
        </w:rPr>
        <w:t xml:space="preserve"> </w:t>
      </w:r>
      <w:r w:rsidR="002C22B6" w:rsidRPr="00631227">
        <w:rPr>
          <w:rFonts w:asciiTheme="minorHAnsi" w:hAnsiTheme="minorHAnsi" w:cstheme="minorHAnsi"/>
          <w:szCs w:val="24"/>
        </w:rPr>
        <w:t>melléklet tartalmazza.</w:t>
      </w:r>
    </w:p>
    <w:p w14:paraId="0992E603" w14:textId="77777777" w:rsidR="002B51BE" w:rsidRPr="00631227" w:rsidRDefault="002B51BE" w:rsidP="00A56EB0">
      <w:pPr>
        <w:tabs>
          <w:tab w:val="left" w:pos="851"/>
          <w:tab w:val="left" w:pos="993"/>
        </w:tabs>
        <w:autoSpaceDE w:val="0"/>
        <w:autoSpaceDN w:val="0"/>
        <w:adjustRightInd w:val="0"/>
        <w:ind w:right="84"/>
        <w:rPr>
          <w:rFonts w:asciiTheme="minorHAnsi" w:hAnsiTheme="minorHAnsi" w:cstheme="minorHAnsi"/>
          <w:szCs w:val="24"/>
        </w:rPr>
      </w:pPr>
    </w:p>
    <w:p w14:paraId="638EB4B7" w14:textId="5E794A18" w:rsidR="00FF229F" w:rsidRPr="00631227" w:rsidRDefault="00FF229F"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lastRenderedPageBreak/>
        <w:t xml:space="preserve">A </w:t>
      </w:r>
      <w:r w:rsidR="00DC50F8" w:rsidRPr="00631227">
        <w:rPr>
          <w:rFonts w:asciiTheme="minorHAnsi" w:hAnsiTheme="minorHAnsi" w:cstheme="minorHAnsi"/>
          <w:szCs w:val="24"/>
        </w:rPr>
        <w:t>CASP</w:t>
      </w:r>
      <w:r w:rsidR="00ED0F99" w:rsidRPr="00631227">
        <w:rPr>
          <w:rFonts w:asciiTheme="minorHAnsi" w:hAnsiTheme="minorHAnsi" w:cstheme="minorHAnsi"/>
          <w:szCs w:val="24"/>
        </w:rPr>
        <w:t xml:space="preserve"> </w:t>
      </w:r>
      <w:r w:rsidRPr="00631227">
        <w:rPr>
          <w:rFonts w:asciiTheme="minorHAnsi" w:hAnsiTheme="minorHAnsi" w:cstheme="minorHAnsi"/>
          <w:szCs w:val="24"/>
        </w:rPr>
        <w:t xml:space="preserve">– tekintettel </w:t>
      </w:r>
      <w:r w:rsidR="00914D5D" w:rsidRPr="00631227">
        <w:rPr>
          <w:rFonts w:asciiTheme="minorHAnsi" w:hAnsiTheme="minorHAnsi" w:cstheme="minorHAnsi"/>
          <w:szCs w:val="24"/>
        </w:rPr>
        <w:t>korlátozott működési körére</w:t>
      </w:r>
      <w:r w:rsidRPr="00631227">
        <w:rPr>
          <w:rFonts w:asciiTheme="minorHAnsi" w:hAnsiTheme="minorHAnsi" w:cstheme="minorHAnsi"/>
          <w:szCs w:val="24"/>
        </w:rPr>
        <w:t xml:space="preserve"> –</w:t>
      </w:r>
      <w:r w:rsidR="0056439A" w:rsidRPr="00631227">
        <w:rPr>
          <w:rFonts w:asciiTheme="minorHAnsi" w:hAnsiTheme="minorHAnsi" w:cstheme="minorHAnsi"/>
          <w:szCs w:val="24"/>
        </w:rPr>
        <w:t xml:space="preserve"> </w:t>
      </w:r>
      <w:bookmarkStart w:id="248" w:name="_Hlk2759586"/>
      <w:r w:rsidR="00ED0F99" w:rsidRPr="00631227">
        <w:rPr>
          <w:rFonts w:asciiTheme="minorHAnsi" w:hAnsiTheme="minorHAnsi" w:cstheme="minorHAnsi"/>
          <w:szCs w:val="24"/>
        </w:rPr>
        <w:t xml:space="preserve">gondoskodik arról, hogy az alábbi esetekben </w:t>
      </w:r>
      <w:r w:rsidRPr="00631227">
        <w:rPr>
          <w:rFonts w:asciiTheme="minorHAnsi" w:hAnsiTheme="minorHAnsi" w:cstheme="minorHAnsi"/>
          <w:szCs w:val="24"/>
        </w:rPr>
        <w:t>az észlelő személy tájékozta</w:t>
      </w:r>
      <w:r w:rsidR="00ED0F99" w:rsidRPr="00631227">
        <w:rPr>
          <w:rFonts w:asciiTheme="minorHAnsi" w:hAnsiTheme="minorHAnsi" w:cstheme="minorHAnsi"/>
          <w:szCs w:val="24"/>
        </w:rPr>
        <w:t>ssa</w:t>
      </w:r>
      <w:r w:rsidRPr="00631227">
        <w:rPr>
          <w:rFonts w:asciiTheme="minorHAnsi" w:hAnsiTheme="minorHAnsi" w:cstheme="minorHAnsi"/>
          <w:szCs w:val="24"/>
        </w:rPr>
        <w:t xml:space="preserve"> a kijelölt személyt:</w:t>
      </w:r>
      <w:bookmarkEnd w:id="248"/>
    </w:p>
    <w:p w14:paraId="74B7B016" w14:textId="77777777" w:rsidR="00FF229F" w:rsidRPr="00631227" w:rsidRDefault="00443E2E"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w:t>
      </w:r>
      <w:r w:rsidR="00FF229F" w:rsidRPr="00631227">
        <w:rPr>
          <w:rFonts w:asciiTheme="minorHAnsi" w:hAnsiTheme="minorHAnsi" w:cstheme="minorHAnsi"/>
          <w:szCs w:val="24"/>
        </w:rPr>
        <w:t>z adatlapok felvétele során kiemelt közszereplő, valamint külföldi személy érintettsége merül fel</w:t>
      </w:r>
      <w:r w:rsidRPr="00631227">
        <w:rPr>
          <w:rFonts w:asciiTheme="minorHAnsi" w:hAnsiTheme="minorHAnsi" w:cstheme="minorHAnsi"/>
          <w:szCs w:val="24"/>
        </w:rPr>
        <w:t>;</w:t>
      </w:r>
      <w:r w:rsidR="00FF229F" w:rsidRPr="00631227">
        <w:rPr>
          <w:rFonts w:asciiTheme="minorHAnsi" w:hAnsiTheme="minorHAnsi" w:cstheme="minorHAnsi"/>
          <w:szCs w:val="24"/>
        </w:rPr>
        <w:t xml:space="preserve"> </w:t>
      </w:r>
    </w:p>
    <w:p w14:paraId="45EB3381" w14:textId="77777777" w:rsidR="00914D5D" w:rsidRPr="00631227" w:rsidRDefault="00914D5D"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amennyiben az ügyfél, a rendelkezésre jogosult, a képviselő vagy a meghatalmazott nem jelent meg személyesen az azonosítás és a személyazonosság igazoló ellenőrzése céljából;</w:t>
      </w:r>
    </w:p>
    <w:p w14:paraId="6B23AAE9" w14:textId="77777777" w:rsidR="00914D5D" w:rsidRPr="00631227" w:rsidRDefault="00914D5D"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amennyiben az ügyfél stratégiai hiányosságokkal rendelkező, kiemelt kockázatot jelentő harmadik országból származik;</w:t>
      </w:r>
    </w:p>
    <w:p w14:paraId="52609EAF" w14:textId="77777777" w:rsidR="00914D5D" w:rsidRPr="00631227" w:rsidRDefault="00914D5D"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 ügyfél</w:t>
      </w:r>
      <w:r w:rsidR="002B51BE" w:rsidRPr="00631227">
        <w:rPr>
          <w:rFonts w:asciiTheme="minorHAnsi" w:hAnsiTheme="minorHAnsi" w:cstheme="minorHAnsi"/>
          <w:szCs w:val="24"/>
        </w:rPr>
        <w:t xml:space="preserve"> belső kockázatértékelésében meghatározott kritériumoknak megfelelő nonprofit szervezet</w:t>
      </w:r>
      <w:r w:rsidRPr="00631227">
        <w:rPr>
          <w:rFonts w:asciiTheme="minorHAnsi" w:hAnsiTheme="minorHAnsi" w:cstheme="minorHAnsi"/>
          <w:szCs w:val="24"/>
        </w:rPr>
        <w:t>;</w:t>
      </w:r>
    </w:p>
    <w:p w14:paraId="5FB48B18" w14:textId="77777777" w:rsidR="00914D5D" w:rsidRPr="00631227" w:rsidRDefault="00914D5D"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 ügyfél tényleges tulajdonosa stratégiai hiányosságokkal rendelkező, kiemelt kockázatot jelentő</w:t>
      </w:r>
      <w:r w:rsidR="002B51BE" w:rsidRPr="00631227">
        <w:rPr>
          <w:rFonts w:asciiTheme="minorHAnsi" w:hAnsiTheme="minorHAnsi" w:cstheme="minorHAnsi"/>
          <w:szCs w:val="24"/>
        </w:rPr>
        <w:t xml:space="preserve"> harmadik országból származik</w:t>
      </w:r>
      <w:r w:rsidRPr="00631227">
        <w:rPr>
          <w:rFonts w:asciiTheme="minorHAnsi" w:hAnsiTheme="minorHAnsi" w:cstheme="minorHAnsi"/>
          <w:szCs w:val="24"/>
        </w:rPr>
        <w:t>;</w:t>
      </w:r>
    </w:p>
    <w:p w14:paraId="2C490AA9" w14:textId="77777777" w:rsidR="00914D5D" w:rsidRPr="00631227" w:rsidRDefault="00914D5D"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 ügyfél olyan társaság, amelynek bemutatóra szóló részvénye van vagy amelynek részvényesét részvényesi meghatalmazott képviseli</w:t>
      </w:r>
      <w:r w:rsidR="00443E2E" w:rsidRPr="00631227">
        <w:rPr>
          <w:rFonts w:asciiTheme="minorHAnsi" w:hAnsiTheme="minorHAnsi" w:cstheme="minorHAnsi"/>
          <w:szCs w:val="24"/>
        </w:rPr>
        <w:t>;</w:t>
      </w:r>
    </w:p>
    <w:p w14:paraId="092AC14D" w14:textId="77777777" w:rsidR="00914D5D" w:rsidRPr="00631227" w:rsidRDefault="00914D5D"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amennyiben az ügyfél olyan társaság, amelynek tulajdonosi szerkezete a társaság üzleti tevékenységének jellegéhez képest szokatlannak vagy túlzottan összetettnek tűnik;</w:t>
      </w:r>
    </w:p>
    <w:p w14:paraId="46A942F4" w14:textId="77777777" w:rsidR="00914D5D" w:rsidRPr="00631227" w:rsidRDefault="00443E2E"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w:t>
      </w:r>
      <w:r w:rsidR="00914D5D" w:rsidRPr="00631227">
        <w:rPr>
          <w:rFonts w:asciiTheme="minorHAnsi" w:hAnsiTheme="minorHAnsi" w:cstheme="minorHAnsi"/>
          <w:szCs w:val="24"/>
        </w:rPr>
        <w:t xml:space="preserve"> monitoring tevékenység során felmerült egyéb gyanúra okot adó információ</w:t>
      </w:r>
      <w:r w:rsidRPr="00631227">
        <w:rPr>
          <w:rFonts w:asciiTheme="minorHAnsi" w:hAnsiTheme="minorHAnsi" w:cstheme="minorHAnsi"/>
          <w:szCs w:val="24"/>
        </w:rPr>
        <w:t>;</w:t>
      </w:r>
    </w:p>
    <w:p w14:paraId="667A6860" w14:textId="77777777" w:rsidR="00914D5D" w:rsidRPr="00631227" w:rsidRDefault="00443E2E" w:rsidP="00A56EB0">
      <w:pPr>
        <w:numPr>
          <w:ilvl w:val="0"/>
          <w:numId w:val="2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e</w:t>
      </w:r>
      <w:r w:rsidR="00914D5D" w:rsidRPr="00631227">
        <w:rPr>
          <w:rFonts w:asciiTheme="minorHAnsi" w:hAnsiTheme="minorHAnsi" w:cstheme="minorHAnsi"/>
          <w:szCs w:val="24"/>
        </w:rPr>
        <w:t>gyéb, pénzmosásra és terrorizmus finanszírozására utaló, szokatlan ügylet.</w:t>
      </w:r>
    </w:p>
    <w:p w14:paraId="01030DA2" w14:textId="77777777" w:rsidR="00ED0F99" w:rsidRPr="00631227" w:rsidRDefault="00ED0F99" w:rsidP="00A56EB0">
      <w:pPr>
        <w:tabs>
          <w:tab w:val="left" w:pos="1276"/>
        </w:tabs>
        <w:autoSpaceDE w:val="0"/>
        <w:autoSpaceDN w:val="0"/>
        <w:adjustRightInd w:val="0"/>
        <w:ind w:left="1276" w:right="84"/>
        <w:rPr>
          <w:rFonts w:asciiTheme="minorHAnsi" w:hAnsiTheme="minorHAnsi" w:cstheme="minorHAnsi"/>
          <w:szCs w:val="24"/>
        </w:rPr>
      </w:pPr>
    </w:p>
    <w:p w14:paraId="224E54C9" w14:textId="3FF84790" w:rsidR="00893723" w:rsidRPr="00631227" w:rsidRDefault="00ED0F99" w:rsidP="00A56EB0">
      <w:pPr>
        <w:rPr>
          <w:rFonts w:asciiTheme="minorHAnsi" w:hAnsiTheme="minorHAnsi" w:cstheme="minorHAnsi"/>
          <w:szCs w:val="24"/>
        </w:rPr>
      </w:pPr>
      <w:bookmarkStart w:id="249" w:name="_Hlk2759623"/>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által alkalmazott szűrőrendszer </w:t>
      </w:r>
      <w:r w:rsidR="000978FC" w:rsidRPr="00631227">
        <w:rPr>
          <w:rFonts w:asciiTheme="minorHAnsi" w:hAnsiTheme="minorHAnsi" w:cstheme="minorHAnsi"/>
          <w:szCs w:val="24"/>
        </w:rPr>
        <w:t>különösen a 13. mellékeltben felsorolt</w:t>
      </w:r>
      <w:r w:rsidR="00893723" w:rsidRPr="00631227">
        <w:rPr>
          <w:rFonts w:asciiTheme="minorHAnsi" w:hAnsiTheme="minorHAnsi" w:cstheme="minorHAnsi"/>
          <w:szCs w:val="24"/>
        </w:rPr>
        <w:t xml:space="preserve"> ügylettípusok</w:t>
      </w:r>
      <w:r w:rsidRPr="00631227">
        <w:rPr>
          <w:rFonts w:asciiTheme="minorHAnsi" w:hAnsiTheme="minorHAnsi" w:cstheme="minorHAnsi"/>
          <w:szCs w:val="24"/>
        </w:rPr>
        <w:t>at szűri</w:t>
      </w:r>
      <w:bookmarkEnd w:id="249"/>
      <w:r w:rsidR="000978FC" w:rsidRPr="00631227">
        <w:rPr>
          <w:rFonts w:asciiTheme="minorHAnsi" w:hAnsiTheme="minorHAnsi" w:cstheme="minorHAnsi"/>
          <w:szCs w:val="24"/>
        </w:rPr>
        <w:t xml:space="preserve"> és szükség szerint az FIU részére eleget tesz a IX.2. pontban hivatkozott bejelentési kötelezettségének.</w:t>
      </w:r>
    </w:p>
    <w:p w14:paraId="4840AB10" w14:textId="77777777" w:rsidR="00893723" w:rsidRPr="00631227" w:rsidRDefault="00893723" w:rsidP="00A56EB0">
      <w:pPr>
        <w:ind w:firstLine="567"/>
        <w:rPr>
          <w:rFonts w:asciiTheme="minorHAnsi" w:hAnsiTheme="minorHAnsi" w:cstheme="minorHAnsi"/>
          <w:szCs w:val="24"/>
        </w:rPr>
      </w:pPr>
    </w:p>
    <w:p w14:paraId="30FD1E51" w14:textId="77777777" w:rsidR="005F4D17" w:rsidRPr="00631227" w:rsidRDefault="005F4D17" w:rsidP="00A56EB0">
      <w:pPr>
        <w:pStyle w:val="Cmsor3"/>
        <w:ind w:left="0" w:firstLine="0"/>
        <w:rPr>
          <w:rFonts w:asciiTheme="minorHAnsi" w:hAnsiTheme="minorHAnsi" w:cstheme="minorHAnsi"/>
          <w:i w:val="0"/>
          <w:szCs w:val="24"/>
          <w:u w:val="single"/>
        </w:rPr>
      </w:pPr>
      <w:bookmarkStart w:id="250" w:name="_Hlk182833158"/>
      <w:bookmarkStart w:id="251" w:name="_Toc185068443"/>
      <w:r w:rsidRPr="00631227">
        <w:rPr>
          <w:rFonts w:asciiTheme="minorHAnsi" w:hAnsiTheme="minorHAnsi" w:cstheme="minorHAnsi"/>
          <w:i w:val="0"/>
          <w:szCs w:val="24"/>
          <w:u w:val="single"/>
        </w:rPr>
        <w:t>VII.1. Módosuló elvárások</w:t>
      </w:r>
      <w:bookmarkEnd w:id="250"/>
      <w:r w:rsidRPr="00631227">
        <w:rPr>
          <w:rStyle w:val="Lbjegyzet-hivatkozs"/>
          <w:rFonts w:asciiTheme="minorHAnsi" w:hAnsiTheme="minorHAnsi" w:cstheme="minorHAnsi"/>
          <w:bCs/>
          <w:szCs w:val="24"/>
        </w:rPr>
        <w:footnoteReference w:id="12"/>
      </w:r>
      <w:bookmarkEnd w:id="251"/>
    </w:p>
    <w:p w14:paraId="1147F21A" w14:textId="77777777" w:rsidR="005F4D17" w:rsidRPr="00631227" w:rsidRDefault="005F4D17" w:rsidP="00A56EB0">
      <w:pPr>
        <w:widowControl w:val="0"/>
        <w:autoSpaceDE w:val="0"/>
        <w:autoSpaceDN w:val="0"/>
        <w:adjustRightInd w:val="0"/>
        <w:rPr>
          <w:rFonts w:asciiTheme="minorHAnsi" w:hAnsiTheme="minorHAnsi" w:cstheme="minorHAnsi"/>
          <w:szCs w:val="24"/>
        </w:rPr>
      </w:pPr>
    </w:p>
    <w:p w14:paraId="3CEB52B3" w14:textId="38868D66" w:rsidR="005F4D17" w:rsidRPr="00631227" w:rsidRDefault="005F4D17"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A56EB0" w:rsidRPr="00631227">
        <w:rPr>
          <w:rFonts w:asciiTheme="minorHAnsi" w:hAnsiTheme="minorHAnsi" w:cstheme="minorHAnsi"/>
          <w:szCs w:val="24"/>
        </w:rPr>
        <w:t>CASP</w:t>
      </w:r>
      <w:r w:rsidRPr="00631227">
        <w:rPr>
          <w:rFonts w:asciiTheme="minorHAnsi" w:hAnsiTheme="minorHAnsi" w:cstheme="minorHAnsi"/>
          <w:szCs w:val="24"/>
        </w:rPr>
        <w:t xml:space="preserve"> a pénzmosást vagy a terrorizmus finanszírozását lehetővé tevő, illetve megvalósító üzleti kapcsolat, ügylet megakadályozása érdekében nyilvántartási (ügyfél-átvilágítási), a bejelentés teljesítését támogató (szűrő), valamint a Pmt.-ből eredő kötelezettség megsértésére vonatkozó Vagyonkezelőn belüli névtelen bejelentés megtételét biztosító belső ellenőrző és információs rendszert működtet. A rendszer működésének leírását a 11.</w:t>
      </w:r>
      <w:r w:rsidR="003C036E" w:rsidRPr="00631227">
        <w:rPr>
          <w:rFonts w:asciiTheme="minorHAnsi" w:hAnsiTheme="minorHAnsi" w:cstheme="minorHAnsi"/>
          <w:szCs w:val="24"/>
        </w:rPr>
        <w:t xml:space="preserve"> </w:t>
      </w:r>
      <w:r w:rsidRPr="00631227">
        <w:rPr>
          <w:rFonts w:asciiTheme="minorHAnsi" w:hAnsiTheme="minorHAnsi" w:cstheme="minorHAnsi"/>
          <w:szCs w:val="24"/>
        </w:rPr>
        <w:t>melléklet tartalmazza.</w:t>
      </w:r>
    </w:p>
    <w:p w14:paraId="62E00646" w14:textId="77777777" w:rsidR="005F4D17" w:rsidRPr="00631227" w:rsidRDefault="005F4D17" w:rsidP="00A56EB0">
      <w:pPr>
        <w:widowControl w:val="0"/>
        <w:autoSpaceDE w:val="0"/>
        <w:autoSpaceDN w:val="0"/>
        <w:adjustRightInd w:val="0"/>
        <w:rPr>
          <w:rFonts w:asciiTheme="minorHAnsi" w:hAnsiTheme="minorHAnsi" w:cstheme="minorHAnsi"/>
          <w:szCs w:val="24"/>
        </w:rPr>
      </w:pPr>
    </w:p>
    <w:p w14:paraId="45082434" w14:textId="77777777" w:rsidR="005F4D17" w:rsidRPr="00631227" w:rsidRDefault="005F4D17"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Szolgáltató a kiszűrt ügyfél, illetve ügylet elemzését és értékelését kockázatalapon, de legfeljebb a szűrés elvégzésének napját követő 60 munkanapon belül szükséges elvégezni (egységesen 60 nap). </w:t>
      </w:r>
    </w:p>
    <w:p w14:paraId="6461C038" w14:textId="77777777" w:rsidR="005F4D17" w:rsidRPr="00631227" w:rsidRDefault="005F4D17" w:rsidP="00A56EB0">
      <w:pPr>
        <w:tabs>
          <w:tab w:val="left" w:pos="851"/>
          <w:tab w:val="left" w:pos="993"/>
        </w:tabs>
        <w:autoSpaceDE w:val="0"/>
        <w:autoSpaceDN w:val="0"/>
        <w:adjustRightInd w:val="0"/>
        <w:ind w:right="84"/>
        <w:rPr>
          <w:rFonts w:asciiTheme="minorHAnsi" w:hAnsiTheme="minorHAnsi" w:cstheme="minorHAnsi"/>
          <w:szCs w:val="24"/>
        </w:rPr>
      </w:pPr>
    </w:p>
    <w:p w14:paraId="6ED749EC" w14:textId="7B283474" w:rsidR="005F4D17" w:rsidRPr="00631227" w:rsidRDefault="005F4D17"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Szolgáltató belső kockázatértékelésébe haladéktalanul beépíti az MNB által adott tájékoztatást </w:t>
      </w:r>
      <w:r w:rsidR="0011080B" w:rsidRPr="00631227">
        <w:rPr>
          <w:rFonts w:asciiTheme="minorHAnsi" w:hAnsiTheme="minorHAnsi" w:cstheme="minorHAnsi"/>
          <w:szCs w:val="24"/>
        </w:rPr>
        <w:t xml:space="preserve">(vezetői körlevél) </w:t>
      </w:r>
      <w:r w:rsidRPr="00631227">
        <w:rPr>
          <w:rFonts w:asciiTheme="minorHAnsi" w:hAnsiTheme="minorHAnsi" w:cstheme="minorHAnsi"/>
          <w:szCs w:val="24"/>
        </w:rPr>
        <w:t>azokról a szűrési feltételekről, amelyek valós idejű ügyletmonitoringot tesznek szükségessé, vagy a 60 munkanapnál gyorsabb értékelést követelnek meg.</w:t>
      </w:r>
    </w:p>
    <w:p w14:paraId="6E98607B" w14:textId="77777777" w:rsidR="005F4D17" w:rsidRPr="00631227" w:rsidRDefault="005F4D17" w:rsidP="00A56EB0">
      <w:pPr>
        <w:tabs>
          <w:tab w:val="left" w:pos="851"/>
          <w:tab w:val="left" w:pos="993"/>
        </w:tabs>
        <w:autoSpaceDE w:val="0"/>
        <w:autoSpaceDN w:val="0"/>
        <w:adjustRightInd w:val="0"/>
        <w:ind w:right="84"/>
        <w:rPr>
          <w:rFonts w:asciiTheme="minorHAnsi" w:hAnsiTheme="minorHAnsi" w:cstheme="minorHAnsi"/>
          <w:szCs w:val="24"/>
        </w:rPr>
      </w:pPr>
    </w:p>
    <w:p w14:paraId="73EF57C1" w14:textId="56F270D2" w:rsidR="00535B51" w:rsidRPr="00631227" w:rsidRDefault="00DB53A7"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633A7E" w:rsidRPr="00631227">
        <w:rPr>
          <w:rFonts w:asciiTheme="minorHAnsi" w:hAnsiTheme="minorHAnsi" w:cstheme="minorHAnsi"/>
          <w:szCs w:val="24"/>
        </w:rPr>
        <w:t xml:space="preserve"> </w:t>
      </w:r>
      <w:r w:rsidRPr="00631227">
        <w:rPr>
          <w:rFonts w:asciiTheme="minorHAnsi" w:hAnsiTheme="minorHAnsi" w:cstheme="minorHAnsi"/>
          <w:szCs w:val="24"/>
        </w:rPr>
        <w:t>rendszer biztosít</w:t>
      </w:r>
      <w:r w:rsidR="00914D5D" w:rsidRPr="00631227">
        <w:rPr>
          <w:rFonts w:asciiTheme="minorHAnsi" w:hAnsiTheme="minorHAnsi" w:cstheme="minorHAnsi"/>
          <w:szCs w:val="24"/>
        </w:rPr>
        <w:t>ja</w:t>
      </w:r>
      <w:r w:rsidRPr="00631227">
        <w:rPr>
          <w:rFonts w:asciiTheme="minorHAnsi" w:hAnsiTheme="minorHAnsi" w:cstheme="minorHAnsi"/>
          <w:szCs w:val="24"/>
        </w:rPr>
        <w:t xml:space="preserve">, hogy a </w:t>
      </w:r>
      <w:r w:rsidR="00DC50F8" w:rsidRPr="00631227">
        <w:rPr>
          <w:rFonts w:asciiTheme="minorHAnsi" w:hAnsiTheme="minorHAnsi" w:cstheme="minorHAnsi"/>
          <w:szCs w:val="24"/>
        </w:rPr>
        <w:t>CASP</w:t>
      </w:r>
      <w:r w:rsidR="00914D5D" w:rsidRPr="00631227">
        <w:rPr>
          <w:rFonts w:asciiTheme="minorHAnsi" w:hAnsiTheme="minorHAnsi" w:cstheme="minorHAnsi"/>
          <w:szCs w:val="24"/>
        </w:rPr>
        <w:t xml:space="preserve"> </w:t>
      </w:r>
      <w:r w:rsidR="00E1722A" w:rsidRPr="00631227">
        <w:rPr>
          <w:rFonts w:asciiTheme="minorHAnsi" w:hAnsiTheme="minorHAnsi" w:cstheme="minorHAnsi"/>
          <w:szCs w:val="24"/>
        </w:rPr>
        <w:t>teljeskörűen</w:t>
      </w:r>
      <w:r w:rsidRPr="00631227">
        <w:rPr>
          <w:rFonts w:asciiTheme="minorHAnsi" w:hAnsiTheme="minorHAnsi" w:cstheme="minorHAnsi"/>
          <w:szCs w:val="24"/>
        </w:rPr>
        <w:t xml:space="preserve"> és gyorsan teljesíthesse a</w:t>
      </w:r>
      <w:r w:rsidR="00914D5D" w:rsidRPr="00631227">
        <w:rPr>
          <w:rFonts w:asciiTheme="minorHAnsi" w:hAnsiTheme="minorHAnsi" w:cstheme="minorHAnsi"/>
          <w:szCs w:val="24"/>
        </w:rPr>
        <w:t>z FIU-tól</w:t>
      </w:r>
      <w:r w:rsidRPr="00631227">
        <w:rPr>
          <w:rFonts w:asciiTheme="minorHAnsi" w:hAnsiTheme="minorHAnsi" w:cstheme="minorHAnsi"/>
          <w:szCs w:val="24"/>
        </w:rPr>
        <w:t xml:space="preserve">, az </w:t>
      </w:r>
      <w:r w:rsidR="00633A7E" w:rsidRPr="00631227">
        <w:rPr>
          <w:rFonts w:asciiTheme="minorHAnsi" w:hAnsiTheme="minorHAnsi" w:cstheme="minorHAnsi"/>
          <w:szCs w:val="24"/>
        </w:rPr>
        <w:t xml:space="preserve">MNB-től </w:t>
      </w:r>
      <w:r w:rsidRPr="00631227">
        <w:rPr>
          <w:rFonts w:asciiTheme="minorHAnsi" w:hAnsiTheme="minorHAnsi" w:cstheme="minorHAnsi"/>
          <w:szCs w:val="24"/>
        </w:rPr>
        <w:t>vagy bűnüldöző szervektől érkező megkereséseket.</w:t>
      </w:r>
    </w:p>
    <w:p w14:paraId="40068A3D" w14:textId="77777777" w:rsidR="002D3B66" w:rsidRPr="00631227" w:rsidRDefault="002D3B66" w:rsidP="00A56EB0">
      <w:pPr>
        <w:tabs>
          <w:tab w:val="left" w:pos="851"/>
          <w:tab w:val="left" w:pos="993"/>
        </w:tabs>
        <w:autoSpaceDE w:val="0"/>
        <w:autoSpaceDN w:val="0"/>
        <w:adjustRightInd w:val="0"/>
        <w:ind w:right="84"/>
        <w:rPr>
          <w:rFonts w:asciiTheme="minorHAnsi" w:hAnsiTheme="minorHAnsi" w:cstheme="minorHAnsi"/>
          <w:bCs/>
          <w:szCs w:val="24"/>
        </w:rPr>
      </w:pPr>
    </w:p>
    <w:p w14:paraId="55F21B34" w14:textId="1E27DCB7" w:rsidR="002D3B66" w:rsidRPr="00631227" w:rsidRDefault="002D3B66" w:rsidP="00A56EB0">
      <w:pPr>
        <w:tabs>
          <w:tab w:val="left" w:pos="851"/>
          <w:tab w:val="left" w:pos="993"/>
        </w:tabs>
        <w:autoSpaceDE w:val="0"/>
        <w:autoSpaceDN w:val="0"/>
        <w:adjustRightInd w:val="0"/>
        <w:ind w:right="84"/>
        <w:rPr>
          <w:rFonts w:asciiTheme="minorHAnsi" w:hAnsiTheme="minorHAnsi" w:cstheme="minorHAnsi"/>
          <w:bCs/>
          <w:szCs w:val="24"/>
        </w:rPr>
      </w:pPr>
      <w:r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Pr="00631227">
        <w:rPr>
          <w:rFonts w:asciiTheme="minorHAnsi" w:hAnsiTheme="minorHAnsi" w:cstheme="minorHAnsi"/>
          <w:bCs/>
          <w:szCs w:val="24"/>
        </w:rPr>
        <w:t xml:space="preserve"> a szűrést folyamatosan végzi. A </w:t>
      </w:r>
      <w:r w:rsidR="00DC50F8" w:rsidRPr="00631227">
        <w:rPr>
          <w:rFonts w:asciiTheme="minorHAnsi" w:hAnsiTheme="minorHAnsi" w:cstheme="minorHAnsi"/>
          <w:bCs/>
          <w:szCs w:val="24"/>
        </w:rPr>
        <w:t>CASP</w:t>
      </w:r>
      <w:r w:rsidR="002D553C" w:rsidRPr="00631227">
        <w:rPr>
          <w:rFonts w:asciiTheme="minorHAnsi" w:hAnsiTheme="minorHAnsi" w:cstheme="minorHAnsi"/>
          <w:bCs/>
          <w:szCs w:val="24"/>
        </w:rPr>
        <w:t xml:space="preserve"> </w:t>
      </w:r>
      <w:r w:rsidRPr="00631227">
        <w:rPr>
          <w:rFonts w:asciiTheme="minorHAnsi" w:hAnsiTheme="minorHAnsi" w:cstheme="minorHAnsi"/>
          <w:bCs/>
          <w:szCs w:val="24"/>
        </w:rPr>
        <w:t>az MNB Elektronikus Rendszer Hitelesített Adatok Fogadásához megnevezésű rendszerén (a továbbiakban: ERA rendszer) keresztül tájékoztatja az MNB-t</w:t>
      </w:r>
      <w:r w:rsidR="00443E2E" w:rsidRPr="00631227">
        <w:rPr>
          <w:rFonts w:asciiTheme="minorHAnsi" w:hAnsiTheme="minorHAnsi" w:cstheme="minorHAnsi"/>
          <w:bCs/>
          <w:szCs w:val="24"/>
        </w:rPr>
        <w:t xml:space="preserve"> a </w:t>
      </w:r>
      <w:r w:rsidRPr="00631227">
        <w:rPr>
          <w:rFonts w:asciiTheme="minorHAnsi" w:hAnsiTheme="minorHAnsi" w:cstheme="minorHAnsi"/>
          <w:bCs/>
          <w:szCs w:val="24"/>
        </w:rPr>
        <w:t xml:space="preserve">szűrés folyamatosságát huszonnégy órát meghaladóan akadályozó körülmény </w:t>
      </w:r>
      <w:r w:rsidR="00DC50F8" w:rsidRPr="00631227">
        <w:rPr>
          <w:rFonts w:asciiTheme="minorHAnsi" w:hAnsiTheme="minorHAnsi" w:cstheme="minorHAnsi"/>
          <w:bCs/>
          <w:szCs w:val="24"/>
        </w:rPr>
        <w:t>CASP</w:t>
      </w:r>
      <w:r w:rsidRPr="00631227">
        <w:rPr>
          <w:rFonts w:asciiTheme="minorHAnsi" w:hAnsiTheme="minorHAnsi" w:cstheme="minorHAnsi"/>
          <w:bCs/>
          <w:szCs w:val="24"/>
        </w:rPr>
        <w:t xml:space="preserve"> tudomására jutásáról.</w:t>
      </w:r>
    </w:p>
    <w:p w14:paraId="440A79F3" w14:textId="77777777" w:rsidR="00535B51" w:rsidRPr="00631227" w:rsidRDefault="00535B51" w:rsidP="00A56EB0">
      <w:pPr>
        <w:tabs>
          <w:tab w:val="left" w:pos="851"/>
          <w:tab w:val="left" w:pos="993"/>
        </w:tabs>
        <w:autoSpaceDE w:val="0"/>
        <w:autoSpaceDN w:val="0"/>
        <w:adjustRightInd w:val="0"/>
        <w:ind w:right="84"/>
        <w:rPr>
          <w:rFonts w:asciiTheme="minorHAnsi" w:hAnsiTheme="minorHAnsi" w:cstheme="minorHAnsi"/>
          <w:szCs w:val="24"/>
        </w:rPr>
      </w:pPr>
    </w:p>
    <w:p w14:paraId="60F533DF" w14:textId="7A4B2906" w:rsidR="00535B51" w:rsidRPr="00631227" w:rsidRDefault="00535B51" w:rsidP="00A56EB0">
      <w:pPr>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biztosítja, hogy a belső ellenőrző és információs rendszer képes legyen az üzleti kapcsolat</w:t>
      </w:r>
    </w:p>
    <w:p w14:paraId="39D3CEA0" w14:textId="77777777" w:rsidR="00535B51" w:rsidRPr="00631227" w:rsidRDefault="00A30294" w:rsidP="00A56EB0">
      <w:pPr>
        <w:pStyle w:val="Listaszerbekezds"/>
        <w:numPr>
          <w:ilvl w:val="0"/>
          <w:numId w:val="38"/>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t xml:space="preserve">Pmt. által előírt </w:t>
      </w:r>
      <w:r w:rsidR="00535B51" w:rsidRPr="00631227">
        <w:rPr>
          <w:rFonts w:asciiTheme="minorHAnsi" w:hAnsiTheme="minorHAnsi" w:cstheme="minorHAnsi"/>
          <w:sz w:val="24"/>
          <w:szCs w:val="24"/>
        </w:rPr>
        <w:t>személyes adat,</w:t>
      </w:r>
    </w:p>
    <w:p w14:paraId="0DAA9716" w14:textId="77777777" w:rsidR="00535B51" w:rsidRPr="00631227" w:rsidRDefault="00535B51" w:rsidP="00A56EB0">
      <w:pPr>
        <w:pStyle w:val="Listaszerbekezds"/>
        <w:numPr>
          <w:ilvl w:val="0"/>
          <w:numId w:val="38"/>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t>számlaszám,</w:t>
      </w:r>
    </w:p>
    <w:p w14:paraId="6472DAFE" w14:textId="77777777" w:rsidR="00535B51" w:rsidRPr="00631227" w:rsidRDefault="00535B51" w:rsidP="00A56EB0">
      <w:pPr>
        <w:pStyle w:val="Listaszerbekezds"/>
        <w:numPr>
          <w:ilvl w:val="0"/>
          <w:numId w:val="38"/>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t>ügyfélszám,</w:t>
      </w:r>
    </w:p>
    <w:p w14:paraId="25481E5D" w14:textId="77777777" w:rsidR="00535B51" w:rsidRPr="00631227" w:rsidRDefault="00535B51" w:rsidP="00A56EB0">
      <w:pPr>
        <w:pStyle w:val="Listaszerbekezds"/>
        <w:numPr>
          <w:ilvl w:val="0"/>
          <w:numId w:val="38"/>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t>ügylettípus, vagy</w:t>
      </w:r>
    </w:p>
    <w:p w14:paraId="5AC19253" w14:textId="77777777" w:rsidR="00535B51" w:rsidRPr="00631227" w:rsidRDefault="00535B51" w:rsidP="00A56EB0">
      <w:pPr>
        <w:pStyle w:val="Listaszerbekezds"/>
        <w:numPr>
          <w:ilvl w:val="0"/>
          <w:numId w:val="38"/>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lastRenderedPageBreak/>
        <w:t>összeghatár</w:t>
      </w:r>
    </w:p>
    <w:p w14:paraId="4F17715D" w14:textId="77777777" w:rsidR="00535B51" w:rsidRPr="00631227" w:rsidRDefault="00535B51"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alapján történő leválogatására.</w:t>
      </w:r>
    </w:p>
    <w:p w14:paraId="5164D640" w14:textId="77777777" w:rsidR="00CB7EA8" w:rsidRPr="00631227" w:rsidRDefault="00CB7EA8" w:rsidP="00A56EB0">
      <w:pPr>
        <w:tabs>
          <w:tab w:val="left" w:pos="851"/>
          <w:tab w:val="left" w:pos="993"/>
        </w:tabs>
        <w:autoSpaceDE w:val="0"/>
        <w:autoSpaceDN w:val="0"/>
        <w:adjustRightInd w:val="0"/>
        <w:ind w:right="84"/>
        <w:rPr>
          <w:rFonts w:asciiTheme="minorHAnsi" w:hAnsiTheme="minorHAnsi" w:cstheme="minorHAnsi"/>
          <w:szCs w:val="24"/>
        </w:rPr>
      </w:pPr>
    </w:p>
    <w:p w14:paraId="247C2A72" w14:textId="3071D580" w:rsidR="00CB7EA8" w:rsidRPr="00631227" w:rsidRDefault="00CB7EA8" w:rsidP="00A56EB0">
      <w:pPr>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biztosítja, hogy a belső ellenőrző és információs rendszer képes legyen a benne rögzített adatoknak a Pmt.-ben meghatározott időtartam alatt visszakereshetőséget lehetővé tevő nyilvántartására. </w:t>
      </w:r>
    </w:p>
    <w:p w14:paraId="4A751F0C" w14:textId="77777777" w:rsidR="00BC6128" w:rsidRPr="00631227" w:rsidRDefault="00BC6128" w:rsidP="00A56EB0">
      <w:pPr>
        <w:pStyle w:val="Listaszerbekezds"/>
        <w:tabs>
          <w:tab w:val="left" w:pos="851"/>
        </w:tabs>
        <w:spacing w:after="0" w:line="240" w:lineRule="auto"/>
        <w:ind w:left="0"/>
        <w:jc w:val="both"/>
        <w:rPr>
          <w:rFonts w:asciiTheme="minorHAnsi" w:hAnsiTheme="minorHAnsi" w:cstheme="minorHAnsi"/>
          <w:b/>
          <w:sz w:val="24"/>
          <w:szCs w:val="24"/>
        </w:rPr>
      </w:pPr>
      <w:bookmarkStart w:id="252" w:name="_Toc2687743"/>
    </w:p>
    <w:p w14:paraId="0A34DBB7" w14:textId="77777777" w:rsidR="00AF0392" w:rsidRPr="00631227" w:rsidRDefault="00AF0392" w:rsidP="00A56EB0">
      <w:pPr>
        <w:pStyle w:val="Cmsor2"/>
        <w:ind w:left="0"/>
        <w:jc w:val="left"/>
        <w:rPr>
          <w:rFonts w:asciiTheme="minorHAnsi" w:hAnsiTheme="minorHAnsi" w:cstheme="minorHAnsi"/>
          <w:b/>
          <w:szCs w:val="24"/>
        </w:rPr>
      </w:pPr>
      <w:bookmarkStart w:id="253" w:name="_Toc79651807"/>
      <w:bookmarkStart w:id="254" w:name="_Toc185068444"/>
      <w:r w:rsidRPr="00631227">
        <w:rPr>
          <w:rFonts w:asciiTheme="minorHAnsi" w:hAnsiTheme="minorHAnsi" w:cstheme="minorHAnsi"/>
          <w:b/>
          <w:szCs w:val="24"/>
        </w:rPr>
        <w:t>VII.1</w:t>
      </w:r>
      <w:r w:rsidR="00870B9A" w:rsidRPr="00631227">
        <w:rPr>
          <w:rFonts w:asciiTheme="minorHAnsi" w:hAnsiTheme="minorHAnsi" w:cstheme="minorHAnsi"/>
          <w:b/>
          <w:szCs w:val="24"/>
        </w:rPr>
        <w:t>.</w:t>
      </w:r>
      <w:r w:rsidRPr="00631227">
        <w:rPr>
          <w:rFonts w:asciiTheme="minorHAnsi" w:hAnsiTheme="minorHAnsi" w:cstheme="minorHAnsi"/>
          <w:b/>
          <w:szCs w:val="24"/>
        </w:rPr>
        <w:t xml:space="preserve"> Visszaélés-bejelentő rendszer</w:t>
      </w:r>
      <w:bookmarkEnd w:id="252"/>
      <w:bookmarkEnd w:id="253"/>
      <w:bookmarkEnd w:id="254"/>
    </w:p>
    <w:p w14:paraId="28DDB27B" w14:textId="77777777" w:rsidR="00AF0392" w:rsidRPr="00631227" w:rsidRDefault="00AF0392" w:rsidP="00A56EB0">
      <w:pPr>
        <w:tabs>
          <w:tab w:val="left" w:pos="851"/>
          <w:tab w:val="left" w:pos="993"/>
        </w:tabs>
        <w:autoSpaceDE w:val="0"/>
        <w:autoSpaceDN w:val="0"/>
        <w:adjustRightInd w:val="0"/>
        <w:ind w:right="84"/>
        <w:rPr>
          <w:rFonts w:asciiTheme="minorHAnsi" w:hAnsiTheme="minorHAnsi" w:cstheme="minorHAnsi"/>
          <w:szCs w:val="24"/>
        </w:rPr>
      </w:pPr>
    </w:p>
    <w:p w14:paraId="5C14D899" w14:textId="319A2DCD" w:rsidR="00035CF4" w:rsidRPr="00631227" w:rsidRDefault="00AF0392"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914D5D" w:rsidRPr="00631227">
        <w:rPr>
          <w:rFonts w:asciiTheme="minorHAnsi" w:hAnsiTheme="minorHAnsi" w:cstheme="minorHAnsi"/>
          <w:szCs w:val="24"/>
        </w:rPr>
        <w:t xml:space="preserve">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biztosítja, hogy </w:t>
      </w:r>
      <w:r w:rsidR="00D46604" w:rsidRPr="00631227">
        <w:rPr>
          <w:rFonts w:asciiTheme="minorHAnsi" w:hAnsiTheme="minorHAnsi" w:cstheme="minorHAnsi"/>
          <w:szCs w:val="24"/>
        </w:rPr>
        <w:t xml:space="preserve">alkalmazottja </w:t>
      </w:r>
      <w:r w:rsidR="00DB53A7" w:rsidRPr="00631227">
        <w:rPr>
          <w:rFonts w:asciiTheme="minorHAnsi" w:hAnsiTheme="minorHAnsi" w:cstheme="minorHAnsi"/>
          <w:szCs w:val="24"/>
        </w:rPr>
        <w:t>a</w:t>
      </w:r>
      <w:r w:rsidR="00914D5D" w:rsidRPr="00631227">
        <w:rPr>
          <w:rFonts w:asciiTheme="minorHAnsi" w:hAnsiTheme="minorHAnsi" w:cstheme="minorHAnsi"/>
          <w:szCs w:val="24"/>
        </w:rPr>
        <w:t xml:space="preserve"> Pmt. </w:t>
      </w:r>
      <w:r w:rsidR="00DB53A7" w:rsidRPr="00631227">
        <w:rPr>
          <w:rFonts w:asciiTheme="minorHAnsi" w:hAnsiTheme="minorHAnsi" w:cstheme="minorHAnsi"/>
          <w:szCs w:val="24"/>
        </w:rPr>
        <w:t xml:space="preserve">rendelkezéseinek a </w:t>
      </w:r>
      <w:r w:rsidR="00DC50F8" w:rsidRPr="00631227">
        <w:rPr>
          <w:rFonts w:asciiTheme="minorHAnsi" w:hAnsiTheme="minorHAnsi" w:cstheme="minorHAnsi"/>
          <w:szCs w:val="24"/>
        </w:rPr>
        <w:t>CASP</w:t>
      </w:r>
      <w:r w:rsidR="00DB53A7" w:rsidRPr="00631227">
        <w:rPr>
          <w:rFonts w:asciiTheme="minorHAnsi" w:hAnsiTheme="minorHAnsi" w:cstheme="minorHAnsi"/>
          <w:szCs w:val="24"/>
        </w:rPr>
        <w:t xml:space="preserve"> általi megsértése esetén </w:t>
      </w:r>
      <w:r w:rsidR="004D77E1" w:rsidRPr="00631227">
        <w:rPr>
          <w:rFonts w:asciiTheme="minorHAnsi" w:hAnsiTheme="minorHAnsi" w:cstheme="minorHAnsi"/>
          <w:szCs w:val="24"/>
        </w:rPr>
        <w:t xml:space="preserve">névtelen </w:t>
      </w:r>
      <w:r w:rsidR="00914D5D" w:rsidRPr="00631227">
        <w:rPr>
          <w:rFonts w:asciiTheme="minorHAnsi" w:hAnsiTheme="minorHAnsi" w:cstheme="minorHAnsi"/>
          <w:szCs w:val="24"/>
        </w:rPr>
        <w:t>értesítés</w:t>
      </w:r>
      <w:r w:rsidR="00062AEE" w:rsidRPr="00631227">
        <w:rPr>
          <w:rFonts w:asciiTheme="minorHAnsi" w:hAnsiTheme="minorHAnsi" w:cstheme="minorHAnsi"/>
          <w:szCs w:val="24"/>
        </w:rPr>
        <w:t>t küldhessen</w:t>
      </w:r>
      <w:r w:rsidR="004D77E1" w:rsidRPr="00631227">
        <w:rPr>
          <w:rFonts w:asciiTheme="minorHAnsi" w:hAnsiTheme="minorHAnsi" w:cstheme="minorHAnsi"/>
          <w:szCs w:val="24"/>
        </w:rPr>
        <w:t>.</w:t>
      </w:r>
      <w:r w:rsidRPr="00631227">
        <w:rPr>
          <w:rFonts w:asciiTheme="minorHAnsi" w:hAnsiTheme="minorHAnsi" w:cstheme="minorHAnsi"/>
          <w:szCs w:val="24"/>
        </w:rPr>
        <w:t xml:space="preserve"> Ennek érdekében a </w:t>
      </w:r>
      <w:r w:rsidR="00035CF4" w:rsidRPr="00631227">
        <w:rPr>
          <w:rFonts w:asciiTheme="minorHAnsi" w:hAnsiTheme="minorHAnsi" w:cstheme="minorHAnsi"/>
          <w:szCs w:val="24"/>
        </w:rPr>
        <w:t xml:space="preserve">belső ellenőrző és információs rendszer részeként névtelenséget biztosító visszaélés-bejelentési rendszert működtet. </w:t>
      </w:r>
    </w:p>
    <w:p w14:paraId="26C63D1A" w14:textId="77777777" w:rsidR="00035CF4" w:rsidRPr="00631227" w:rsidRDefault="00035CF4" w:rsidP="00A56EB0">
      <w:pPr>
        <w:pStyle w:val="Listaszerbekezds"/>
        <w:tabs>
          <w:tab w:val="left" w:pos="851"/>
        </w:tabs>
        <w:spacing w:after="0" w:line="240" w:lineRule="auto"/>
        <w:ind w:left="567"/>
        <w:rPr>
          <w:rFonts w:asciiTheme="minorHAnsi" w:hAnsiTheme="minorHAnsi" w:cstheme="minorHAnsi"/>
          <w:sz w:val="24"/>
          <w:szCs w:val="24"/>
        </w:rPr>
      </w:pPr>
    </w:p>
    <w:p w14:paraId="1E22C7EB" w14:textId="48B9FAED" w:rsidR="00035CF4" w:rsidRPr="00631227" w:rsidRDefault="00035CF4" w:rsidP="00A56EB0">
      <w:pPr>
        <w:pStyle w:val="Listaszerbekezds"/>
        <w:tabs>
          <w:tab w:val="left" w:pos="851"/>
        </w:tabs>
        <w:spacing w:after="0" w:line="240" w:lineRule="auto"/>
        <w:ind w:left="0"/>
        <w:jc w:val="both"/>
        <w:rPr>
          <w:rFonts w:asciiTheme="minorHAnsi" w:hAnsiTheme="minorHAnsi" w:cstheme="minorHAnsi"/>
          <w:sz w:val="24"/>
          <w:szCs w:val="24"/>
        </w:rPr>
      </w:pPr>
      <w:r w:rsidRPr="00631227">
        <w:rPr>
          <w:rFonts w:asciiTheme="minorHAnsi" w:hAnsiTheme="minorHAnsi" w:cstheme="minorHAnsi"/>
          <w:sz w:val="24"/>
          <w:szCs w:val="24"/>
        </w:rPr>
        <w:t xml:space="preserve">Bejelentést </w:t>
      </w:r>
      <w:r w:rsidR="00AF0392" w:rsidRPr="00631227">
        <w:rPr>
          <w:rFonts w:asciiTheme="minorHAnsi" w:hAnsiTheme="minorHAnsi" w:cstheme="minorHAnsi"/>
          <w:sz w:val="24"/>
          <w:szCs w:val="24"/>
        </w:rPr>
        <w:t xml:space="preserve">az az alkalmazott </w:t>
      </w:r>
      <w:r w:rsidRPr="00631227">
        <w:rPr>
          <w:rFonts w:asciiTheme="minorHAnsi" w:hAnsiTheme="minorHAnsi" w:cstheme="minorHAnsi"/>
          <w:sz w:val="24"/>
          <w:szCs w:val="24"/>
        </w:rPr>
        <w:t xml:space="preserve">tehet, aki tudomással bír arról, hogy a </w:t>
      </w:r>
      <w:r w:rsidR="00DC50F8" w:rsidRPr="00631227">
        <w:rPr>
          <w:rFonts w:asciiTheme="minorHAnsi" w:hAnsiTheme="minorHAnsi" w:cstheme="minorHAnsi"/>
          <w:sz w:val="24"/>
          <w:szCs w:val="24"/>
        </w:rPr>
        <w:t>CASP</w:t>
      </w:r>
      <w:r w:rsidR="00D36CDC" w:rsidRPr="00631227">
        <w:rPr>
          <w:rFonts w:asciiTheme="minorHAnsi" w:hAnsiTheme="minorHAnsi" w:cstheme="minorHAnsi"/>
          <w:sz w:val="24"/>
          <w:szCs w:val="24"/>
        </w:rPr>
        <w:t>nél</w:t>
      </w:r>
      <w:r w:rsidRPr="00631227">
        <w:rPr>
          <w:rFonts w:asciiTheme="minorHAnsi" w:hAnsiTheme="minorHAnsi" w:cstheme="minorHAnsi"/>
          <w:sz w:val="24"/>
          <w:szCs w:val="24"/>
        </w:rPr>
        <w:t xml:space="preserve"> a Pmt. rendelkezése megsért</w:t>
      </w:r>
      <w:r w:rsidR="00D36CDC" w:rsidRPr="00631227">
        <w:rPr>
          <w:rFonts w:asciiTheme="minorHAnsi" w:hAnsiTheme="minorHAnsi" w:cstheme="minorHAnsi"/>
          <w:sz w:val="24"/>
          <w:szCs w:val="24"/>
        </w:rPr>
        <w:t>ésre kerül</w:t>
      </w:r>
      <w:r w:rsidRPr="00631227">
        <w:rPr>
          <w:rFonts w:asciiTheme="minorHAnsi" w:hAnsiTheme="minorHAnsi" w:cstheme="minorHAnsi"/>
          <w:sz w:val="24"/>
          <w:szCs w:val="24"/>
        </w:rPr>
        <w:t xml:space="preserve"> vagy </w:t>
      </w:r>
      <w:r w:rsidR="00D36CDC" w:rsidRPr="00631227">
        <w:rPr>
          <w:rFonts w:asciiTheme="minorHAnsi" w:hAnsiTheme="minorHAnsi" w:cstheme="minorHAnsi"/>
          <w:sz w:val="24"/>
          <w:szCs w:val="24"/>
        </w:rPr>
        <w:t>került</w:t>
      </w:r>
      <w:r w:rsidRPr="00631227">
        <w:rPr>
          <w:rFonts w:asciiTheme="minorHAnsi" w:hAnsiTheme="minorHAnsi" w:cstheme="minorHAnsi"/>
          <w:sz w:val="24"/>
          <w:szCs w:val="24"/>
        </w:rPr>
        <w:t xml:space="preserve">. A bejelentést </w:t>
      </w:r>
      <w:r w:rsidR="00AF0392" w:rsidRPr="00631227">
        <w:rPr>
          <w:rFonts w:asciiTheme="minorHAnsi" w:hAnsiTheme="minorHAnsi" w:cstheme="minorHAnsi"/>
          <w:sz w:val="24"/>
          <w:szCs w:val="24"/>
        </w:rPr>
        <w:t>30</w:t>
      </w:r>
      <w:r w:rsidRPr="00631227">
        <w:rPr>
          <w:rFonts w:asciiTheme="minorHAnsi" w:hAnsiTheme="minorHAnsi" w:cstheme="minorHAnsi"/>
          <w:sz w:val="24"/>
          <w:szCs w:val="24"/>
        </w:rPr>
        <w:t xml:space="preserve"> napon belül </w:t>
      </w:r>
      <w:r w:rsidR="00AF0392" w:rsidRPr="00631227">
        <w:rPr>
          <w:rFonts w:asciiTheme="minorHAnsi" w:hAnsiTheme="minorHAnsi" w:cstheme="minorHAnsi"/>
          <w:sz w:val="24"/>
          <w:szCs w:val="24"/>
        </w:rPr>
        <w:t xml:space="preserve">kell </w:t>
      </w:r>
      <w:r w:rsidRPr="00631227">
        <w:rPr>
          <w:rFonts w:asciiTheme="minorHAnsi" w:hAnsiTheme="minorHAnsi" w:cstheme="minorHAnsi"/>
          <w:sz w:val="24"/>
          <w:szCs w:val="24"/>
        </w:rPr>
        <w:t>kivizsgál</w:t>
      </w:r>
      <w:r w:rsidR="00AF0392" w:rsidRPr="00631227">
        <w:rPr>
          <w:rFonts w:asciiTheme="minorHAnsi" w:hAnsiTheme="minorHAnsi" w:cstheme="minorHAnsi"/>
          <w:sz w:val="24"/>
          <w:szCs w:val="24"/>
        </w:rPr>
        <w:t xml:space="preserve">ni. </w:t>
      </w:r>
      <w:r w:rsidRPr="00631227">
        <w:rPr>
          <w:rFonts w:asciiTheme="minorHAnsi" w:hAnsiTheme="minorHAnsi" w:cstheme="minorHAnsi"/>
          <w:sz w:val="24"/>
          <w:szCs w:val="24"/>
        </w:rPr>
        <w:t>A határidőbe a bejelentés megtételének napja nem számít bele.</w:t>
      </w:r>
      <w:r w:rsidR="00AF0392" w:rsidRPr="00631227">
        <w:rPr>
          <w:rFonts w:asciiTheme="minorHAnsi" w:hAnsiTheme="minorHAnsi" w:cstheme="minorHAnsi"/>
          <w:sz w:val="24"/>
          <w:szCs w:val="24"/>
        </w:rPr>
        <w:t xml:space="preserve"> A</w:t>
      </w:r>
      <w:r w:rsidRPr="00631227">
        <w:rPr>
          <w:rFonts w:asciiTheme="minorHAnsi" w:hAnsiTheme="minorHAnsi" w:cstheme="minorHAnsi"/>
          <w:sz w:val="24"/>
          <w:szCs w:val="24"/>
        </w:rPr>
        <w:t xml:space="preserve"> bejelentés kivizsgálásában nem vehet részt </w:t>
      </w:r>
      <w:r w:rsidR="00AF0392" w:rsidRPr="00631227">
        <w:rPr>
          <w:rFonts w:asciiTheme="minorHAnsi" w:hAnsiTheme="minorHAnsi" w:cstheme="minorHAnsi"/>
          <w:sz w:val="24"/>
          <w:szCs w:val="24"/>
        </w:rPr>
        <w:t xml:space="preserve">a bejelentést tevő és a </w:t>
      </w:r>
      <w:r w:rsidRPr="00631227">
        <w:rPr>
          <w:rFonts w:asciiTheme="minorHAnsi" w:hAnsiTheme="minorHAnsi" w:cstheme="minorHAnsi"/>
          <w:sz w:val="24"/>
          <w:szCs w:val="24"/>
        </w:rPr>
        <w:t>bejelentéssel érintett személy.</w:t>
      </w:r>
    </w:p>
    <w:p w14:paraId="375C4210" w14:textId="77777777" w:rsidR="00AF0392" w:rsidRPr="00631227" w:rsidRDefault="00AF0392" w:rsidP="00A56EB0">
      <w:pPr>
        <w:pStyle w:val="Listaszerbekezds"/>
        <w:tabs>
          <w:tab w:val="left" w:pos="851"/>
        </w:tabs>
        <w:spacing w:after="0" w:line="240" w:lineRule="auto"/>
        <w:ind w:left="0"/>
        <w:jc w:val="both"/>
        <w:rPr>
          <w:rFonts w:asciiTheme="minorHAnsi" w:hAnsiTheme="minorHAnsi" w:cstheme="minorHAnsi"/>
          <w:sz w:val="24"/>
          <w:szCs w:val="24"/>
        </w:rPr>
      </w:pPr>
    </w:p>
    <w:p w14:paraId="695F226C" w14:textId="77777777" w:rsidR="00AF0392" w:rsidRPr="00631227" w:rsidRDefault="00AF0392" w:rsidP="00A56EB0">
      <w:pPr>
        <w:pStyle w:val="Listaszerbekezds"/>
        <w:tabs>
          <w:tab w:val="left" w:pos="851"/>
        </w:tabs>
        <w:spacing w:after="0" w:line="240" w:lineRule="auto"/>
        <w:ind w:left="0"/>
        <w:jc w:val="both"/>
        <w:rPr>
          <w:rFonts w:asciiTheme="minorHAnsi" w:hAnsiTheme="minorHAnsi" w:cstheme="minorHAnsi"/>
          <w:sz w:val="24"/>
          <w:szCs w:val="24"/>
        </w:rPr>
      </w:pPr>
      <w:r w:rsidRPr="00631227">
        <w:rPr>
          <w:rFonts w:asciiTheme="minorHAnsi" w:hAnsiTheme="minorHAnsi" w:cstheme="minorHAnsi"/>
          <w:sz w:val="24"/>
          <w:szCs w:val="24"/>
        </w:rPr>
        <w:t xml:space="preserve">A kivizsgálás eredményétől függően: </w:t>
      </w:r>
    </w:p>
    <w:p w14:paraId="01B8756F" w14:textId="77777777" w:rsidR="00035CF4" w:rsidRPr="00631227" w:rsidRDefault="00035CF4" w:rsidP="00A56EB0">
      <w:pPr>
        <w:pStyle w:val="Listaszerbekezds"/>
        <w:numPr>
          <w:ilvl w:val="0"/>
          <w:numId w:val="27"/>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t xml:space="preserve">Amennyiben </w:t>
      </w:r>
      <w:r w:rsidR="0069652A" w:rsidRPr="00631227">
        <w:rPr>
          <w:rFonts w:asciiTheme="minorHAnsi" w:hAnsiTheme="minorHAnsi" w:cstheme="minorHAnsi"/>
          <w:sz w:val="24"/>
          <w:szCs w:val="24"/>
        </w:rPr>
        <w:t>p</w:t>
      </w:r>
      <w:r w:rsidRPr="00631227">
        <w:rPr>
          <w:rFonts w:asciiTheme="minorHAnsi" w:hAnsiTheme="minorHAnsi" w:cstheme="minorHAnsi"/>
          <w:sz w:val="24"/>
          <w:szCs w:val="24"/>
        </w:rPr>
        <w:t>énzmosásra, terrorizmusfinanszírozásra vagy dolog büntetendő cselekményből való származására utaló adat, tény, illetve körülmény merül fel, úgy a kijelölt személy haladéktalanul bejelentést tesz a</w:t>
      </w:r>
      <w:r w:rsidR="00AF0392" w:rsidRPr="00631227">
        <w:rPr>
          <w:rFonts w:asciiTheme="minorHAnsi" w:hAnsiTheme="minorHAnsi" w:cstheme="minorHAnsi"/>
          <w:sz w:val="24"/>
          <w:szCs w:val="24"/>
        </w:rPr>
        <w:t>z FIU-nak</w:t>
      </w:r>
      <w:r w:rsidRPr="00631227">
        <w:rPr>
          <w:rFonts w:asciiTheme="minorHAnsi" w:hAnsiTheme="minorHAnsi" w:cstheme="minorHAnsi"/>
          <w:sz w:val="24"/>
          <w:szCs w:val="24"/>
        </w:rPr>
        <w:t>.</w:t>
      </w:r>
      <w:r w:rsidR="00AF0392" w:rsidRPr="00631227">
        <w:rPr>
          <w:rFonts w:asciiTheme="minorHAnsi" w:hAnsiTheme="minorHAnsi" w:cstheme="minorHAnsi"/>
          <w:sz w:val="24"/>
          <w:szCs w:val="24"/>
        </w:rPr>
        <w:t xml:space="preserve"> </w:t>
      </w:r>
    </w:p>
    <w:p w14:paraId="1C7DE1E4" w14:textId="21DC2DD8" w:rsidR="00035CF4" w:rsidRPr="00631227" w:rsidRDefault="00035CF4" w:rsidP="00A56EB0">
      <w:pPr>
        <w:pStyle w:val="Listaszerbekezds"/>
        <w:numPr>
          <w:ilvl w:val="0"/>
          <w:numId w:val="27"/>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t xml:space="preserve">Amennyiben bűncselekmény gyanúja áll fenn, úgy </w:t>
      </w:r>
      <w:r w:rsidR="00AF0392" w:rsidRPr="00631227">
        <w:rPr>
          <w:rFonts w:asciiTheme="minorHAnsi" w:hAnsiTheme="minorHAnsi" w:cstheme="minorHAnsi"/>
          <w:sz w:val="24"/>
          <w:szCs w:val="24"/>
        </w:rPr>
        <w:t xml:space="preserve">a </w:t>
      </w:r>
      <w:r w:rsidR="00DC50F8" w:rsidRPr="00631227">
        <w:rPr>
          <w:rFonts w:asciiTheme="minorHAnsi" w:hAnsiTheme="minorHAnsi" w:cstheme="minorHAnsi"/>
          <w:sz w:val="24"/>
          <w:szCs w:val="24"/>
        </w:rPr>
        <w:t>CASP</w:t>
      </w:r>
      <w:r w:rsidR="00AF0392" w:rsidRPr="00631227">
        <w:rPr>
          <w:rFonts w:asciiTheme="minorHAnsi" w:hAnsiTheme="minorHAnsi" w:cstheme="minorHAnsi"/>
          <w:sz w:val="24"/>
          <w:szCs w:val="24"/>
        </w:rPr>
        <w:t xml:space="preserve"> </w:t>
      </w:r>
      <w:r w:rsidRPr="00631227">
        <w:rPr>
          <w:rFonts w:asciiTheme="minorHAnsi" w:hAnsiTheme="minorHAnsi" w:cstheme="minorHAnsi"/>
          <w:sz w:val="24"/>
          <w:szCs w:val="24"/>
        </w:rPr>
        <w:t>haladéktalanul feljelentést tesz a hatáskörrel és illetékességgel rendelkező nyomozó hatóságnál.</w:t>
      </w:r>
    </w:p>
    <w:p w14:paraId="244FB502" w14:textId="77777777" w:rsidR="00035CF4" w:rsidRPr="00631227" w:rsidRDefault="00035CF4" w:rsidP="00A56EB0">
      <w:pPr>
        <w:pStyle w:val="Listaszerbekezds"/>
        <w:numPr>
          <w:ilvl w:val="0"/>
          <w:numId w:val="27"/>
        </w:numPr>
        <w:tabs>
          <w:tab w:val="left" w:pos="1276"/>
        </w:tabs>
        <w:spacing w:after="0" w:line="240" w:lineRule="auto"/>
        <w:ind w:left="1276" w:hanging="425"/>
        <w:jc w:val="both"/>
        <w:rPr>
          <w:rFonts w:asciiTheme="minorHAnsi" w:hAnsiTheme="minorHAnsi" w:cstheme="minorHAnsi"/>
          <w:sz w:val="24"/>
          <w:szCs w:val="24"/>
        </w:rPr>
      </w:pPr>
      <w:r w:rsidRPr="00631227">
        <w:rPr>
          <w:rFonts w:asciiTheme="minorHAnsi" w:hAnsiTheme="minorHAnsi" w:cstheme="minorHAnsi"/>
          <w:sz w:val="24"/>
          <w:szCs w:val="24"/>
        </w:rPr>
        <w:t>A</w:t>
      </w:r>
      <w:r w:rsidR="0069652A" w:rsidRPr="00631227">
        <w:rPr>
          <w:rFonts w:asciiTheme="minorHAnsi" w:hAnsiTheme="minorHAnsi" w:cstheme="minorHAnsi"/>
          <w:sz w:val="24"/>
          <w:szCs w:val="24"/>
        </w:rPr>
        <w:t xml:space="preserve"> fentieken kívül a</w:t>
      </w:r>
      <w:r w:rsidRPr="00631227">
        <w:rPr>
          <w:rFonts w:asciiTheme="minorHAnsi" w:hAnsiTheme="minorHAnsi" w:cstheme="minorHAnsi"/>
          <w:sz w:val="24"/>
          <w:szCs w:val="24"/>
        </w:rPr>
        <w:t xml:space="preserve"> Pmt., </w:t>
      </w:r>
      <w:r w:rsidR="0069652A" w:rsidRPr="00631227">
        <w:rPr>
          <w:rFonts w:asciiTheme="minorHAnsi" w:hAnsiTheme="minorHAnsi" w:cstheme="minorHAnsi"/>
          <w:sz w:val="24"/>
          <w:szCs w:val="24"/>
        </w:rPr>
        <w:t xml:space="preserve">a Kit. </w:t>
      </w:r>
      <w:r w:rsidRPr="00631227">
        <w:rPr>
          <w:rFonts w:asciiTheme="minorHAnsi" w:hAnsiTheme="minorHAnsi" w:cstheme="minorHAnsi"/>
          <w:sz w:val="24"/>
          <w:szCs w:val="24"/>
        </w:rPr>
        <w:t xml:space="preserve">vagy </w:t>
      </w:r>
      <w:r w:rsidR="0069652A" w:rsidRPr="00631227">
        <w:rPr>
          <w:rFonts w:asciiTheme="minorHAnsi" w:hAnsiTheme="minorHAnsi" w:cstheme="minorHAnsi"/>
          <w:sz w:val="24"/>
          <w:szCs w:val="24"/>
        </w:rPr>
        <w:t xml:space="preserve">az MNB </w:t>
      </w:r>
      <w:r w:rsidRPr="00631227">
        <w:rPr>
          <w:rFonts w:asciiTheme="minorHAnsi" w:hAnsiTheme="minorHAnsi" w:cstheme="minorHAnsi"/>
          <w:sz w:val="24"/>
          <w:szCs w:val="24"/>
        </w:rPr>
        <w:t>rendelet megsértés</w:t>
      </w:r>
      <w:r w:rsidR="0069652A" w:rsidRPr="00631227">
        <w:rPr>
          <w:rFonts w:asciiTheme="minorHAnsi" w:hAnsiTheme="minorHAnsi" w:cstheme="minorHAnsi"/>
          <w:sz w:val="24"/>
          <w:szCs w:val="24"/>
        </w:rPr>
        <w:t xml:space="preserve">e esetén </w:t>
      </w:r>
      <w:r w:rsidRPr="00631227">
        <w:rPr>
          <w:rFonts w:asciiTheme="minorHAnsi" w:hAnsiTheme="minorHAnsi" w:cstheme="minorHAnsi"/>
          <w:sz w:val="24"/>
          <w:szCs w:val="24"/>
        </w:rPr>
        <w:t>a kijelölt személy haladéktalanul bejelentést tesz az MNB felé.</w:t>
      </w:r>
    </w:p>
    <w:p w14:paraId="20DFDBA7" w14:textId="16D7767C" w:rsidR="00035CF4" w:rsidRPr="00631227" w:rsidRDefault="00035CF4" w:rsidP="00A56EB0">
      <w:pPr>
        <w:pStyle w:val="Listaszerbekezds"/>
        <w:tabs>
          <w:tab w:val="left" w:pos="709"/>
        </w:tabs>
        <w:spacing w:after="0" w:line="240" w:lineRule="auto"/>
        <w:ind w:left="0"/>
        <w:jc w:val="both"/>
        <w:rPr>
          <w:rFonts w:asciiTheme="minorHAnsi" w:hAnsiTheme="minorHAnsi" w:cstheme="minorHAnsi"/>
          <w:sz w:val="24"/>
          <w:szCs w:val="24"/>
        </w:rPr>
      </w:pPr>
      <w:r w:rsidRPr="00631227">
        <w:rPr>
          <w:rFonts w:asciiTheme="minorHAnsi" w:hAnsiTheme="minorHAnsi" w:cstheme="minorHAnsi"/>
          <w:sz w:val="24"/>
          <w:szCs w:val="24"/>
        </w:rPr>
        <w:t>A bejelentés megtételét követően ahhoz a bejelentéssel vagy annak kivizsgálásában érintett személyen kívül más személy ne</w:t>
      </w:r>
      <w:r w:rsidR="0069652A" w:rsidRPr="00631227">
        <w:rPr>
          <w:rFonts w:asciiTheme="minorHAnsi" w:hAnsiTheme="minorHAnsi" w:cstheme="minorHAnsi"/>
          <w:sz w:val="24"/>
          <w:szCs w:val="24"/>
        </w:rPr>
        <w:t xml:space="preserve">m férhet hozzá. Ennek érdekében a bejelentéssel kapcsolatos adatokat, tényeket, dokumentumokat a </w:t>
      </w:r>
      <w:r w:rsidR="00DC50F8" w:rsidRPr="00631227">
        <w:rPr>
          <w:rFonts w:asciiTheme="minorHAnsi" w:hAnsiTheme="minorHAnsi" w:cstheme="minorHAnsi"/>
          <w:sz w:val="24"/>
          <w:szCs w:val="24"/>
        </w:rPr>
        <w:t>CASP</w:t>
      </w:r>
      <w:r w:rsidR="0069652A" w:rsidRPr="00631227">
        <w:rPr>
          <w:rFonts w:asciiTheme="minorHAnsi" w:hAnsiTheme="minorHAnsi" w:cstheme="minorHAnsi"/>
          <w:sz w:val="24"/>
          <w:szCs w:val="24"/>
        </w:rPr>
        <w:t xml:space="preserve"> a nyilvántartási rendszerétől elkülönülve, jelszóval védett külön nyilvántartásban tárolja. </w:t>
      </w:r>
    </w:p>
    <w:p w14:paraId="100AA61C" w14:textId="77777777" w:rsidR="00AA4565" w:rsidRPr="00631227" w:rsidRDefault="00AA4565" w:rsidP="00A56EB0">
      <w:pPr>
        <w:pStyle w:val="Listaszerbekezds"/>
        <w:tabs>
          <w:tab w:val="left" w:pos="709"/>
        </w:tabs>
        <w:spacing w:after="0" w:line="240" w:lineRule="auto"/>
        <w:ind w:left="0"/>
        <w:jc w:val="both"/>
        <w:rPr>
          <w:rFonts w:asciiTheme="minorHAnsi" w:hAnsiTheme="minorHAnsi" w:cstheme="minorHAnsi"/>
          <w:sz w:val="24"/>
          <w:szCs w:val="24"/>
        </w:rPr>
      </w:pPr>
    </w:p>
    <w:p w14:paraId="03933932" w14:textId="77777777" w:rsidR="00251DE5" w:rsidRPr="00631227" w:rsidRDefault="00EA2ED3" w:rsidP="00A56EB0">
      <w:pPr>
        <w:jc w:val="center"/>
        <w:rPr>
          <w:rFonts w:asciiTheme="minorHAnsi" w:hAnsiTheme="minorHAnsi" w:cstheme="minorHAnsi"/>
          <w:b/>
          <w:bCs/>
          <w:szCs w:val="24"/>
        </w:rPr>
      </w:pPr>
      <w:bookmarkStart w:id="255" w:name="_Toc2687744"/>
      <w:r w:rsidRPr="00631227">
        <w:rPr>
          <w:rFonts w:asciiTheme="minorHAnsi" w:hAnsiTheme="minorHAnsi" w:cstheme="minorHAnsi"/>
          <w:b/>
          <w:bCs/>
          <w:szCs w:val="24"/>
        </w:rPr>
        <w:t xml:space="preserve">2. </w:t>
      </w:r>
      <w:r w:rsidR="00251DE5" w:rsidRPr="00631227">
        <w:rPr>
          <w:rFonts w:asciiTheme="minorHAnsi" w:hAnsiTheme="minorHAnsi" w:cstheme="minorHAnsi"/>
          <w:b/>
          <w:bCs/>
          <w:szCs w:val="24"/>
        </w:rPr>
        <w:t xml:space="preserve">RÉSZ: </w:t>
      </w:r>
      <w:r w:rsidRPr="00631227">
        <w:rPr>
          <w:rFonts w:asciiTheme="minorHAnsi" w:hAnsiTheme="minorHAnsi" w:cstheme="minorHAnsi"/>
          <w:b/>
          <w:bCs/>
          <w:szCs w:val="24"/>
        </w:rPr>
        <w:t xml:space="preserve">A </w:t>
      </w:r>
      <w:r w:rsidR="00251DE5" w:rsidRPr="00631227">
        <w:rPr>
          <w:rFonts w:asciiTheme="minorHAnsi" w:hAnsiTheme="minorHAnsi" w:cstheme="minorHAnsi"/>
          <w:b/>
          <w:bCs/>
          <w:szCs w:val="24"/>
        </w:rPr>
        <w:t>KIT</w:t>
      </w:r>
      <w:r w:rsidRPr="00631227">
        <w:rPr>
          <w:rFonts w:asciiTheme="minorHAnsi" w:hAnsiTheme="minorHAnsi" w:cstheme="minorHAnsi"/>
          <w:b/>
          <w:bCs/>
          <w:szCs w:val="24"/>
        </w:rPr>
        <w:t>.</w:t>
      </w:r>
      <w:r w:rsidR="00251DE5" w:rsidRPr="00631227">
        <w:rPr>
          <w:rFonts w:asciiTheme="minorHAnsi" w:hAnsiTheme="minorHAnsi" w:cstheme="minorHAnsi"/>
          <w:b/>
          <w:bCs/>
          <w:szCs w:val="24"/>
        </w:rPr>
        <w:t xml:space="preserve"> SZERINTI RENDELKEZÉSEK</w:t>
      </w:r>
      <w:bookmarkEnd w:id="255"/>
    </w:p>
    <w:p w14:paraId="4205EF68" w14:textId="77777777" w:rsidR="00A671BC" w:rsidRPr="00631227" w:rsidRDefault="00A671BC" w:rsidP="00A56EB0">
      <w:pPr>
        <w:rPr>
          <w:rFonts w:asciiTheme="minorHAnsi" w:hAnsiTheme="minorHAnsi" w:cstheme="minorHAnsi"/>
          <w:szCs w:val="24"/>
        </w:rPr>
      </w:pPr>
    </w:p>
    <w:p w14:paraId="78BE441E" w14:textId="77777777" w:rsidR="00EE56B6" w:rsidRPr="00631227" w:rsidRDefault="000F6979" w:rsidP="00A56EB0">
      <w:pPr>
        <w:pStyle w:val="Cmsor1"/>
        <w:rPr>
          <w:rFonts w:asciiTheme="minorHAnsi" w:hAnsiTheme="minorHAnsi" w:cstheme="minorHAnsi"/>
          <w:sz w:val="24"/>
          <w:szCs w:val="24"/>
        </w:rPr>
      </w:pPr>
      <w:bookmarkStart w:id="256" w:name="_Toc487033644"/>
      <w:bookmarkStart w:id="257" w:name="_Toc487034305"/>
      <w:bookmarkStart w:id="258" w:name="_Toc487034719"/>
      <w:bookmarkStart w:id="259" w:name="_Toc487790464"/>
      <w:bookmarkStart w:id="260" w:name="_Toc487790530"/>
      <w:bookmarkStart w:id="261" w:name="_Toc2687745"/>
      <w:bookmarkStart w:id="262" w:name="_Toc79651808"/>
      <w:bookmarkStart w:id="263" w:name="_Toc185068445"/>
      <w:r w:rsidRPr="00631227">
        <w:rPr>
          <w:rFonts w:asciiTheme="minorHAnsi" w:hAnsiTheme="minorHAnsi" w:cstheme="minorHAnsi"/>
          <w:sz w:val="24"/>
          <w:szCs w:val="24"/>
        </w:rPr>
        <w:t>VIII</w:t>
      </w:r>
      <w:r w:rsidR="00EE56B6" w:rsidRPr="00631227">
        <w:rPr>
          <w:rFonts w:asciiTheme="minorHAnsi" w:hAnsiTheme="minorHAnsi" w:cstheme="minorHAnsi"/>
          <w:sz w:val="24"/>
          <w:szCs w:val="24"/>
        </w:rPr>
        <w:t xml:space="preserve">. AZ EURÓPAI UNIÓ </w:t>
      </w:r>
      <w:r w:rsidR="00855BBB" w:rsidRPr="00631227">
        <w:rPr>
          <w:rFonts w:asciiTheme="minorHAnsi" w:hAnsiTheme="minorHAnsi" w:cstheme="minorHAnsi"/>
          <w:sz w:val="24"/>
          <w:szCs w:val="24"/>
        </w:rPr>
        <w:t xml:space="preserve">ÉS AZ ENSZ BIZTONSÁGI TANÁCSA </w:t>
      </w:r>
      <w:r w:rsidR="00EE56B6" w:rsidRPr="00631227">
        <w:rPr>
          <w:rFonts w:asciiTheme="minorHAnsi" w:hAnsiTheme="minorHAnsi" w:cstheme="minorHAnsi"/>
          <w:sz w:val="24"/>
          <w:szCs w:val="24"/>
        </w:rPr>
        <w:t>ÁLTAL ELRENDELT PÉNZÜGYI ÉS VAGYONI KORLÁTOZÓ INTÉZKEDÉSEK CÉLJA</w:t>
      </w:r>
      <w:bookmarkEnd w:id="256"/>
      <w:bookmarkEnd w:id="257"/>
      <w:bookmarkEnd w:id="258"/>
      <w:bookmarkEnd w:id="259"/>
      <w:bookmarkEnd w:id="260"/>
      <w:bookmarkEnd w:id="261"/>
      <w:bookmarkEnd w:id="262"/>
      <w:bookmarkEnd w:id="263"/>
    </w:p>
    <w:p w14:paraId="36481CD9" w14:textId="77777777" w:rsidR="00EE56B6" w:rsidRPr="00631227" w:rsidRDefault="00EE56B6" w:rsidP="00A56EB0">
      <w:pPr>
        <w:rPr>
          <w:rFonts w:asciiTheme="minorHAnsi" w:hAnsiTheme="minorHAnsi" w:cstheme="minorHAnsi"/>
          <w:szCs w:val="24"/>
        </w:rPr>
      </w:pPr>
    </w:p>
    <w:p w14:paraId="078784AE" w14:textId="77777777" w:rsidR="00EF29A9" w:rsidRPr="00631227" w:rsidRDefault="00EE56B6" w:rsidP="00A56EB0">
      <w:pPr>
        <w:rPr>
          <w:rFonts w:asciiTheme="minorHAnsi" w:hAnsiTheme="minorHAnsi" w:cstheme="minorHAnsi"/>
          <w:szCs w:val="24"/>
        </w:rPr>
      </w:pPr>
      <w:r w:rsidRPr="00631227">
        <w:rPr>
          <w:rFonts w:asciiTheme="minorHAnsi" w:hAnsiTheme="minorHAnsi" w:cstheme="minorHAnsi"/>
          <w:szCs w:val="24"/>
        </w:rPr>
        <w:t>A Kit. célja</w:t>
      </w:r>
      <w:r w:rsidR="00EF29A9" w:rsidRPr="00631227">
        <w:rPr>
          <w:rFonts w:asciiTheme="minorHAnsi" w:hAnsiTheme="minorHAnsi" w:cstheme="minorHAnsi"/>
          <w:szCs w:val="24"/>
        </w:rPr>
        <w:t xml:space="preserve"> </w:t>
      </w:r>
      <w:r w:rsidRPr="00631227">
        <w:rPr>
          <w:rFonts w:asciiTheme="minorHAnsi" w:hAnsiTheme="minorHAnsi" w:cstheme="minorHAnsi"/>
          <w:szCs w:val="24"/>
        </w:rPr>
        <w:t>a</w:t>
      </w:r>
      <w:r w:rsidR="00EF29A9" w:rsidRPr="00631227">
        <w:rPr>
          <w:rFonts w:asciiTheme="minorHAnsi" w:hAnsiTheme="minorHAnsi" w:cstheme="minorHAnsi"/>
          <w:szCs w:val="24"/>
        </w:rPr>
        <w:t xml:space="preserve"> pénzügyi és vagyoni korlátozó intézkedés alany</w:t>
      </w:r>
      <w:r w:rsidR="00A51098" w:rsidRPr="00631227">
        <w:rPr>
          <w:rFonts w:asciiTheme="minorHAnsi" w:hAnsiTheme="minorHAnsi" w:cstheme="minorHAnsi"/>
          <w:szCs w:val="24"/>
        </w:rPr>
        <w:t>ának</w:t>
      </w:r>
      <w:r w:rsidR="00EF29A9" w:rsidRPr="00631227">
        <w:rPr>
          <w:rFonts w:asciiTheme="minorHAnsi" w:hAnsiTheme="minorHAnsi" w:cstheme="minorHAnsi"/>
          <w:szCs w:val="24"/>
        </w:rPr>
        <w:t xml:space="preserve"> </w:t>
      </w:r>
      <w:r w:rsidRPr="00631227">
        <w:rPr>
          <w:rFonts w:asciiTheme="minorHAnsi" w:hAnsiTheme="minorHAnsi" w:cstheme="minorHAnsi"/>
          <w:szCs w:val="24"/>
        </w:rPr>
        <w:t xml:space="preserve">gazdasági erőforrásainak és pénzügyi eszközeinek </w:t>
      </w:r>
    </w:p>
    <w:p w14:paraId="74F9C480" w14:textId="77777777" w:rsidR="00EE56B6" w:rsidRPr="00631227" w:rsidRDefault="00EE56B6" w:rsidP="00A56EB0">
      <w:pPr>
        <w:numPr>
          <w:ilvl w:val="0"/>
          <w:numId w:val="37"/>
        </w:numPr>
        <w:ind w:left="1276" w:hanging="425"/>
        <w:rPr>
          <w:rFonts w:asciiTheme="minorHAnsi" w:hAnsiTheme="minorHAnsi" w:cstheme="minorHAnsi"/>
          <w:szCs w:val="24"/>
        </w:rPr>
      </w:pPr>
      <w:r w:rsidRPr="00631227">
        <w:rPr>
          <w:rFonts w:asciiTheme="minorHAnsi" w:hAnsiTheme="minorHAnsi" w:cstheme="minorHAnsi"/>
          <w:szCs w:val="24"/>
        </w:rPr>
        <w:t xml:space="preserve">befagyasztása, </w:t>
      </w:r>
    </w:p>
    <w:p w14:paraId="2CF452AB" w14:textId="77777777" w:rsidR="00EF29A9" w:rsidRPr="00631227" w:rsidRDefault="00EF29A9" w:rsidP="00A56EB0">
      <w:pPr>
        <w:numPr>
          <w:ilvl w:val="0"/>
          <w:numId w:val="37"/>
        </w:numPr>
        <w:ind w:left="1276" w:hanging="425"/>
        <w:rPr>
          <w:rFonts w:asciiTheme="minorHAnsi" w:hAnsiTheme="minorHAnsi" w:cstheme="minorHAnsi"/>
          <w:szCs w:val="24"/>
        </w:rPr>
      </w:pPr>
      <w:r w:rsidRPr="00631227">
        <w:rPr>
          <w:rFonts w:asciiTheme="minorHAnsi" w:hAnsiTheme="minorHAnsi" w:cstheme="minorHAnsi"/>
          <w:szCs w:val="24"/>
        </w:rPr>
        <w:t xml:space="preserve">rendelkezésre bocsátásának tilalma. </w:t>
      </w:r>
    </w:p>
    <w:p w14:paraId="341440D0" w14:textId="77777777" w:rsidR="00EF29A9" w:rsidRPr="00631227" w:rsidRDefault="00EF29A9" w:rsidP="00A56EB0">
      <w:pPr>
        <w:ind w:left="360"/>
        <w:rPr>
          <w:rFonts w:asciiTheme="minorHAnsi" w:hAnsiTheme="minorHAnsi" w:cstheme="minorHAnsi"/>
          <w:szCs w:val="24"/>
        </w:rPr>
      </w:pPr>
    </w:p>
    <w:p w14:paraId="08074B79" w14:textId="77777777" w:rsidR="00EE56B6" w:rsidRPr="00631227" w:rsidRDefault="00EE56B6" w:rsidP="00A56EB0">
      <w:pPr>
        <w:rPr>
          <w:rFonts w:asciiTheme="minorHAnsi" w:hAnsiTheme="minorHAnsi" w:cstheme="minorHAnsi"/>
          <w:szCs w:val="24"/>
        </w:rPr>
      </w:pPr>
      <w:r w:rsidRPr="00631227">
        <w:rPr>
          <w:rFonts w:asciiTheme="minorHAnsi" w:hAnsiTheme="minorHAnsi" w:cstheme="minorHAnsi"/>
          <w:szCs w:val="24"/>
        </w:rPr>
        <w:t xml:space="preserve">A Kit-ben </w:t>
      </w:r>
      <w:r w:rsidR="00785A33" w:rsidRPr="00631227">
        <w:rPr>
          <w:rFonts w:asciiTheme="minorHAnsi" w:hAnsiTheme="minorHAnsi" w:cstheme="minorHAnsi"/>
          <w:szCs w:val="24"/>
        </w:rPr>
        <w:t>meghatározott eljárási szabályok</w:t>
      </w:r>
      <w:r w:rsidRPr="00631227">
        <w:rPr>
          <w:rFonts w:asciiTheme="minorHAnsi" w:hAnsiTheme="minorHAnsi" w:cstheme="minorHAnsi"/>
          <w:szCs w:val="24"/>
        </w:rPr>
        <w:t xml:space="preserve"> az Európai Unió által közösségi rendeletben vagy közösségi határozatban</w:t>
      </w:r>
      <w:r w:rsidR="003845F3" w:rsidRPr="00631227">
        <w:rPr>
          <w:rFonts w:asciiTheme="minorHAnsi" w:hAnsiTheme="minorHAnsi" w:cstheme="minorHAnsi"/>
          <w:szCs w:val="24"/>
        </w:rPr>
        <w:t>, valamint az ENSZ Biztonsági Tanácsa által határozatban</w:t>
      </w:r>
      <w:r w:rsidRPr="00631227">
        <w:rPr>
          <w:rFonts w:asciiTheme="minorHAnsi" w:hAnsiTheme="minorHAnsi" w:cstheme="minorHAnsi"/>
          <w:szCs w:val="24"/>
        </w:rPr>
        <w:t xml:space="preserve"> elrendelt pénzügyi</w:t>
      </w:r>
      <w:r w:rsidR="0007124E" w:rsidRPr="00631227">
        <w:rPr>
          <w:rFonts w:asciiTheme="minorHAnsi" w:hAnsiTheme="minorHAnsi" w:cstheme="minorHAnsi"/>
          <w:szCs w:val="24"/>
        </w:rPr>
        <w:t xml:space="preserve"> és vagyoni</w:t>
      </w:r>
      <w:r w:rsidRPr="00631227">
        <w:rPr>
          <w:rFonts w:asciiTheme="minorHAnsi" w:hAnsiTheme="minorHAnsi" w:cstheme="minorHAnsi"/>
          <w:szCs w:val="24"/>
        </w:rPr>
        <w:t xml:space="preserve"> korlátozó intézkedések végrehajtását </w:t>
      </w:r>
      <w:r w:rsidR="0007124E" w:rsidRPr="00631227">
        <w:rPr>
          <w:rFonts w:asciiTheme="minorHAnsi" w:hAnsiTheme="minorHAnsi" w:cstheme="minorHAnsi"/>
          <w:szCs w:val="24"/>
        </w:rPr>
        <w:t>célozzák</w:t>
      </w:r>
      <w:r w:rsidRPr="00631227">
        <w:rPr>
          <w:rFonts w:asciiTheme="minorHAnsi" w:hAnsiTheme="minorHAnsi" w:cstheme="minorHAnsi"/>
          <w:szCs w:val="24"/>
        </w:rPr>
        <w:t>.</w:t>
      </w:r>
    </w:p>
    <w:p w14:paraId="3F946F09" w14:textId="77777777" w:rsidR="00221739" w:rsidRPr="00631227" w:rsidRDefault="00221739" w:rsidP="00A56EB0">
      <w:pPr>
        <w:rPr>
          <w:rFonts w:asciiTheme="minorHAnsi" w:hAnsiTheme="minorHAnsi" w:cstheme="minorHAnsi"/>
          <w:szCs w:val="24"/>
        </w:rPr>
      </w:pPr>
    </w:p>
    <w:p w14:paraId="5BEE236D" w14:textId="77777777" w:rsidR="009C5340" w:rsidRPr="00631227" w:rsidRDefault="009C5340" w:rsidP="00A56EB0">
      <w:pPr>
        <w:rPr>
          <w:rFonts w:asciiTheme="minorHAnsi" w:hAnsiTheme="minorHAnsi" w:cstheme="minorHAnsi"/>
          <w:szCs w:val="24"/>
        </w:rPr>
      </w:pPr>
    </w:p>
    <w:p w14:paraId="66EF0C6C" w14:textId="77777777" w:rsidR="009C5340" w:rsidRPr="00631227" w:rsidRDefault="009C5340" w:rsidP="00A56EB0">
      <w:pPr>
        <w:rPr>
          <w:rFonts w:asciiTheme="minorHAnsi" w:hAnsiTheme="minorHAnsi" w:cstheme="minorHAnsi"/>
          <w:szCs w:val="24"/>
        </w:rPr>
      </w:pPr>
    </w:p>
    <w:p w14:paraId="3C748DAD" w14:textId="77777777" w:rsidR="00C6758E" w:rsidRPr="00631227" w:rsidRDefault="00614B46" w:rsidP="00A56EB0">
      <w:pPr>
        <w:pStyle w:val="Cmsor1"/>
        <w:rPr>
          <w:rFonts w:asciiTheme="minorHAnsi" w:hAnsiTheme="minorHAnsi" w:cstheme="minorHAnsi"/>
          <w:sz w:val="24"/>
          <w:szCs w:val="24"/>
        </w:rPr>
      </w:pPr>
      <w:bookmarkStart w:id="264" w:name="_Toc487033645"/>
      <w:bookmarkStart w:id="265" w:name="_Toc487034306"/>
      <w:bookmarkStart w:id="266" w:name="_Toc487034720"/>
      <w:bookmarkStart w:id="267" w:name="_Toc487790465"/>
      <w:bookmarkStart w:id="268" w:name="_Toc487790531"/>
      <w:bookmarkStart w:id="269" w:name="_Toc2687746"/>
      <w:bookmarkStart w:id="270" w:name="_Toc79651809"/>
      <w:bookmarkStart w:id="271" w:name="_Toc185068446"/>
      <w:r w:rsidRPr="00631227">
        <w:rPr>
          <w:rFonts w:asciiTheme="minorHAnsi" w:hAnsiTheme="minorHAnsi" w:cstheme="minorHAnsi"/>
          <w:sz w:val="24"/>
          <w:szCs w:val="24"/>
        </w:rPr>
        <w:t>I</w:t>
      </w:r>
      <w:r w:rsidR="00316929" w:rsidRPr="00631227">
        <w:rPr>
          <w:rFonts w:asciiTheme="minorHAnsi" w:hAnsiTheme="minorHAnsi" w:cstheme="minorHAnsi"/>
          <w:sz w:val="24"/>
          <w:szCs w:val="24"/>
        </w:rPr>
        <w:t>X</w:t>
      </w:r>
      <w:r w:rsidR="00C6758E" w:rsidRPr="00631227">
        <w:rPr>
          <w:rFonts w:asciiTheme="minorHAnsi" w:hAnsiTheme="minorHAnsi" w:cstheme="minorHAnsi"/>
          <w:sz w:val="24"/>
          <w:szCs w:val="24"/>
        </w:rPr>
        <w:t>. A PÉNZÜGYI ÉS A VAGYONI KORLÁTOZÓ INTÉZKEDÉSEK VÉGREHAJTÁSA</w:t>
      </w:r>
      <w:bookmarkEnd w:id="264"/>
      <w:bookmarkEnd w:id="265"/>
      <w:bookmarkEnd w:id="266"/>
      <w:bookmarkEnd w:id="267"/>
      <w:bookmarkEnd w:id="268"/>
      <w:bookmarkEnd w:id="269"/>
      <w:bookmarkEnd w:id="270"/>
      <w:bookmarkEnd w:id="271"/>
    </w:p>
    <w:p w14:paraId="5E6C04C8" w14:textId="77777777" w:rsidR="00C6758E" w:rsidRPr="00631227" w:rsidRDefault="00C6758E" w:rsidP="00A56EB0">
      <w:pPr>
        <w:jc w:val="center"/>
        <w:rPr>
          <w:rFonts w:asciiTheme="minorHAnsi" w:hAnsiTheme="minorHAnsi" w:cstheme="minorHAnsi"/>
          <w:b/>
          <w:szCs w:val="24"/>
        </w:rPr>
      </w:pPr>
    </w:p>
    <w:p w14:paraId="71004BD0" w14:textId="62E943AB"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folyamatosan figyelemmel kíséri a pénzügyi és vagyoni korlátozó intézkedést elrendelő uniós jogi aktusok, illetve ENSZ BT határozatok kiadását és későbbi módosításait</w:t>
      </w:r>
      <w:r w:rsidR="008C3E2C" w:rsidRPr="00631227">
        <w:rPr>
          <w:rFonts w:asciiTheme="minorHAnsi" w:hAnsiTheme="minorHAnsi" w:cstheme="minorHAnsi"/>
          <w:szCs w:val="24"/>
        </w:rPr>
        <w:t>, valamint biztosítja az atipikus pénzügyi jellegű korlátozó intézkedések végrehajtását</w:t>
      </w:r>
      <w:r w:rsidRPr="00631227">
        <w:rPr>
          <w:rFonts w:asciiTheme="minorHAnsi" w:hAnsiTheme="minorHAnsi" w:cstheme="minorHAnsi"/>
          <w:szCs w:val="24"/>
        </w:rPr>
        <w:t xml:space="preserve">. </w:t>
      </w:r>
    </w:p>
    <w:p w14:paraId="33695EA1" w14:textId="77777777"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lastRenderedPageBreak/>
        <w:t>Az MNB a</w:t>
      </w:r>
      <w:r w:rsidR="003845F3" w:rsidRPr="00631227">
        <w:rPr>
          <w:rFonts w:asciiTheme="minorHAnsi" w:hAnsiTheme="minorHAnsi" w:cstheme="minorHAnsi"/>
          <w:szCs w:val="24"/>
        </w:rPr>
        <w:t xml:space="preserve"> Kit. </w:t>
      </w:r>
      <w:r w:rsidRPr="00631227">
        <w:rPr>
          <w:rFonts w:asciiTheme="minorHAnsi" w:hAnsiTheme="minorHAnsi" w:cstheme="minorHAnsi"/>
          <w:szCs w:val="24"/>
        </w:rPr>
        <w:t xml:space="preserve">szerinti feladatok végrehajtásához a honlapján a korlátozó intézkedéseket elrendelő uniós jogi aktusokról és ENSZ BT határozatokról tájékoztatást tesz közzé és azt folyamatosan aktualizálja. </w:t>
      </w:r>
    </w:p>
    <w:p w14:paraId="6C6007E6" w14:textId="77777777" w:rsidR="0051005C" w:rsidRPr="00631227" w:rsidRDefault="0051005C" w:rsidP="00A56EB0">
      <w:pPr>
        <w:autoSpaceDE w:val="0"/>
        <w:autoSpaceDN w:val="0"/>
        <w:adjustRightInd w:val="0"/>
        <w:ind w:right="84"/>
        <w:rPr>
          <w:rFonts w:asciiTheme="minorHAnsi" w:hAnsiTheme="minorHAnsi" w:cstheme="minorHAnsi"/>
          <w:szCs w:val="24"/>
        </w:rPr>
      </w:pPr>
    </w:p>
    <w:p w14:paraId="3B1BF259" w14:textId="77777777" w:rsidR="0051005C" w:rsidRPr="00631227" w:rsidRDefault="00B34739" w:rsidP="00A56EB0">
      <w:pPr>
        <w:pStyle w:val="Cmsor2"/>
        <w:ind w:left="0"/>
        <w:rPr>
          <w:rFonts w:asciiTheme="minorHAnsi" w:hAnsiTheme="minorHAnsi" w:cstheme="minorHAnsi"/>
          <w:b/>
          <w:szCs w:val="24"/>
        </w:rPr>
      </w:pPr>
      <w:bookmarkStart w:id="272" w:name="_Toc487033646"/>
      <w:bookmarkStart w:id="273" w:name="_Toc487034307"/>
      <w:bookmarkStart w:id="274" w:name="_Toc487034721"/>
      <w:bookmarkStart w:id="275" w:name="_Toc487790466"/>
      <w:bookmarkStart w:id="276" w:name="_Toc487790532"/>
      <w:bookmarkStart w:id="277" w:name="_Toc2687747"/>
      <w:bookmarkStart w:id="278" w:name="_Toc79651810"/>
      <w:bookmarkStart w:id="279" w:name="_Toc185068447"/>
      <w:r w:rsidRPr="00631227">
        <w:rPr>
          <w:rFonts w:asciiTheme="minorHAnsi" w:hAnsiTheme="minorHAnsi" w:cstheme="minorHAnsi"/>
          <w:b/>
          <w:szCs w:val="24"/>
        </w:rPr>
        <w:t>IX</w:t>
      </w:r>
      <w:r w:rsidR="0051005C" w:rsidRPr="00631227">
        <w:rPr>
          <w:rFonts w:asciiTheme="minorHAnsi" w:hAnsiTheme="minorHAnsi" w:cstheme="minorHAnsi"/>
          <w:b/>
          <w:szCs w:val="24"/>
        </w:rPr>
        <w:t>.1. Szűrő-monitoring rendszer</w:t>
      </w:r>
      <w:bookmarkEnd w:id="272"/>
      <w:bookmarkEnd w:id="273"/>
      <w:bookmarkEnd w:id="274"/>
      <w:bookmarkEnd w:id="275"/>
      <w:bookmarkEnd w:id="276"/>
      <w:bookmarkEnd w:id="277"/>
      <w:bookmarkEnd w:id="278"/>
      <w:bookmarkEnd w:id="279"/>
    </w:p>
    <w:p w14:paraId="3A2D1A79" w14:textId="77777777" w:rsidR="002100EE" w:rsidRPr="00631227" w:rsidRDefault="002100EE" w:rsidP="00A56EB0">
      <w:pPr>
        <w:autoSpaceDE w:val="0"/>
        <w:autoSpaceDN w:val="0"/>
        <w:adjustRightInd w:val="0"/>
        <w:ind w:right="84"/>
        <w:rPr>
          <w:rFonts w:asciiTheme="minorHAnsi" w:hAnsiTheme="minorHAnsi" w:cstheme="minorHAnsi"/>
          <w:szCs w:val="24"/>
        </w:rPr>
      </w:pPr>
    </w:p>
    <w:p w14:paraId="6F5D5B23" w14:textId="29D5E20C"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74043C" w:rsidRPr="00631227">
        <w:rPr>
          <w:rFonts w:asciiTheme="minorHAnsi" w:hAnsiTheme="minorHAnsi" w:cstheme="minorHAnsi"/>
          <w:szCs w:val="24"/>
        </w:rPr>
        <w:t xml:space="preserve"> olyan </w:t>
      </w:r>
      <w:r w:rsidR="002D3B66" w:rsidRPr="00631227">
        <w:rPr>
          <w:rFonts w:asciiTheme="minorHAnsi" w:hAnsiTheme="minorHAnsi" w:cstheme="minorHAnsi"/>
          <w:szCs w:val="24"/>
        </w:rPr>
        <w:t xml:space="preserve">szankciós </w:t>
      </w:r>
      <w:r w:rsidR="0074043C" w:rsidRPr="00631227">
        <w:rPr>
          <w:rFonts w:asciiTheme="minorHAnsi" w:hAnsiTheme="minorHAnsi" w:cstheme="minorHAnsi"/>
          <w:szCs w:val="24"/>
        </w:rPr>
        <w:t>szűrőrendszert működtet</w:t>
      </w:r>
      <w:r w:rsidRPr="00631227">
        <w:rPr>
          <w:rFonts w:asciiTheme="minorHAnsi" w:hAnsiTheme="minorHAnsi" w:cstheme="minorHAnsi"/>
          <w:szCs w:val="24"/>
        </w:rPr>
        <w:t xml:space="preserve">, amely biztosítani képes a pénzügyi és vagyoni korlátozó intézkedéseket elrendelő uniós jogi aktusok és ENSZ BT határozatok haladéktalan és teljes körű végrehajtását. </w:t>
      </w:r>
      <w:r w:rsidR="002C22B6" w:rsidRPr="00631227">
        <w:rPr>
          <w:rFonts w:asciiTheme="minorHAnsi" w:hAnsiTheme="minorHAnsi" w:cstheme="minorHAnsi"/>
          <w:szCs w:val="24"/>
        </w:rPr>
        <w:t xml:space="preserve">A szűrőrendszer típusát és működésének leírását a </w:t>
      </w:r>
      <w:r w:rsidR="00CF2F0E" w:rsidRPr="00631227">
        <w:rPr>
          <w:rFonts w:asciiTheme="minorHAnsi" w:hAnsiTheme="minorHAnsi" w:cstheme="minorHAnsi"/>
          <w:szCs w:val="24"/>
        </w:rPr>
        <w:t>1</w:t>
      </w:r>
      <w:r w:rsidR="00D86965" w:rsidRPr="00631227">
        <w:rPr>
          <w:rFonts w:asciiTheme="minorHAnsi" w:hAnsiTheme="minorHAnsi" w:cstheme="minorHAnsi"/>
          <w:szCs w:val="24"/>
        </w:rPr>
        <w:t>1</w:t>
      </w:r>
      <w:r w:rsidR="002C22B6" w:rsidRPr="00631227">
        <w:rPr>
          <w:rFonts w:asciiTheme="minorHAnsi" w:hAnsiTheme="minorHAnsi" w:cstheme="minorHAnsi"/>
          <w:szCs w:val="24"/>
        </w:rPr>
        <w:t xml:space="preserve">. melléklet tartalmazza. </w:t>
      </w:r>
    </w:p>
    <w:p w14:paraId="6B7E3CFB" w14:textId="77777777" w:rsidR="00EA2ED3" w:rsidRPr="00631227" w:rsidRDefault="00EA2ED3" w:rsidP="00A56EB0">
      <w:pPr>
        <w:autoSpaceDE w:val="0"/>
        <w:autoSpaceDN w:val="0"/>
        <w:adjustRightInd w:val="0"/>
        <w:ind w:right="84"/>
        <w:rPr>
          <w:rFonts w:asciiTheme="minorHAnsi" w:hAnsiTheme="minorHAnsi" w:cstheme="minorHAnsi"/>
          <w:szCs w:val="24"/>
        </w:rPr>
      </w:pPr>
    </w:p>
    <w:p w14:paraId="64F65F58" w14:textId="0D4DA18E" w:rsidR="0051005C" w:rsidRPr="00631227" w:rsidRDefault="0074043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Mi</w:t>
      </w:r>
      <w:r w:rsidR="0051005C" w:rsidRPr="00631227">
        <w:rPr>
          <w:rFonts w:asciiTheme="minorHAnsi" w:hAnsiTheme="minorHAnsi" w:cstheme="minorHAnsi"/>
          <w:szCs w:val="24"/>
        </w:rPr>
        <w:t xml:space="preserve">nimum az üzleti kapcsolat létesítésekor, </w:t>
      </w:r>
      <w:r w:rsidR="00642DCF" w:rsidRPr="00631227">
        <w:rPr>
          <w:rFonts w:asciiTheme="minorHAnsi" w:hAnsiTheme="minorHAnsi" w:cstheme="minorHAnsi"/>
          <w:szCs w:val="24"/>
        </w:rPr>
        <w:t xml:space="preserve">illetve </w:t>
      </w:r>
      <w:r w:rsidRPr="00631227">
        <w:rPr>
          <w:rFonts w:asciiTheme="minorHAnsi" w:hAnsiTheme="minorHAnsi" w:cstheme="minorHAnsi"/>
          <w:szCs w:val="24"/>
        </w:rPr>
        <w:t>teljes ügyfélállomány</w:t>
      </w:r>
      <w:r w:rsidR="00642DCF" w:rsidRPr="00631227">
        <w:rPr>
          <w:rFonts w:asciiTheme="minorHAnsi" w:hAnsiTheme="minorHAnsi" w:cstheme="minorHAnsi"/>
          <w:szCs w:val="24"/>
        </w:rPr>
        <w:t xml:space="preserve"> vonatkozásában </w:t>
      </w:r>
      <w:r w:rsidR="0051005C" w:rsidRPr="00631227">
        <w:rPr>
          <w:rFonts w:asciiTheme="minorHAnsi" w:hAnsiTheme="minorHAnsi" w:cstheme="minorHAnsi"/>
          <w:szCs w:val="24"/>
        </w:rPr>
        <w:t xml:space="preserve">a szankciós listák változásakor </w:t>
      </w:r>
      <w:r w:rsidRPr="00631227">
        <w:rPr>
          <w:rFonts w:asciiTheme="minorHAnsi" w:hAnsiTheme="minorHAnsi" w:cstheme="minorHAnsi"/>
          <w:szCs w:val="24"/>
        </w:rPr>
        <w:t xml:space="preserve">kell </w:t>
      </w:r>
      <w:r w:rsidR="0051005C" w:rsidRPr="00631227">
        <w:rPr>
          <w:rFonts w:asciiTheme="minorHAnsi" w:hAnsiTheme="minorHAnsi" w:cstheme="minorHAnsi"/>
          <w:szCs w:val="24"/>
        </w:rPr>
        <w:t>ellenőr</w:t>
      </w:r>
      <w:r w:rsidRPr="00631227">
        <w:rPr>
          <w:rFonts w:asciiTheme="minorHAnsi" w:hAnsiTheme="minorHAnsi" w:cstheme="minorHAnsi"/>
          <w:szCs w:val="24"/>
        </w:rPr>
        <w:t>izni</w:t>
      </w:r>
      <w:r w:rsidR="0051005C" w:rsidRPr="00631227">
        <w:rPr>
          <w:rFonts w:asciiTheme="minorHAnsi" w:hAnsiTheme="minorHAnsi" w:cstheme="minorHAnsi"/>
          <w:szCs w:val="24"/>
        </w:rPr>
        <w:t xml:space="preserve">, hogy </w:t>
      </w:r>
      <w:r w:rsidRPr="00631227">
        <w:rPr>
          <w:rFonts w:asciiTheme="minorHAnsi" w:hAnsiTheme="minorHAnsi" w:cstheme="minorHAnsi"/>
          <w:szCs w:val="24"/>
        </w:rPr>
        <w:t xml:space="preserve">az </w:t>
      </w:r>
      <w:r w:rsidR="0051005C" w:rsidRPr="00631227">
        <w:rPr>
          <w:rFonts w:asciiTheme="minorHAnsi" w:hAnsiTheme="minorHAnsi" w:cstheme="minorHAnsi"/>
          <w:szCs w:val="24"/>
        </w:rPr>
        <w:t>ügyf</w:t>
      </w:r>
      <w:r w:rsidRPr="00631227">
        <w:rPr>
          <w:rFonts w:asciiTheme="minorHAnsi" w:hAnsiTheme="minorHAnsi" w:cstheme="minorHAnsi"/>
          <w:szCs w:val="24"/>
        </w:rPr>
        <w:t>él</w:t>
      </w:r>
      <w:r w:rsidR="00CB456D" w:rsidRPr="00631227">
        <w:rPr>
          <w:rFonts w:asciiTheme="minorHAnsi" w:hAnsiTheme="minorHAnsi" w:cstheme="minorHAnsi"/>
          <w:szCs w:val="24"/>
        </w:rPr>
        <w:t xml:space="preserve">, </w:t>
      </w:r>
      <w:r w:rsidR="008C3E2C"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8C3E2C" w:rsidRPr="00631227">
        <w:rPr>
          <w:rFonts w:asciiTheme="minorHAnsi" w:hAnsiTheme="minorHAnsi" w:cstheme="minorHAnsi"/>
          <w:szCs w:val="24"/>
        </w:rPr>
        <w:t xml:space="preserve">nél eljáró </w:t>
      </w:r>
      <w:r w:rsidR="00642DCF" w:rsidRPr="00631227">
        <w:rPr>
          <w:rFonts w:asciiTheme="minorHAnsi" w:hAnsiTheme="minorHAnsi" w:cstheme="minorHAnsi"/>
          <w:szCs w:val="24"/>
        </w:rPr>
        <w:t>meghatalmazott, rendelkezésre jogosult, képviselő és tényleges tulajdonos</w:t>
      </w:r>
      <w:r w:rsidRPr="00631227">
        <w:rPr>
          <w:rFonts w:asciiTheme="minorHAnsi" w:hAnsiTheme="minorHAnsi" w:cstheme="minorHAnsi"/>
          <w:szCs w:val="24"/>
        </w:rPr>
        <w:t xml:space="preserve"> </w:t>
      </w:r>
      <w:r w:rsidR="0051005C" w:rsidRPr="00631227">
        <w:rPr>
          <w:rFonts w:asciiTheme="minorHAnsi" w:hAnsiTheme="minorHAnsi" w:cstheme="minorHAnsi"/>
          <w:szCs w:val="24"/>
        </w:rPr>
        <w:t>szerepel-e a</w:t>
      </w:r>
      <w:r w:rsidR="00CB456D" w:rsidRPr="00631227">
        <w:rPr>
          <w:rFonts w:asciiTheme="minorHAnsi" w:hAnsiTheme="minorHAnsi" w:cstheme="minorHAnsi"/>
          <w:szCs w:val="24"/>
        </w:rPr>
        <w:t xml:space="preserve"> </w:t>
      </w:r>
      <w:r w:rsidR="0051005C" w:rsidRPr="00631227">
        <w:rPr>
          <w:rFonts w:asciiTheme="minorHAnsi" w:hAnsiTheme="minorHAnsi" w:cstheme="minorHAnsi"/>
          <w:szCs w:val="24"/>
        </w:rPr>
        <w:t>szankciós listák valamelyikén.</w:t>
      </w:r>
      <w:r w:rsidR="001323DD" w:rsidRPr="00631227">
        <w:rPr>
          <w:rFonts w:asciiTheme="minorHAnsi" w:hAnsiTheme="minorHAnsi" w:cstheme="minorHAnsi"/>
          <w:szCs w:val="24"/>
        </w:rPr>
        <w:t xml:space="preserve"> Az ellenőrzést a kijelölt személy végzi</w:t>
      </w:r>
      <w:r w:rsidR="004F2B60" w:rsidRPr="00631227">
        <w:rPr>
          <w:rFonts w:asciiTheme="minorHAnsi" w:hAnsiTheme="minorHAnsi" w:cstheme="minorHAnsi"/>
          <w:szCs w:val="24"/>
        </w:rPr>
        <w:t xml:space="preserve"> olyan módon, hogy</w:t>
      </w:r>
      <w:r w:rsidR="00DB2A78" w:rsidRPr="00631227">
        <w:rPr>
          <w:rFonts w:asciiTheme="minorHAnsi" w:hAnsiTheme="minorHAnsi" w:cstheme="minorHAnsi"/>
          <w:szCs w:val="24"/>
        </w:rPr>
        <w:t xml:space="preserve"> a </w:t>
      </w:r>
      <w:r w:rsidR="00D86965" w:rsidRPr="00631227">
        <w:rPr>
          <w:rFonts w:asciiTheme="minorHAnsi" w:hAnsiTheme="minorHAnsi" w:cstheme="minorHAnsi"/>
          <w:szCs w:val="24"/>
        </w:rPr>
        <w:t>9</w:t>
      </w:r>
      <w:r w:rsidR="006A724A" w:rsidRPr="00631227">
        <w:rPr>
          <w:rFonts w:asciiTheme="minorHAnsi" w:hAnsiTheme="minorHAnsi" w:cstheme="minorHAnsi"/>
          <w:szCs w:val="24"/>
        </w:rPr>
        <w:t>/</w:t>
      </w:r>
      <w:r w:rsidR="009231A4" w:rsidRPr="00631227">
        <w:rPr>
          <w:rFonts w:asciiTheme="minorHAnsi" w:hAnsiTheme="minorHAnsi" w:cstheme="minorHAnsi"/>
          <w:szCs w:val="24"/>
        </w:rPr>
        <w:t>2</w:t>
      </w:r>
      <w:r w:rsidR="006A724A" w:rsidRPr="00631227">
        <w:rPr>
          <w:rFonts w:asciiTheme="minorHAnsi" w:hAnsiTheme="minorHAnsi" w:cstheme="minorHAnsi"/>
          <w:szCs w:val="24"/>
        </w:rPr>
        <w:t>.</w:t>
      </w:r>
      <w:r w:rsidR="00784AF3" w:rsidRPr="00631227">
        <w:rPr>
          <w:rFonts w:asciiTheme="minorHAnsi" w:hAnsiTheme="minorHAnsi" w:cstheme="minorHAnsi"/>
          <w:szCs w:val="24"/>
        </w:rPr>
        <w:t xml:space="preserve"> melléklet</w:t>
      </w:r>
      <w:r w:rsidR="00DB2A78" w:rsidRPr="00631227">
        <w:rPr>
          <w:rFonts w:asciiTheme="minorHAnsi" w:hAnsiTheme="minorHAnsi" w:cstheme="minorHAnsi"/>
          <w:szCs w:val="24"/>
        </w:rPr>
        <w:t>ben</w:t>
      </w:r>
      <w:r w:rsidR="00784AF3" w:rsidRPr="00631227">
        <w:rPr>
          <w:rFonts w:asciiTheme="minorHAnsi" w:hAnsiTheme="minorHAnsi" w:cstheme="minorHAnsi"/>
          <w:szCs w:val="24"/>
        </w:rPr>
        <w:t xml:space="preserve"> </w:t>
      </w:r>
      <w:r w:rsidR="004F2B60" w:rsidRPr="00631227">
        <w:rPr>
          <w:rFonts w:asciiTheme="minorHAnsi" w:hAnsiTheme="minorHAnsi" w:cstheme="minorHAnsi"/>
          <w:szCs w:val="24"/>
        </w:rPr>
        <w:t xml:space="preserve">szereplő szankciós listákat ellenőrzi. Az </w:t>
      </w:r>
      <w:r w:rsidR="001323DD" w:rsidRPr="00631227">
        <w:rPr>
          <w:rFonts w:asciiTheme="minorHAnsi" w:hAnsiTheme="minorHAnsi" w:cstheme="minorHAnsi"/>
          <w:szCs w:val="24"/>
        </w:rPr>
        <w:t xml:space="preserve">ellenőrzés eredményét a Pmt. szerinti bejelentésekre vonatkozó szabályok szerint </w:t>
      </w:r>
      <w:r w:rsidR="004F2B60" w:rsidRPr="00631227">
        <w:rPr>
          <w:rFonts w:asciiTheme="minorHAnsi" w:hAnsiTheme="minorHAnsi" w:cstheme="minorHAnsi"/>
          <w:szCs w:val="24"/>
        </w:rPr>
        <w:t xml:space="preserve">kell </w:t>
      </w:r>
      <w:r w:rsidR="001323DD" w:rsidRPr="00631227">
        <w:rPr>
          <w:rFonts w:asciiTheme="minorHAnsi" w:hAnsiTheme="minorHAnsi" w:cstheme="minorHAnsi"/>
          <w:szCs w:val="24"/>
        </w:rPr>
        <w:t>dokumentál</w:t>
      </w:r>
      <w:r w:rsidR="004F2B60" w:rsidRPr="00631227">
        <w:rPr>
          <w:rFonts w:asciiTheme="minorHAnsi" w:hAnsiTheme="minorHAnsi" w:cstheme="minorHAnsi"/>
          <w:szCs w:val="24"/>
        </w:rPr>
        <w:t xml:space="preserve">ni és </w:t>
      </w:r>
      <w:r w:rsidR="001323DD" w:rsidRPr="00631227">
        <w:rPr>
          <w:rFonts w:asciiTheme="minorHAnsi" w:hAnsiTheme="minorHAnsi" w:cstheme="minorHAnsi"/>
          <w:szCs w:val="24"/>
        </w:rPr>
        <w:t>megőrizni.</w:t>
      </w:r>
      <w:r w:rsidR="00DB2A78" w:rsidRPr="00631227">
        <w:rPr>
          <w:rFonts w:asciiTheme="minorHAnsi" w:hAnsiTheme="minorHAnsi" w:cstheme="minorHAnsi"/>
          <w:szCs w:val="24"/>
        </w:rPr>
        <w:t xml:space="preserve"> </w:t>
      </w:r>
    </w:p>
    <w:p w14:paraId="5AB49E0A" w14:textId="77777777" w:rsidR="00B9296A" w:rsidRPr="00631227" w:rsidRDefault="00B9296A" w:rsidP="00A56EB0">
      <w:pPr>
        <w:autoSpaceDE w:val="0"/>
        <w:autoSpaceDN w:val="0"/>
        <w:adjustRightInd w:val="0"/>
        <w:ind w:right="84"/>
        <w:rPr>
          <w:rFonts w:asciiTheme="minorHAnsi" w:hAnsiTheme="minorHAnsi" w:cstheme="minorHAnsi"/>
          <w:szCs w:val="24"/>
        </w:rPr>
      </w:pPr>
    </w:p>
    <w:p w14:paraId="5E1FD520" w14:textId="77777777" w:rsidR="001323DD" w:rsidRPr="00631227" w:rsidRDefault="001323DD"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Pozitív találat esetén a </w:t>
      </w:r>
      <w:r w:rsidR="00FD6DD9" w:rsidRPr="00631227">
        <w:rPr>
          <w:rFonts w:asciiTheme="minorHAnsi" w:hAnsiTheme="minorHAnsi" w:cstheme="minorHAnsi"/>
          <w:szCs w:val="24"/>
        </w:rPr>
        <w:t>IX</w:t>
      </w:r>
      <w:r w:rsidRPr="00631227">
        <w:rPr>
          <w:rFonts w:asciiTheme="minorHAnsi" w:hAnsiTheme="minorHAnsi" w:cstheme="minorHAnsi"/>
          <w:szCs w:val="24"/>
        </w:rPr>
        <w:t>.</w:t>
      </w:r>
      <w:r w:rsidR="00870B9A" w:rsidRPr="00631227">
        <w:rPr>
          <w:rFonts w:asciiTheme="minorHAnsi" w:hAnsiTheme="minorHAnsi" w:cstheme="minorHAnsi"/>
          <w:szCs w:val="24"/>
        </w:rPr>
        <w:t>2</w:t>
      </w:r>
      <w:r w:rsidRPr="00631227">
        <w:rPr>
          <w:rFonts w:asciiTheme="minorHAnsi" w:hAnsiTheme="minorHAnsi" w:cstheme="minorHAnsi"/>
          <w:szCs w:val="24"/>
        </w:rPr>
        <w:t xml:space="preserve">. pont szerint kell eljárni. </w:t>
      </w:r>
    </w:p>
    <w:p w14:paraId="06401142" w14:textId="77777777" w:rsidR="0051005C" w:rsidRPr="00631227" w:rsidRDefault="0051005C" w:rsidP="00A56EB0">
      <w:pPr>
        <w:autoSpaceDE w:val="0"/>
        <w:autoSpaceDN w:val="0"/>
        <w:adjustRightInd w:val="0"/>
        <w:ind w:right="84"/>
        <w:rPr>
          <w:rFonts w:asciiTheme="minorHAnsi" w:hAnsiTheme="minorHAnsi" w:cstheme="minorHAnsi"/>
          <w:szCs w:val="24"/>
        </w:rPr>
      </w:pPr>
    </w:p>
    <w:p w14:paraId="62E2C247" w14:textId="77777777" w:rsidR="0051005C" w:rsidRPr="00631227" w:rsidRDefault="0051005C" w:rsidP="00A56EB0">
      <w:pPr>
        <w:autoSpaceDE w:val="0"/>
        <w:autoSpaceDN w:val="0"/>
        <w:adjustRightInd w:val="0"/>
        <w:ind w:right="84"/>
        <w:rPr>
          <w:rFonts w:asciiTheme="minorHAnsi" w:hAnsiTheme="minorHAnsi" w:cstheme="minorHAnsi"/>
          <w:bCs/>
          <w:iCs/>
          <w:szCs w:val="24"/>
        </w:rPr>
      </w:pPr>
      <w:r w:rsidRPr="00631227">
        <w:rPr>
          <w:rFonts w:asciiTheme="minorHAnsi" w:hAnsiTheme="minorHAnsi" w:cstheme="minorHAnsi"/>
          <w:bCs/>
          <w:iCs/>
          <w:szCs w:val="24"/>
        </w:rPr>
        <w:t>A</w:t>
      </w:r>
      <w:r w:rsidRPr="00631227">
        <w:rPr>
          <w:rFonts w:asciiTheme="minorHAnsi" w:hAnsiTheme="minorHAnsi" w:cstheme="minorHAnsi"/>
          <w:szCs w:val="24"/>
        </w:rPr>
        <w:t xml:space="preserve"> terrorizmus finanszírozásának</w:t>
      </w:r>
      <w:r w:rsidRPr="00631227">
        <w:rPr>
          <w:rFonts w:asciiTheme="minorHAnsi" w:hAnsiTheme="minorHAnsi" w:cstheme="minorHAnsi"/>
          <w:bCs/>
          <w:iCs/>
          <w:szCs w:val="24"/>
        </w:rPr>
        <w:t xml:space="preserve"> megelőzése és megakadályozása szempontjából releváns listák elérhetőségeit e </w:t>
      </w:r>
      <w:r w:rsidR="00D86965" w:rsidRPr="00631227">
        <w:rPr>
          <w:rFonts w:asciiTheme="minorHAnsi" w:hAnsiTheme="minorHAnsi" w:cstheme="minorHAnsi"/>
          <w:bCs/>
          <w:iCs/>
          <w:szCs w:val="24"/>
        </w:rPr>
        <w:t>S</w:t>
      </w:r>
      <w:r w:rsidRPr="00631227">
        <w:rPr>
          <w:rFonts w:asciiTheme="minorHAnsi" w:hAnsiTheme="minorHAnsi" w:cstheme="minorHAnsi"/>
          <w:bCs/>
          <w:iCs/>
          <w:szCs w:val="24"/>
        </w:rPr>
        <w:t xml:space="preserve">zabályzat </w:t>
      </w:r>
      <w:r w:rsidR="00D86965" w:rsidRPr="00631227">
        <w:rPr>
          <w:rFonts w:asciiTheme="minorHAnsi" w:hAnsiTheme="minorHAnsi" w:cstheme="minorHAnsi"/>
          <w:bCs/>
          <w:iCs/>
          <w:szCs w:val="24"/>
        </w:rPr>
        <w:t>9</w:t>
      </w:r>
      <w:r w:rsidR="006A724A" w:rsidRPr="00631227">
        <w:rPr>
          <w:rFonts w:asciiTheme="minorHAnsi" w:hAnsiTheme="minorHAnsi" w:cstheme="minorHAnsi"/>
          <w:bCs/>
          <w:iCs/>
          <w:szCs w:val="24"/>
        </w:rPr>
        <w:t>/</w:t>
      </w:r>
      <w:r w:rsidR="009231A4" w:rsidRPr="00631227">
        <w:rPr>
          <w:rFonts w:asciiTheme="minorHAnsi" w:hAnsiTheme="minorHAnsi" w:cstheme="minorHAnsi"/>
          <w:bCs/>
          <w:iCs/>
          <w:szCs w:val="24"/>
        </w:rPr>
        <w:t>2</w:t>
      </w:r>
      <w:r w:rsidRPr="00631227">
        <w:rPr>
          <w:rFonts w:asciiTheme="minorHAnsi" w:hAnsiTheme="minorHAnsi" w:cstheme="minorHAnsi"/>
          <w:bCs/>
          <w:iCs/>
          <w:szCs w:val="24"/>
        </w:rPr>
        <w:t>. melléklet tartalmazza.</w:t>
      </w:r>
    </w:p>
    <w:p w14:paraId="30440B90" w14:textId="77777777" w:rsidR="002D3B66" w:rsidRPr="00631227" w:rsidRDefault="002D3B66" w:rsidP="00A56EB0">
      <w:pPr>
        <w:autoSpaceDE w:val="0"/>
        <w:autoSpaceDN w:val="0"/>
        <w:adjustRightInd w:val="0"/>
        <w:ind w:right="84"/>
        <w:rPr>
          <w:rFonts w:asciiTheme="minorHAnsi" w:hAnsiTheme="minorHAnsi" w:cstheme="minorHAnsi"/>
          <w:bCs/>
          <w:iCs/>
          <w:szCs w:val="24"/>
        </w:rPr>
      </w:pPr>
    </w:p>
    <w:p w14:paraId="3D7C7120" w14:textId="138DEFF8" w:rsidR="002D3B66" w:rsidRPr="00631227" w:rsidRDefault="002D3B66" w:rsidP="00A56EB0">
      <w:pPr>
        <w:autoSpaceDE w:val="0"/>
        <w:autoSpaceDN w:val="0"/>
        <w:adjustRightInd w:val="0"/>
        <w:ind w:right="84"/>
        <w:rPr>
          <w:rFonts w:asciiTheme="minorHAnsi" w:hAnsiTheme="minorHAnsi" w:cstheme="minorHAnsi"/>
          <w:bCs/>
          <w:iCs/>
          <w:szCs w:val="24"/>
        </w:rPr>
      </w:pPr>
      <w:r w:rsidRPr="00631227">
        <w:rPr>
          <w:rFonts w:asciiTheme="minorHAnsi" w:hAnsiTheme="minorHAnsi" w:cstheme="minorHAnsi"/>
          <w:bCs/>
          <w:szCs w:val="24"/>
        </w:rPr>
        <w:t xml:space="preserve">A </w:t>
      </w:r>
      <w:r w:rsidR="00DC50F8" w:rsidRPr="00631227">
        <w:rPr>
          <w:rFonts w:asciiTheme="minorHAnsi" w:hAnsiTheme="minorHAnsi" w:cstheme="minorHAnsi"/>
          <w:bCs/>
          <w:szCs w:val="24"/>
        </w:rPr>
        <w:t>CASP</w:t>
      </w:r>
      <w:r w:rsidR="00AB0F41" w:rsidRPr="00631227">
        <w:rPr>
          <w:rFonts w:asciiTheme="minorHAnsi" w:hAnsiTheme="minorHAnsi" w:cstheme="minorHAnsi"/>
          <w:bCs/>
          <w:szCs w:val="24"/>
        </w:rPr>
        <w:t xml:space="preserve"> </w:t>
      </w:r>
      <w:r w:rsidRPr="00631227">
        <w:rPr>
          <w:rFonts w:asciiTheme="minorHAnsi" w:hAnsiTheme="minorHAnsi" w:cstheme="minorHAnsi"/>
          <w:bCs/>
          <w:szCs w:val="24"/>
        </w:rPr>
        <w:t xml:space="preserve">a szűrést folyamatosan végzi. A </w:t>
      </w:r>
      <w:r w:rsidR="00DC50F8" w:rsidRPr="00631227">
        <w:rPr>
          <w:rFonts w:asciiTheme="minorHAnsi" w:hAnsiTheme="minorHAnsi" w:cstheme="minorHAnsi"/>
          <w:bCs/>
          <w:szCs w:val="24"/>
        </w:rPr>
        <w:t>CASP</w:t>
      </w:r>
      <w:r w:rsidR="002D553C" w:rsidRPr="00631227">
        <w:rPr>
          <w:rFonts w:asciiTheme="minorHAnsi" w:hAnsiTheme="minorHAnsi" w:cstheme="minorHAnsi"/>
          <w:bCs/>
          <w:szCs w:val="24"/>
        </w:rPr>
        <w:t xml:space="preserve"> </w:t>
      </w:r>
      <w:r w:rsidRPr="00631227">
        <w:rPr>
          <w:rFonts w:asciiTheme="minorHAnsi" w:hAnsiTheme="minorHAnsi" w:cstheme="minorHAnsi"/>
          <w:bCs/>
          <w:szCs w:val="24"/>
        </w:rPr>
        <w:t>az MNB ERA rendszer</w:t>
      </w:r>
      <w:r w:rsidR="00523DF5" w:rsidRPr="00631227">
        <w:rPr>
          <w:rFonts w:asciiTheme="minorHAnsi" w:hAnsiTheme="minorHAnsi" w:cstheme="minorHAnsi"/>
          <w:bCs/>
          <w:szCs w:val="24"/>
        </w:rPr>
        <w:t>én</w:t>
      </w:r>
      <w:r w:rsidRPr="00631227">
        <w:rPr>
          <w:rFonts w:asciiTheme="minorHAnsi" w:hAnsiTheme="minorHAnsi" w:cstheme="minorHAnsi"/>
          <w:bCs/>
          <w:szCs w:val="24"/>
        </w:rPr>
        <w:t xml:space="preserve"> keresztül tájékoztatja az MNB-t </w:t>
      </w:r>
      <w:r w:rsidR="00443E2E" w:rsidRPr="00631227">
        <w:rPr>
          <w:rFonts w:asciiTheme="minorHAnsi" w:hAnsiTheme="minorHAnsi" w:cstheme="minorHAnsi"/>
          <w:bCs/>
          <w:szCs w:val="24"/>
        </w:rPr>
        <w:t>a</w:t>
      </w:r>
      <w:r w:rsidRPr="00631227">
        <w:rPr>
          <w:rFonts w:asciiTheme="minorHAnsi" w:hAnsiTheme="minorHAnsi" w:cstheme="minorHAnsi"/>
          <w:bCs/>
          <w:szCs w:val="24"/>
        </w:rPr>
        <w:t xml:space="preserve"> szűrés folyamatosságát huszonnégy órát meghaladóan akadályozó körülmény </w:t>
      </w:r>
      <w:r w:rsidR="00DC50F8" w:rsidRPr="00631227">
        <w:rPr>
          <w:rFonts w:asciiTheme="minorHAnsi" w:hAnsiTheme="minorHAnsi" w:cstheme="minorHAnsi"/>
          <w:bCs/>
          <w:szCs w:val="24"/>
        </w:rPr>
        <w:t>CASP</w:t>
      </w:r>
      <w:r w:rsidRPr="00631227">
        <w:rPr>
          <w:rFonts w:asciiTheme="minorHAnsi" w:hAnsiTheme="minorHAnsi" w:cstheme="minorHAnsi"/>
          <w:bCs/>
          <w:szCs w:val="24"/>
        </w:rPr>
        <w:t xml:space="preserve"> tudomására jutásáról.</w:t>
      </w:r>
    </w:p>
    <w:p w14:paraId="6A0C9BFC" w14:textId="77777777" w:rsidR="001323DD" w:rsidRPr="00631227" w:rsidRDefault="001323DD" w:rsidP="00A56EB0">
      <w:pPr>
        <w:autoSpaceDE w:val="0"/>
        <w:autoSpaceDN w:val="0"/>
        <w:adjustRightInd w:val="0"/>
        <w:ind w:right="84"/>
        <w:rPr>
          <w:rFonts w:asciiTheme="minorHAnsi" w:hAnsiTheme="minorHAnsi" w:cstheme="minorHAnsi"/>
          <w:bCs/>
          <w:iCs/>
          <w:szCs w:val="24"/>
        </w:rPr>
      </w:pPr>
    </w:p>
    <w:p w14:paraId="00C8F7B4" w14:textId="77777777" w:rsidR="0051005C" w:rsidRPr="00631227" w:rsidRDefault="004D2AA4" w:rsidP="00A56EB0">
      <w:pPr>
        <w:pStyle w:val="Cmsor2"/>
        <w:ind w:left="0"/>
        <w:rPr>
          <w:rFonts w:asciiTheme="minorHAnsi" w:hAnsiTheme="minorHAnsi" w:cstheme="minorHAnsi"/>
          <w:b/>
          <w:szCs w:val="24"/>
        </w:rPr>
      </w:pPr>
      <w:bookmarkStart w:id="280" w:name="_Toc487033648"/>
      <w:bookmarkStart w:id="281" w:name="_Toc487034309"/>
      <w:bookmarkStart w:id="282" w:name="_Toc487034723"/>
      <w:bookmarkStart w:id="283" w:name="_Toc487790468"/>
      <w:bookmarkStart w:id="284" w:name="_Toc487790534"/>
      <w:bookmarkStart w:id="285" w:name="_Toc2687748"/>
      <w:bookmarkStart w:id="286" w:name="_Toc79651811"/>
      <w:bookmarkStart w:id="287" w:name="_Toc185068448"/>
      <w:r w:rsidRPr="00631227">
        <w:rPr>
          <w:rFonts w:asciiTheme="minorHAnsi" w:hAnsiTheme="minorHAnsi" w:cstheme="minorHAnsi"/>
          <w:b/>
          <w:szCs w:val="24"/>
        </w:rPr>
        <w:t>IX</w:t>
      </w:r>
      <w:r w:rsidR="0051005C" w:rsidRPr="00631227">
        <w:rPr>
          <w:rFonts w:asciiTheme="minorHAnsi" w:hAnsiTheme="minorHAnsi" w:cstheme="minorHAnsi"/>
          <w:b/>
          <w:szCs w:val="24"/>
        </w:rPr>
        <w:t>.</w:t>
      </w:r>
      <w:r w:rsidR="00870B9A" w:rsidRPr="00631227">
        <w:rPr>
          <w:rFonts w:asciiTheme="minorHAnsi" w:hAnsiTheme="minorHAnsi" w:cstheme="minorHAnsi"/>
          <w:b/>
          <w:szCs w:val="24"/>
        </w:rPr>
        <w:t>2</w:t>
      </w:r>
      <w:r w:rsidR="0051005C" w:rsidRPr="00631227">
        <w:rPr>
          <w:rFonts w:asciiTheme="minorHAnsi" w:hAnsiTheme="minorHAnsi" w:cstheme="minorHAnsi"/>
          <w:b/>
          <w:szCs w:val="24"/>
        </w:rPr>
        <w:t>. Bejelentési kötelezettség a Kit. alapján</w:t>
      </w:r>
      <w:bookmarkEnd w:id="280"/>
      <w:bookmarkEnd w:id="281"/>
      <w:bookmarkEnd w:id="282"/>
      <w:bookmarkEnd w:id="283"/>
      <w:bookmarkEnd w:id="284"/>
      <w:bookmarkEnd w:id="285"/>
      <w:bookmarkEnd w:id="286"/>
      <w:bookmarkEnd w:id="287"/>
    </w:p>
    <w:p w14:paraId="38D3701C" w14:textId="77777777" w:rsidR="0051005C" w:rsidRPr="00631227" w:rsidRDefault="0051005C" w:rsidP="00A56EB0">
      <w:pPr>
        <w:autoSpaceDE w:val="0"/>
        <w:autoSpaceDN w:val="0"/>
        <w:adjustRightInd w:val="0"/>
        <w:ind w:right="84"/>
        <w:rPr>
          <w:rFonts w:asciiTheme="minorHAnsi" w:hAnsiTheme="minorHAnsi" w:cstheme="minorHAnsi"/>
          <w:szCs w:val="24"/>
        </w:rPr>
      </w:pPr>
    </w:p>
    <w:p w14:paraId="2280B319" w14:textId="3169D4C2"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w:t>
      </w:r>
      <w:r w:rsidR="001323DD" w:rsidRPr="00631227">
        <w:rPr>
          <w:rFonts w:asciiTheme="minorHAnsi" w:hAnsiTheme="minorHAnsi" w:cstheme="minorHAnsi"/>
          <w:szCs w:val="24"/>
        </w:rPr>
        <w:t>kijelölt személy</w:t>
      </w:r>
      <w:r w:rsidRPr="00631227">
        <w:rPr>
          <w:rFonts w:asciiTheme="minorHAnsi" w:hAnsiTheme="minorHAnsi" w:cstheme="minorHAnsi"/>
          <w:szCs w:val="24"/>
        </w:rPr>
        <w:t xml:space="preserve"> haladéktalanul bejelentést tesz a</w:t>
      </w:r>
      <w:r w:rsidR="00E73371" w:rsidRPr="00631227">
        <w:rPr>
          <w:rFonts w:asciiTheme="minorHAnsi" w:hAnsiTheme="minorHAnsi" w:cstheme="minorHAnsi"/>
          <w:szCs w:val="24"/>
        </w:rPr>
        <w:t>z FIU részére</w:t>
      </w:r>
      <w:r w:rsidRPr="00631227">
        <w:rPr>
          <w:rFonts w:asciiTheme="minorHAnsi" w:hAnsiTheme="minorHAnsi" w:cstheme="minorHAnsi"/>
          <w:szCs w:val="24"/>
        </w:rPr>
        <w:t xml:space="preserve"> minden olyan adatról, tényről, körülményről, amely arra utal, hogy a pénzügyi és vagyoni korlátozó intézkedés alanya Magyarország területén a pénzügyi és vagyoni korlátozó intézkedés hatálya alá eső pénzeszközzel vagy gazdasági erőforrással</w:t>
      </w:r>
      <w:r w:rsidR="000707A5" w:rsidRPr="00631227">
        <w:rPr>
          <w:rFonts w:asciiTheme="minorHAnsi" w:hAnsiTheme="minorHAnsi" w:cstheme="minorHAnsi"/>
          <w:szCs w:val="24"/>
        </w:rPr>
        <w:t xml:space="preserve"> </w:t>
      </w:r>
      <w:r w:rsidRPr="00631227">
        <w:rPr>
          <w:rFonts w:asciiTheme="minorHAnsi" w:hAnsiTheme="minorHAnsi" w:cstheme="minorHAnsi"/>
          <w:szCs w:val="24"/>
        </w:rPr>
        <w:t>rendelkezik.</w:t>
      </w:r>
      <w:r w:rsidR="009973D9" w:rsidRPr="00631227">
        <w:rPr>
          <w:rFonts w:asciiTheme="minorHAnsi" w:hAnsiTheme="minorHAnsi" w:cstheme="minorHAnsi"/>
          <w:szCs w:val="24"/>
        </w:rPr>
        <w:t xml:space="preserve"> (10. melléklet)</w:t>
      </w:r>
    </w:p>
    <w:p w14:paraId="3E638B9E" w14:textId="77777777" w:rsidR="007E5376" w:rsidRPr="00631227" w:rsidRDefault="007E5376" w:rsidP="00A56EB0">
      <w:pPr>
        <w:autoSpaceDE w:val="0"/>
        <w:autoSpaceDN w:val="0"/>
        <w:adjustRightInd w:val="0"/>
        <w:ind w:right="84"/>
        <w:rPr>
          <w:rFonts w:asciiTheme="minorHAnsi" w:hAnsiTheme="minorHAnsi" w:cstheme="minorHAnsi"/>
          <w:szCs w:val="24"/>
        </w:rPr>
      </w:pPr>
    </w:p>
    <w:p w14:paraId="0BEFF575" w14:textId="77777777" w:rsidR="000707A5" w:rsidRPr="00631227" w:rsidRDefault="000707A5"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Kit. szerinti bejelentésre a Pmt. bejelentésekre vonatkozó rendelkezéseit kell alkalmazni</w:t>
      </w:r>
      <w:r w:rsidR="00614B46" w:rsidRPr="00631227">
        <w:rPr>
          <w:rFonts w:asciiTheme="minorHAnsi" w:hAnsiTheme="minorHAnsi" w:cstheme="minorHAnsi"/>
          <w:szCs w:val="24"/>
        </w:rPr>
        <w:t xml:space="preserve"> (ld. VI. fejezet)</w:t>
      </w:r>
      <w:r w:rsidRPr="00631227">
        <w:rPr>
          <w:rFonts w:asciiTheme="minorHAnsi" w:hAnsiTheme="minorHAnsi" w:cstheme="minorHAnsi"/>
          <w:szCs w:val="24"/>
        </w:rPr>
        <w:t xml:space="preserve">. </w:t>
      </w:r>
    </w:p>
    <w:p w14:paraId="0FA840CE" w14:textId="77777777" w:rsidR="0051005C" w:rsidRPr="00631227" w:rsidRDefault="0051005C" w:rsidP="00A56EB0">
      <w:pPr>
        <w:autoSpaceDE w:val="0"/>
        <w:autoSpaceDN w:val="0"/>
        <w:adjustRightInd w:val="0"/>
        <w:ind w:left="567" w:right="84"/>
        <w:rPr>
          <w:rFonts w:asciiTheme="minorHAnsi" w:hAnsiTheme="minorHAnsi" w:cstheme="minorHAnsi"/>
          <w:szCs w:val="24"/>
        </w:rPr>
      </w:pPr>
    </w:p>
    <w:p w14:paraId="44CAD443" w14:textId="77777777" w:rsidR="00EF654B" w:rsidRPr="00631227" w:rsidRDefault="004D2AA4" w:rsidP="00A56EB0">
      <w:pPr>
        <w:pStyle w:val="Cmsor2"/>
        <w:ind w:left="0"/>
        <w:rPr>
          <w:rFonts w:asciiTheme="minorHAnsi" w:hAnsiTheme="minorHAnsi" w:cstheme="minorHAnsi"/>
          <w:b/>
          <w:szCs w:val="24"/>
        </w:rPr>
      </w:pPr>
      <w:bookmarkStart w:id="288" w:name="_Toc487033649"/>
      <w:bookmarkStart w:id="289" w:name="_Toc487034310"/>
      <w:bookmarkStart w:id="290" w:name="_Toc487034724"/>
      <w:bookmarkStart w:id="291" w:name="_Toc487790469"/>
      <w:bookmarkStart w:id="292" w:name="_Toc487790535"/>
      <w:bookmarkStart w:id="293" w:name="_Toc2687749"/>
      <w:bookmarkStart w:id="294" w:name="_Toc79651812"/>
      <w:bookmarkStart w:id="295" w:name="_Toc185068449"/>
      <w:r w:rsidRPr="00631227">
        <w:rPr>
          <w:rFonts w:asciiTheme="minorHAnsi" w:hAnsiTheme="minorHAnsi" w:cstheme="minorHAnsi"/>
          <w:b/>
          <w:szCs w:val="24"/>
        </w:rPr>
        <w:t>IX</w:t>
      </w:r>
      <w:r w:rsidR="008E208D" w:rsidRPr="00631227">
        <w:rPr>
          <w:rFonts w:asciiTheme="minorHAnsi" w:hAnsiTheme="minorHAnsi" w:cstheme="minorHAnsi"/>
          <w:b/>
          <w:szCs w:val="24"/>
        </w:rPr>
        <w:t>.</w:t>
      </w:r>
      <w:r w:rsidR="00870B9A" w:rsidRPr="00631227">
        <w:rPr>
          <w:rFonts w:asciiTheme="minorHAnsi" w:hAnsiTheme="minorHAnsi" w:cstheme="minorHAnsi"/>
          <w:b/>
          <w:szCs w:val="24"/>
        </w:rPr>
        <w:t>3</w:t>
      </w:r>
      <w:r w:rsidR="008E208D" w:rsidRPr="00631227">
        <w:rPr>
          <w:rFonts w:asciiTheme="minorHAnsi" w:hAnsiTheme="minorHAnsi" w:cstheme="minorHAnsi"/>
          <w:b/>
          <w:szCs w:val="24"/>
        </w:rPr>
        <w:t>. A vagyon befagyasztása</w:t>
      </w:r>
      <w:bookmarkEnd w:id="288"/>
      <w:bookmarkEnd w:id="289"/>
      <w:bookmarkEnd w:id="290"/>
      <w:bookmarkEnd w:id="291"/>
      <w:bookmarkEnd w:id="292"/>
      <w:bookmarkEnd w:id="293"/>
      <w:bookmarkEnd w:id="294"/>
      <w:bookmarkEnd w:id="295"/>
    </w:p>
    <w:p w14:paraId="343DD55F" w14:textId="77777777" w:rsidR="00EF654B" w:rsidRPr="00631227" w:rsidRDefault="00EF654B" w:rsidP="00A56EB0">
      <w:pPr>
        <w:autoSpaceDE w:val="0"/>
        <w:autoSpaceDN w:val="0"/>
        <w:adjustRightInd w:val="0"/>
        <w:ind w:right="84"/>
        <w:rPr>
          <w:rFonts w:asciiTheme="minorHAnsi" w:hAnsiTheme="minorHAnsi" w:cstheme="minorHAnsi"/>
          <w:szCs w:val="24"/>
        </w:rPr>
      </w:pPr>
    </w:p>
    <w:p w14:paraId="432F7ED8" w14:textId="31C5737D"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Ha a hatóság a hivatalosan tudomására jutott információk, illetve a bejelentés alapján lefolytatott vizsgálat eredményeképpen </w:t>
      </w:r>
      <w:r w:rsidR="008E208D" w:rsidRPr="00631227">
        <w:rPr>
          <w:rFonts w:asciiTheme="minorHAnsi" w:hAnsiTheme="minorHAnsi" w:cstheme="minorHAnsi"/>
          <w:szCs w:val="24"/>
        </w:rPr>
        <w:t>m</w:t>
      </w:r>
      <w:r w:rsidRPr="00631227">
        <w:rPr>
          <w:rFonts w:asciiTheme="minorHAnsi" w:hAnsiTheme="minorHAnsi" w:cstheme="minorHAnsi"/>
          <w:szCs w:val="24"/>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631227">
        <w:rPr>
          <w:rFonts w:asciiTheme="minorHAnsi" w:hAnsiTheme="minorHAnsi" w:cstheme="minorHAnsi"/>
          <w:szCs w:val="24"/>
        </w:rPr>
        <w:t xml:space="preserve"> </w:t>
      </w:r>
      <w:r w:rsidRPr="00631227">
        <w:rPr>
          <w:rFonts w:asciiTheme="minorHAnsi" w:hAnsiTheme="minorHAnsi" w:cstheme="minorHAnsi"/>
          <w:szCs w:val="24"/>
        </w:rPr>
        <w:t xml:space="preserve">a bejelentést tevő </w:t>
      </w:r>
      <w:r w:rsidR="00DC50F8" w:rsidRPr="00631227">
        <w:rPr>
          <w:rFonts w:asciiTheme="minorHAnsi" w:hAnsiTheme="minorHAnsi" w:cstheme="minorHAnsi"/>
          <w:szCs w:val="24"/>
        </w:rPr>
        <w:t>CASP</w:t>
      </w:r>
      <w:r w:rsidR="00C857BD" w:rsidRPr="00631227">
        <w:rPr>
          <w:rFonts w:asciiTheme="minorHAnsi" w:hAnsiTheme="minorHAnsi" w:cstheme="minorHAnsi"/>
          <w:szCs w:val="24"/>
        </w:rPr>
        <w:t>-o</w:t>
      </w:r>
      <w:r w:rsidR="00260B4F" w:rsidRPr="00631227">
        <w:rPr>
          <w:rFonts w:asciiTheme="minorHAnsi" w:hAnsiTheme="minorHAnsi" w:cstheme="minorHAnsi"/>
          <w:szCs w:val="24"/>
        </w:rPr>
        <w:t>t</w:t>
      </w:r>
      <w:r w:rsidR="008E208D" w:rsidRPr="00631227">
        <w:rPr>
          <w:rFonts w:asciiTheme="minorHAnsi" w:hAnsiTheme="minorHAnsi" w:cstheme="minorHAnsi"/>
          <w:szCs w:val="24"/>
        </w:rPr>
        <w:t xml:space="preserve">. </w:t>
      </w:r>
      <w:r w:rsidR="00260B4F" w:rsidRPr="00631227">
        <w:rPr>
          <w:rFonts w:asciiTheme="minorHAnsi" w:hAnsiTheme="minorHAnsi" w:cstheme="minorHAnsi"/>
          <w:szCs w:val="24"/>
        </w:rPr>
        <w:t>Szintén értesíti, ha a</w:t>
      </w:r>
      <w:r w:rsidR="009C2691" w:rsidRPr="00631227">
        <w:rPr>
          <w:rFonts w:asciiTheme="minorHAnsi" w:hAnsiTheme="minorHAnsi" w:cstheme="minorHAnsi"/>
          <w:szCs w:val="24"/>
        </w:rPr>
        <w:t xml:space="preserve"> befagyasztás</w:t>
      </w:r>
      <w:r w:rsidR="00260B4F" w:rsidRPr="00631227">
        <w:rPr>
          <w:rFonts w:asciiTheme="minorHAnsi" w:hAnsiTheme="minorHAnsi" w:cstheme="minorHAnsi"/>
          <w:szCs w:val="24"/>
        </w:rPr>
        <w:t xml:space="preserve"> feltételei nem állnak fenn</w:t>
      </w:r>
      <w:r w:rsidRPr="00631227">
        <w:rPr>
          <w:rFonts w:asciiTheme="minorHAnsi" w:hAnsiTheme="minorHAnsi" w:cstheme="minorHAnsi"/>
          <w:szCs w:val="24"/>
        </w:rPr>
        <w:t>.</w:t>
      </w:r>
    </w:p>
    <w:p w14:paraId="1021FC70" w14:textId="77777777"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w:t>
      </w:r>
      <w:r w:rsidR="00260B4F" w:rsidRPr="00631227">
        <w:rPr>
          <w:rFonts w:asciiTheme="minorHAnsi" w:hAnsiTheme="minorHAnsi" w:cstheme="minorHAnsi"/>
          <w:szCs w:val="24"/>
        </w:rPr>
        <w:t>b</w:t>
      </w:r>
      <w:r w:rsidRPr="00631227">
        <w:rPr>
          <w:rFonts w:asciiTheme="minorHAnsi" w:hAnsiTheme="minorHAnsi" w:cstheme="minorHAnsi"/>
          <w:szCs w:val="24"/>
        </w:rPr>
        <w:t xml:space="preserve">ejelentés megtételét követő </w:t>
      </w:r>
      <w:r w:rsidR="00260B4F" w:rsidRPr="00631227">
        <w:rPr>
          <w:rFonts w:asciiTheme="minorHAnsi" w:hAnsiTheme="minorHAnsi" w:cstheme="minorHAnsi"/>
          <w:szCs w:val="24"/>
        </w:rPr>
        <w:t>4</w:t>
      </w:r>
      <w:r w:rsidRPr="00631227">
        <w:rPr>
          <w:rFonts w:asciiTheme="minorHAnsi" w:hAnsiTheme="minorHAnsi" w:cstheme="minorHAnsi"/>
          <w:szCs w:val="24"/>
        </w:rPr>
        <w:t xml:space="preserve"> munkanap alatt nem teljesíthet</w:t>
      </w:r>
      <w:r w:rsidR="00260B4F" w:rsidRPr="00631227">
        <w:rPr>
          <w:rFonts w:asciiTheme="minorHAnsi" w:hAnsiTheme="minorHAnsi" w:cstheme="minorHAnsi"/>
          <w:szCs w:val="24"/>
        </w:rPr>
        <w:t>ő</w:t>
      </w:r>
      <w:r w:rsidRPr="00631227">
        <w:rPr>
          <w:rFonts w:asciiTheme="minorHAnsi" w:hAnsiTheme="minorHAnsi" w:cstheme="minorHAnsi"/>
          <w:szCs w:val="24"/>
        </w:rPr>
        <w:t xml:space="preserve"> az az ügylet, amely a bejelentés alapjául szolgáló adat, tény, körülmény alapján pénzügyi és vagyoni korlátozó intézkedés hatálya alá tartozó vagyont érinthet, kivéve, ha a hatóság </w:t>
      </w:r>
      <w:r w:rsidR="0060334E" w:rsidRPr="00631227">
        <w:rPr>
          <w:rFonts w:asciiTheme="minorHAnsi" w:hAnsiTheme="minorHAnsi" w:cstheme="minorHAnsi"/>
          <w:szCs w:val="24"/>
        </w:rPr>
        <w:t xml:space="preserve">arról </w:t>
      </w:r>
      <w:r w:rsidR="00260B4F" w:rsidRPr="00631227">
        <w:rPr>
          <w:rFonts w:asciiTheme="minorHAnsi" w:hAnsiTheme="minorHAnsi" w:cstheme="minorHAnsi"/>
          <w:szCs w:val="24"/>
        </w:rPr>
        <w:t>küld értesítést</w:t>
      </w:r>
      <w:r w:rsidR="0060334E" w:rsidRPr="00631227">
        <w:rPr>
          <w:rFonts w:asciiTheme="minorHAnsi" w:hAnsiTheme="minorHAnsi" w:cstheme="minorHAnsi"/>
          <w:szCs w:val="24"/>
        </w:rPr>
        <w:t xml:space="preserve">, hogy </w:t>
      </w:r>
      <w:r w:rsidRPr="00631227">
        <w:rPr>
          <w:rFonts w:asciiTheme="minorHAnsi" w:hAnsiTheme="minorHAnsi" w:cstheme="minorHAnsi"/>
          <w:szCs w:val="24"/>
        </w:rPr>
        <w:t xml:space="preserve">a </w:t>
      </w:r>
      <w:r w:rsidR="0060334E" w:rsidRPr="00631227">
        <w:rPr>
          <w:rFonts w:asciiTheme="minorHAnsi" w:hAnsiTheme="minorHAnsi" w:cstheme="minorHAnsi"/>
          <w:szCs w:val="24"/>
        </w:rPr>
        <w:t>befagyasztás feltételei nem állnak fenn</w:t>
      </w:r>
      <w:r w:rsidRPr="00631227">
        <w:rPr>
          <w:rFonts w:asciiTheme="minorHAnsi" w:hAnsiTheme="minorHAnsi" w:cstheme="minorHAnsi"/>
          <w:szCs w:val="24"/>
        </w:rPr>
        <w:t>.</w:t>
      </w:r>
    </w:p>
    <w:p w14:paraId="02DE119C" w14:textId="77777777"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Az ügyletet - ha teljesítésének egyéb feltételei fennállnak - a bejelentés megtételét követő </w:t>
      </w:r>
      <w:r w:rsidR="00260B4F" w:rsidRPr="00631227">
        <w:rPr>
          <w:rFonts w:asciiTheme="minorHAnsi" w:hAnsiTheme="minorHAnsi" w:cstheme="minorHAnsi"/>
          <w:szCs w:val="24"/>
        </w:rPr>
        <w:t xml:space="preserve">5. </w:t>
      </w:r>
      <w:r w:rsidRPr="00631227">
        <w:rPr>
          <w:rFonts w:asciiTheme="minorHAnsi" w:hAnsiTheme="minorHAnsi" w:cstheme="minorHAnsi"/>
          <w:szCs w:val="24"/>
        </w:rPr>
        <w:t>munkanapon teljesíteni kell, kivéve, ha a hatóság a</w:t>
      </w:r>
      <w:r w:rsidR="0060334E" w:rsidRPr="00631227">
        <w:rPr>
          <w:rFonts w:asciiTheme="minorHAnsi" w:hAnsiTheme="minorHAnsi" w:cstheme="minorHAnsi"/>
          <w:szCs w:val="24"/>
        </w:rPr>
        <w:t xml:space="preserve"> befagyasztás</w:t>
      </w:r>
      <w:r w:rsidR="008915E9" w:rsidRPr="00631227">
        <w:rPr>
          <w:rFonts w:asciiTheme="minorHAnsi" w:hAnsiTheme="minorHAnsi" w:cstheme="minorHAnsi"/>
          <w:szCs w:val="24"/>
        </w:rPr>
        <w:t>i eljárás</w:t>
      </w:r>
      <w:r w:rsidR="0060334E" w:rsidRPr="00631227">
        <w:rPr>
          <w:rFonts w:asciiTheme="minorHAnsi" w:hAnsiTheme="minorHAnsi" w:cstheme="minorHAnsi"/>
          <w:szCs w:val="24"/>
        </w:rPr>
        <w:t xml:space="preserve"> elrendeléséről </w:t>
      </w:r>
      <w:r w:rsidR="00260B4F" w:rsidRPr="00631227">
        <w:rPr>
          <w:rFonts w:asciiTheme="minorHAnsi" w:hAnsiTheme="minorHAnsi" w:cstheme="minorHAnsi"/>
          <w:szCs w:val="24"/>
        </w:rPr>
        <w:t>küld értesítést</w:t>
      </w:r>
      <w:r w:rsidRPr="00631227">
        <w:rPr>
          <w:rFonts w:asciiTheme="minorHAnsi" w:hAnsiTheme="minorHAnsi" w:cstheme="minorHAnsi"/>
          <w:szCs w:val="24"/>
        </w:rPr>
        <w:t>.</w:t>
      </w:r>
    </w:p>
    <w:p w14:paraId="1C5634A3" w14:textId="77777777" w:rsidR="0051005C" w:rsidRPr="00631227" w:rsidRDefault="0051005C" w:rsidP="00A56EB0">
      <w:pPr>
        <w:autoSpaceDE w:val="0"/>
        <w:autoSpaceDN w:val="0"/>
        <w:adjustRightInd w:val="0"/>
        <w:ind w:right="84"/>
        <w:rPr>
          <w:rFonts w:asciiTheme="minorHAnsi" w:hAnsiTheme="minorHAnsi" w:cstheme="minorHAnsi"/>
          <w:szCs w:val="24"/>
        </w:rPr>
      </w:pPr>
    </w:p>
    <w:p w14:paraId="322E1614" w14:textId="77777777"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8915E9" w:rsidRPr="00631227">
        <w:rPr>
          <w:rFonts w:asciiTheme="minorHAnsi" w:hAnsiTheme="minorHAnsi" w:cstheme="minorHAnsi"/>
          <w:szCs w:val="24"/>
        </w:rPr>
        <w:t xml:space="preserve"> </w:t>
      </w:r>
      <w:r w:rsidRPr="00631227">
        <w:rPr>
          <w:rFonts w:asciiTheme="minorHAnsi" w:hAnsiTheme="minorHAnsi" w:cstheme="minorHAnsi"/>
          <w:szCs w:val="24"/>
        </w:rPr>
        <w:t>zárlat végrehajtását a pénzügyi és vagyoni korlátozó intézkedés alanyával szemben, a pénzügyi és vagyoni korlátozó intézkedés hatálya alá tartozó befagyasztandó vagyonra kell elrendelni.</w:t>
      </w:r>
    </w:p>
    <w:p w14:paraId="2D11C4F9" w14:textId="77777777" w:rsidR="00D76440" w:rsidRPr="00631227" w:rsidRDefault="00D76440" w:rsidP="00A56EB0">
      <w:pPr>
        <w:autoSpaceDE w:val="0"/>
        <w:autoSpaceDN w:val="0"/>
        <w:adjustRightInd w:val="0"/>
        <w:ind w:right="84"/>
        <w:rPr>
          <w:rFonts w:asciiTheme="minorHAnsi" w:hAnsiTheme="minorHAnsi" w:cstheme="minorHAnsi"/>
          <w:szCs w:val="24"/>
        </w:rPr>
      </w:pPr>
    </w:p>
    <w:p w14:paraId="1DBE57C8" w14:textId="77777777" w:rsidR="0051005C" w:rsidRPr="00631227" w:rsidRDefault="000067AF"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Ha </w:t>
      </w:r>
      <w:r w:rsidR="0051005C" w:rsidRPr="00631227">
        <w:rPr>
          <w:rFonts w:asciiTheme="minorHAnsi" w:hAnsiTheme="minorHAnsi" w:cstheme="minorHAnsi"/>
          <w:szCs w:val="24"/>
        </w:rPr>
        <w:t>a vagyon rendelkezésre bocsátásának uniós jogi aktusban, illetve ENSZ BT határozatban rögzített tilal</w:t>
      </w:r>
      <w:r w:rsidRPr="00631227">
        <w:rPr>
          <w:rFonts w:asciiTheme="minorHAnsi" w:hAnsiTheme="minorHAnsi" w:cstheme="minorHAnsi"/>
          <w:szCs w:val="24"/>
        </w:rPr>
        <w:t xml:space="preserve">om ellenére a pénzügyi és vagyoni korlátozó intézkedés alanya számára vagyon kerülne rendelkezésre bocsátásra, dönteni kell annak </w:t>
      </w:r>
      <w:r w:rsidR="0051005C" w:rsidRPr="00631227">
        <w:rPr>
          <w:rFonts w:asciiTheme="minorHAnsi" w:hAnsiTheme="minorHAnsi" w:cstheme="minorHAnsi"/>
          <w:szCs w:val="24"/>
        </w:rPr>
        <w:t>végrehajtásáról,</w:t>
      </w:r>
      <w:r w:rsidRPr="00631227">
        <w:rPr>
          <w:rFonts w:asciiTheme="minorHAnsi" w:hAnsiTheme="minorHAnsi" w:cstheme="minorHAnsi"/>
          <w:szCs w:val="24"/>
        </w:rPr>
        <w:t xml:space="preserve"> </w:t>
      </w:r>
      <w:r w:rsidR="0051005C" w:rsidRPr="00631227">
        <w:rPr>
          <w:rFonts w:asciiTheme="minorHAnsi" w:hAnsiTheme="minorHAnsi" w:cstheme="minorHAnsi"/>
          <w:szCs w:val="24"/>
        </w:rPr>
        <w:t>és erről haladéktalanul értesít</w:t>
      </w:r>
      <w:r w:rsidRPr="00631227">
        <w:rPr>
          <w:rFonts w:asciiTheme="minorHAnsi" w:hAnsiTheme="minorHAnsi" w:cstheme="minorHAnsi"/>
          <w:szCs w:val="24"/>
        </w:rPr>
        <w:t xml:space="preserve">eni kell a </w:t>
      </w:r>
      <w:r w:rsidR="0051005C" w:rsidRPr="00631227">
        <w:rPr>
          <w:rFonts w:asciiTheme="minorHAnsi" w:hAnsiTheme="minorHAnsi" w:cstheme="minorHAnsi"/>
          <w:szCs w:val="24"/>
        </w:rPr>
        <w:t>hatóságot.</w:t>
      </w:r>
    </w:p>
    <w:p w14:paraId="18B0B610" w14:textId="77777777" w:rsidR="00221739" w:rsidRPr="00631227" w:rsidRDefault="00221739" w:rsidP="00A56EB0">
      <w:pPr>
        <w:autoSpaceDE w:val="0"/>
        <w:autoSpaceDN w:val="0"/>
        <w:adjustRightInd w:val="0"/>
        <w:ind w:right="84"/>
        <w:rPr>
          <w:rFonts w:asciiTheme="minorHAnsi" w:hAnsiTheme="minorHAnsi" w:cstheme="minorHAnsi"/>
          <w:szCs w:val="24"/>
        </w:rPr>
      </w:pPr>
    </w:p>
    <w:p w14:paraId="4E453171" w14:textId="77777777" w:rsidR="00D76440"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w:t>
      </w:r>
      <w:r w:rsidR="00BF2FD1" w:rsidRPr="00631227">
        <w:rPr>
          <w:rFonts w:asciiTheme="minorHAnsi" w:hAnsiTheme="minorHAnsi" w:cstheme="minorHAnsi"/>
          <w:szCs w:val="24"/>
        </w:rPr>
        <w:t>z</w:t>
      </w:r>
      <w:r w:rsidR="008915E9" w:rsidRPr="00631227">
        <w:rPr>
          <w:rFonts w:asciiTheme="minorHAnsi" w:hAnsiTheme="minorHAnsi" w:cstheme="minorHAnsi"/>
          <w:szCs w:val="24"/>
        </w:rPr>
        <w:t xml:space="preserve"> értesítés </w:t>
      </w:r>
      <w:r w:rsidR="00E85865" w:rsidRPr="00631227">
        <w:rPr>
          <w:rFonts w:asciiTheme="minorHAnsi" w:hAnsiTheme="minorHAnsi" w:cstheme="minorHAnsi"/>
          <w:szCs w:val="24"/>
        </w:rPr>
        <w:t xml:space="preserve">az alábbi adatokat </w:t>
      </w:r>
      <w:r w:rsidRPr="00631227">
        <w:rPr>
          <w:rFonts w:asciiTheme="minorHAnsi" w:hAnsiTheme="minorHAnsi" w:cstheme="minorHAnsi"/>
          <w:szCs w:val="24"/>
        </w:rPr>
        <w:t>tartalmazza</w:t>
      </w:r>
      <w:r w:rsidR="00D76440" w:rsidRPr="00631227">
        <w:rPr>
          <w:rFonts w:asciiTheme="minorHAnsi" w:hAnsiTheme="minorHAnsi" w:cstheme="minorHAnsi"/>
          <w:szCs w:val="24"/>
        </w:rPr>
        <w:t xml:space="preserve">: </w:t>
      </w:r>
    </w:p>
    <w:p w14:paraId="4F86ADA4" w14:textId="77777777" w:rsidR="00BF2FD1" w:rsidRPr="00631227" w:rsidRDefault="00BF2FD1" w:rsidP="00A56EB0">
      <w:pPr>
        <w:autoSpaceDE w:val="0"/>
        <w:autoSpaceDN w:val="0"/>
        <w:adjustRightInd w:val="0"/>
        <w:ind w:right="84"/>
        <w:rPr>
          <w:rFonts w:asciiTheme="minorHAnsi" w:hAnsiTheme="minorHAnsi" w:cstheme="minorHAnsi"/>
          <w:szCs w:val="24"/>
        </w:rPr>
      </w:pPr>
    </w:p>
    <w:p w14:paraId="7CC05480" w14:textId="77777777" w:rsidR="00BF2FD1" w:rsidRPr="00631227" w:rsidRDefault="00BF2F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pénzügyi és vagyoni korlátozó intézkedés természetes személy alanyának:</w:t>
      </w:r>
    </w:p>
    <w:p w14:paraId="7976B03A" w14:textId="77777777" w:rsidR="00BF2FD1" w:rsidRPr="00631227" w:rsidRDefault="00BF2FD1" w:rsidP="00A56EB0">
      <w:pPr>
        <w:numPr>
          <w:ilvl w:val="0"/>
          <w:numId w:val="24"/>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családi és utónevét,</w:t>
      </w:r>
    </w:p>
    <w:p w14:paraId="5953997B" w14:textId="77777777" w:rsidR="00BF2FD1" w:rsidRPr="00631227" w:rsidRDefault="00BF2FD1" w:rsidP="00A56EB0">
      <w:pPr>
        <w:numPr>
          <w:ilvl w:val="0"/>
          <w:numId w:val="24"/>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születési családi és utónevét,</w:t>
      </w:r>
    </w:p>
    <w:p w14:paraId="7733D9A0" w14:textId="77777777" w:rsidR="00BF2FD1" w:rsidRPr="00631227" w:rsidRDefault="00BF2FD1" w:rsidP="00A56EB0">
      <w:pPr>
        <w:numPr>
          <w:ilvl w:val="0"/>
          <w:numId w:val="24"/>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állampolgárságát,</w:t>
      </w:r>
    </w:p>
    <w:p w14:paraId="1B30B614" w14:textId="77777777" w:rsidR="00BF2FD1" w:rsidRPr="00631227" w:rsidRDefault="00BF2FD1" w:rsidP="00A56EB0">
      <w:pPr>
        <w:numPr>
          <w:ilvl w:val="0"/>
          <w:numId w:val="24"/>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születési helyét, idejét,</w:t>
      </w:r>
    </w:p>
    <w:p w14:paraId="36C5E6EC" w14:textId="77777777" w:rsidR="00BF2FD1" w:rsidRPr="00631227" w:rsidRDefault="00BF2FD1" w:rsidP="00A56EB0">
      <w:pPr>
        <w:numPr>
          <w:ilvl w:val="0"/>
          <w:numId w:val="24"/>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anyja születési nevét,</w:t>
      </w:r>
    </w:p>
    <w:p w14:paraId="6138B46A" w14:textId="77777777" w:rsidR="00BF2FD1" w:rsidRPr="00631227" w:rsidRDefault="00BF2FD1" w:rsidP="00A56EB0">
      <w:pPr>
        <w:numPr>
          <w:ilvl w:val="0"/>
          <w:numId w:val="24"/>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lakcímét, ennek hiányában tartózkodási helyét,</w:t>
      </w:r>
    </w:p>
    <w:p w14:paraId="576E27B0" w14:textId="77777777" w:rsidR="00BF2FD1" w:rsidRPr="00631227" w:rsidRDefault="0069652A" w:rsidP="00A56EB0">
      <w:pPr>
        <w:numPr>
          <w:ilvl w:val="0"/>
          <w:numId w:val="24"/>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személyazonosság igazolására alkalmas hatósági igazolványá</w:t>
      </w:r>
      <w:r w:rsidR="00BF2FD1" w:rsidRPr="00631227">
        <w:rPr>
          <w:rFonts w:asciiTheme="minorHAnsi" w:hAnsiTheme="minorHAnsi" w:cstheme="minorHAnsi"/>
          <w:szCs w:val="24"/>
        </w:rPr>
        <w:t>nak típusát és számát;</w:t>
      </w:r>
    </w:p>
    <w:p w14:paraId="37F57B55" w14:textId="77777777" w:rsidR="00BF2FD1" w:rsidRPr="00631227" w:rsidRDefault="00BF2FD1" w:rsidP="00A56EB0">
      <w:pPr>
        <w:autoSpaceDE w:val="0"/>
        <w:autoSpaceDN w:val="0"/>
        <w:adjustRightInd w:val="0"/>
        <w:ind w:left="720" w:right="84"/>
        <w:rPr>
          <w:rFonts w:asciiTheme="minorHAnsi" w:hAnsiTheme="minorHAnsi" w:cstheme="minorHAnsi"/>
          <w:szCs w:val="24"/>
        </w:rPr>
      </w:pPr>
    </w:p>
    <w:p w14:paraId="5F893109" w14:textId="77777777" w:rsidR="00BF2FD1" w:rsidRPr="00631227" w:rsidRDefault="00BF2F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pénzügyi és vagyoni korlátozó intézkedés jogi személy vagy jogi személyiséggel nem rendelkező szervezet alanya esetén:</w:t>
      </w:r>
    </w:p>
    <w:p w14:paraId="2D2B1936" w14:textId="77777777" w:rsidR="00BF2FD1" w:rsidRPr="00631227" w:rsidRDefault="00BF2FD1"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nevét, rövidített nevét,</w:t>
      </w:r>
    </w:p>
    <w:p w14:paraId="6972F884" w14:textId="77777777" w:rsidR="00BF2FD1" w:rsidRPr="00631227" w:rsidRDefault="00BF2FD1"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székhelyének, külföldi székhelyű vállalkozás esetén magyarországi fióktelepének címét,</w:t>
      </w:r>
    </w:p>
    <w:p w14:paraId="7AB4E03A" w14:textId="77777777" w:rsidR="00BF2FD1" w:rsidRPr="00631227" w:rsidRDefault="00BF2FD1"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képviseletére jogosultak nevét és beosztását,</w:t>
      </w:r>
    </w:p>
    <w:p w14:paraId="080B1014" w14:textId="77777777" w:rsidR="00BF2FD1" w:rsidRPr="00631227" w:rsidRDefault="00BF2FD1"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kézbesítési megbízottjának az azonosítására alkalmas adatait,</w:t>
      </w:r>
    </w:p>
    <w:p w14:paraId="2B747E3F" w14:textId="77777777" w:rsidR="00BF2FD1" w:rsidRPr="00631227" w:rsidRDefault="00BF2FD1"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cégbírósági nyilvántartásban szereplő jogi személy esetén cégjegyzékszámát, egyéb jogi személy esetén a létrejöttéről (nyilvántartásba vételéről, bejegyzéséről) szóló határozat számát vagy nyilvántartási számát;</w:t>
      </w:r>
    </w:p>
    <w:p w14:paraId="6216A89D" w14:textId="77777777" w:rsidR="00BF2FD1" w:rsidRPr="00631227" w:rsidRDefault="00BF2F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továbbá: </w:t>
      </w:r>
    </w:p>
    <w:p w14:paraId="1A4F6D26" w14:textId="77777777" w:rsidR="00BF2FD1" w:rsidRPr="00631227" w:rsidRDefault="00BF2FD1" w:rsidP="00A56EB0">
      <w:pPr>
        <w:numPr>
          <w:ilvl w:val="0"/>
          <w:numId w:val="26"/>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 pénzügyi és vagyoni korlátozó intézkedést elrendelő uniós jogi aktus, illetve ENSZ BT határozat által közzétett egyéb azonosító adatait; </w:t>
      </w:r>
    </w:p>
    <w:p w14:paraId="741B03AC" w14:textId="77777777" w:rsidR="00D76440" w:rsidRPr="00631227" w:rsidRDefault="00BF2FD1" w:rsidP="00A56EB0">
      <w:pPr>
        <w:numPr>
          <w:ilvl w:val="2"/>
          <w:numId w:val="26"/>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104723B0" w14:textId="77777777" w:rsidR="0051005C" w:rsidRPr="00631227" w:rsidRDefault="0051005C"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valamint</w:t>
      </w:r>
      <w:r w:rsidR="00D76440" w:rsidRPr="00631227">
        <w:rPr>
          <w:rFonts w:asciiTheme="minorHAnsi" w:hAnsiTheme="minorHAnsi" w:cstheme="minorHAnsi"/>
          <w:szCs w:val="24"/>
        </w:rPr>
        <w:t>:</w:t>
      </w:r>
    </w:p>
    <w:p w14:paraId="1430C15A" w14:textId="77777777" w:rsidR="0051005C" w:rsidRPr="00631227" w:rsidRDefault="0051005C" w:rsidP="00A56EB0">
      <w:pPr>
        <w:numPr>
          <w:ilvl w:val="1"/>
          <w:numId w:val="2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 alkalmazott uniós jogi aktus, illetve ENSZ BT határozat vonatkozó rendelkezésének megjelölését,</w:t>
      </w:r>
    </w:p>
    <w:p w14:paraId="2D7645D4" w14:textId="77777777" w:rsidR="0051005C" w:rsidRPr="00631227" w:rsidRDefault="0051005C" w:rsidP="00A56EB0">
      <w:pPr>
        <w:numPr>
          <w:ilvl w:val="1"/>
          <w:numId w:val="2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2D61AF55" w14:textId="77777777" w:rsidR="0051005C" w:rsidRPr="00631227" w:rsidRDefault="0051005C" w:rsidP="00A56EB0">
      <w:pPr>
        <w:numPr>
          <w:ilvl w:val="1"/>
          <w:numId w:val="2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vagyon azonosításához szükséges és rendelkezésre álló adatokat.</w:t>
      </w:r>
    </w:p>
    <w:p w14:paraId="13F87AC2" w14:textId="77777777" w:rsidR="003C036E" w:rsidRPr="00631227" w:rsidRDefault="003C036E" w:rsidP="00A56EB0">
      <w:pPr>
        <w:autoSpaceDE w:val="0"/>
        <w:autoSpaceDN w:val="0"/>
        <w:adjustRightInd w:val="0"/>
        <w:ind w:right="84"/>
        <w:rPr>
          <w:rFonts w:asciiTheme="minorHAnsi" w:hAnsiTheme="minorHAnsi" w:cstheme="minorHAnsi"/>
          <w:b/>
          <w:bCs/>
          <w:szCs w:val="24"/>
        </w:rPr>
      </w:pPr>
    </w:p>
    <w:p w14:paraId="28E39176" w14:textId="77777777" w:rsidR="002D07D1" w:rsidRPr="00631227" w:rsidRDefault="00EA2ED3" w:rsidP="00A56EB0">
      <w:pPr>
        <w:jc w:val="center"/>
        <w:rPr>
          <w:rFonts w:asciiTheme="minorHAnsi" w:hAnsiTheme="minorHAnsi" w:cstheme="minorHAnsi"/>
          <w:b/>
          <w:bCs/>
          <w:szCs w:val="24"/>
        </w:rPr>
      </w:pPr>
      <w:bookmarkStart w:id="296" w:name="_Toc2687750"/>
      <w:r w:rsidRPr="00631227">
        <w:rPr>
          <w:rFonts w:asciiTheme="minorHAnsi" w:hAnsiTheme="minorHAnsi" w:cstheme="minorHAnsi"/>
          <w:b/>
          <w:bCs/>
          <w:szCs w:val="24"/>
        </w:rPr>
        <w:t xml:space="preserve">3. </w:t>
      </w:r>
      <w:r w:rsidR="002D07D1" w:rsidRPr="00631227">
        <w:rPr>
          <w:rFonts w:asciiTheme="minorHAnsi" w:hAnsiTheme="minorHAnsi" w:cstheme="minorHAnsi"/>
          <w:b/>
          <w:bCs/>
          <w:szCs w:val="24"/>
        </w:rPr>
        <w:t>RÉSZ: A PMT. ÉS A KIT. SZERINTI KÖZÖS RENDELKEZÉSEK</w:t>
      </w:r>
      <w:bookmarkEnd w:id="296"/>
    </w:p>
    <w:p w14:paraId="3D5019E9" w14:textId="77777777" w:rsidR="002D07D1" w:rsidRPr="00631227" w:rsidRDefault="002D07D1" w:rsidP="00A56EB0">
      <w:pPr>
        <w:autoSpaceDE w:val="0"/>
        <w:autoSpaceDN w:val="0"/>
        <w:adjustRightInd w:val="0"/>
        <w:ind w:left="720" w:right="84"/>
        <w:rPr>
          <w:rFonts w:asciiTheme="minorHAnsi" w:hAnsiTheme="minorHAnsi" w:cstheme="minorHAnsi"/>
          <w:szCs w:val="24"/>
        </w:rPr>
      </w:pPr>
    </w:p>
    <w:p w14:paraId="44FEC268" w14:textId="77777777" w:rsidR="002D07D1" w:rsidRPr="00631227" w:rsidRDefault="000F6979" w:rsidP="00A56EB0">
      <w:pPr>
        <w:pStyle w:val="Cmsor1"/>
        <w:rPr>
          <w:rFonts w:asciiTheme="minorHAnsi" w:hAnsiTheme="minorHAnsi" w:cstheme="minorHAnsi"/>
          <w:sz w:val="24"/>
          <w:szCs w:val="24"/>
        </w:rPr>
      </w:pPr>
      <w:bookmarkStart w:id="297" w:name="_Toc2687751"/>
      <w:bookmarkStart w:id="298" w:name="_Toc79651813"/>
      <w:bookmarkStart w:id="299" w:name="_Toc185068450"/>
      <w:r w:rsidRPr="00631227">
        <w:rPr>
          <w:rFonts w:asciiTheme="minorHAnsi" w:hAnsiTheme="minorHAnsi" w:cstheme="minorHAnsi"/>
          <w:sz w:val="24"/>
          <w:szCs w:val="24"/>
        </w:rPr>
        <w:t>X</w:t>
      </w:r>
      <w:r w:rsidR="002D07D1" w:rsidRPr="00631227">
        <w:rPr>
          <w:rFonts w:asciiTheme="minorHAnsi" w:hAnsiTheme="minorHAnsi" w:cstheme="minorHAnsi"/>
          <w:sz w:val="24"/>
          <w:szCs w:val="24"/>
        </w:rPr>
        <w:t>. A KIJELÖLT SZEMÉLY ÉS AZ ÜGYFÉLLEL KAPCSOLATBAN ÁLLÓ ALKALMAZOTTAK JOGAI ÉS KÖTELEZETTSÉGEI</w:t>
      </w:r>
      <w:bookmarkEnd w:id="297"/>
      <w:bookmarkEnd w:id="298"/>
      <w:bookmarkEnd w:id="299"/>
      <w:r w:rsidR="002D07D1" w:rsidRPr="00631227">
        <w:rPr>
          <w:rFonts w:asciiTheme="minorHAnsi" w:hAnsiTheme="minorHAnsi" w:cstheme="minorHAnsi"/>
          <w:sz w:val="24"/>
          <w:szCs w:val="24"/>
        </w:rPr>
        <w:t xml:space="preserve"> </w:t>
      </w:r>
    </w:p>
    <w:p w14:paraId="7C74E38C" w14:textId="77777777" w:rsidR="002D07D1" w:rsidRPr="00631227" w:rsidRDefault="002D07D1" w:rsidP="00A56EB0">
      <w:pPr>
        <w:rPr>
          <w:rFonts w:asciiTheme="minorHAnsi" w:hAnsiTheme="minorHAnsi" w:cstheme="minorHAnsi"/>
          <w:szCs w:val="24"/>
        </w:rPr>
      </w:pPr>
    </w:p>
    <w:p w14:paraId="2B4A74E9" w14:textId="77777777" w:rsidR="002D07D1" w:rsidRPr="00631227" w:rsidRDefault="000F6979" w:rsidP="00A56EB0">
      <w:pPr>
        <w:pStyle w:val="Cmsor2"/>
        <w:ind w:left="0"/>
        <w:rPr>
          <w:rFonts w:asciiTheme="minorHAnsi" w:hAnsiTheme="minorHAnsi" w:cstheme="minorHAnsi"/>
          <w:b/>
          <w:szCs w:val="24"/>
        </w:rPr>
      </w:pPr>
      <w:bookmarkStart w:id="300" w:name="_Toc2687752"/>
      <w:bookmarkStart w:id="301" w:name="_Toc79651814"/>
      <w:bookmarkStart w:id="302" w:name="_Toc185068451"/>
      <w:r w:rsidRPr="00631227">
        <w:rPr>
          <w:rFonts w:asciiTheme="minorHAnsi" w:hAnsiTheme="minorHAnsi" w:cstheme="minorHAnsi"/>
          <w:b/>
          <w:szCs w:val="24"/>
        </w:rPr>
        <w:t>X</w:t>
      </w:r>
      <w:r w:rsidR="002D07D1" w:rsidRPr="00631227">
        <w:rPr>
          <w:rFonts w:asciiTheme="minorHAnsi" w:hAnsiTheme="minorHAnsi" w:cstheme="minorHAnsi"/>
          <w:b/>
          <w:szCs w:val="24"/>
        </w:rPr>
        <w:t>.1</w:t>
      </w:r>
      <w:r w:rsidR="00870B9A" w:rsidRPr="00631227">
        <w:rPr>
          <w:rFonts w:asciiTheme="minorHAnsi" w:hAnsiTheme="minorHAnsi" w:cstheme="minorHAnsi"/>
          <w:b/>
          <w:szCs w:val="24"/>
        </w:rPr>
        <w:t>.</w:t>
      </w:r>
      <w:r w:rsidR="002D07D1" w:rsidRPr="00631227">
        <w:rPr>
          <w:rFonts w:asciiTheme="minorHAnsi" w:hAnsiTheme="minorHAnsi" w:cstheme="minorHAnsi"/>
          <w:b/>
          <w:szCs w:val="24"/>
        </w:rPr>
        <w:t xml:space="preserve"> A kijelölt személy</w:t>
      </w:r>
      <w:bookmarkEnd w:id="300"/>
      <w:bookmarkEnd w:id="301"/>
      <w:bookmarkEnd w:id="302"/>
    </w:p>
    <w:p w14:paraId="6273DCA5" w14:textId="77777777" w:rsidR="002D07D1" w:rsidRPr="00631227" w:rsidRDefault="002D07D1" w:rsidP="00A56EB0">
      <w:pPr>
        <w:tabs>
          <w:tab w:val="left" w:pos="851"/>
          <w:tab w:val="left" w:pos="993"/>
        </w:tabs>
        <w:autoSpaceDE w:val="0"/>
        <w:autoSpaceDN w:val="0"/>
        <w:adjustRightInd w:val="0"/>
        <w:ind w:right="84"/>
        <w:rPr>
          <w:rFonts w:asciiTheme="minorHAnsi" w:hAnsiTheme="minorHAnsi" w:cstheme="minorHAnsi"/>
          <w:szCs w:val="24"/>
        </w:rPr>
      </w:pPr>
    </w:p>
    <w:p w14:paraId="11E48328" w14:textId="4815690A" w:rsidR="002D07D1" w:rsidRPr="00631227" w:rsidRDefault="002D07D1"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DB2A78" w:rsidRPr="00631227">
        <w:rPr>
          <w:rFonts w:asciiTheme="minorHAnsi" w:hAnsiTheme="minorHAnsi" w:cstheme="minorHAnsi"/>
          <w:szCs w:val="24"/>
        </w:rPr>
        <w:t xml:space="preserve"> köteles kijelölni egy vagy több személyt (</w:t>
      </w:r>
      <w:r w:rsidRPr="00631227">
        <w:rPr>
          <w:rFonts w:asciiTheme="minorHAnsi" w:hAnsiTheme="minorHAnsi" w:cstheme="minorHAnsi"/>
          <w:szCs w:val="24"/>
        </w:rPr>
        <w:t>kijelölt személy</w:t>
      </w:r>
      <w:r w:rsidR="00DB2A78" w:rsidRPr="00631227">
        <w:rPr>
          <w:rFonts w:asciiTheme="minorHAnsi" w:hAnsiTheme="minorHAnsi" w:cstheme="minorHAnsi"/>
          <w:szCs w:val="24"/>
        </w:rPr>
        <w:t>)</w:t>
      </w:r>
      <w:r w:rsidR="00BC4DB5" w:rsidRPr="00631227">
        <w:rPr>
          <w:rFonts w:asciiTheme="minorHAnsi" w:hAnsiTheme="minorHAnsi" w:cstheme="minorHAnsi"/>
          <w:szCs w:val="24"/>
        </w:rPr>
        <w:t xml:space="preserve"> </w:t>
      </w:r>
      <w:r w:rsidR="00DE1143" w:rsidRPr="00631227">
        <w:rPr>
          <w:rFonts w:asciiTheme="minorHAnsi" w:hAnsiTheme="minorHAnsi" w:cstheme="minorHAnsi"/>
          <w:szCs w:val="24"/>
        </w:rPr>
        <w:t xml:space="preserve">a Pmt.-ben és a Kit.-ben meghatározott feladatok ellátására. </w:t>
      </w:r>
      <w:r w:rsidR="00801266" w:rsidRPr="00631227">
        <w:rPr>
          <w:rFonts w:asciiTheme="minorHAnsi" w:hAnsiTheme="minorHAnsi" w:cstheme="minorHAnsi"/>
          <w:szCs w:val="24"/>
        </w:rPr>
        <w:t>K</w:t>
      </w:r>
      <w:r w:rsidR="00DE1143" w:rsidRPr="00631227">
        <w:rPr>
          <w:rFonts w:asciiTheme="minorHAnsi" w:hAnsiTheme="minorHAnsi" w:cstheme="minorHAnsi"/>
          <w:szCs w:val="24"/>
        </w:rPr>
        <w:t xml:space="preserve">ijelölt személy </w:t>
      </w:r>
      <w:r w:rsidRPr="00631227">
        <w:rPr>
          <w:rFonts w:asciiTheme="minorHAnsi" w:hAnsiTheme="minorHAnsi" w:cstheme="minorHAnsi"/>
          <w:szCs w:val="24"/>
        </w:rPr>
        <w:t xml:space="preserve">csak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alkalmazott</w:t>
      </w:r>
      <w:r w:rsidR="00DB2A78" w:rsidRPr="00631227">
        <w:rPr>
          <w:rFonts w:asciiTheme="minorHAnsi" w:hAnsiTheme="minorHAnsi" w:cstheme="minorHAnsi"/>
          <w:szCs w:val="24"/>
        </w:rPr>
        <w:t xml:space="preserve">ja </w:t>
      </w:r>
      <w:r w:rsidRPr="00631227">
        <w:rPr>
          <w:rFonts w:asciiTheme="minorHAnsi" w:hAnsiTheme="minorHAnsi" w:cstheme="minorHAnsi"/>
          <w:szCs w:val="24"/>
        </w:rPr>
        <w:t>lehet.</w:t>
      </w:r>
    </w:p>
    <w:p w14:paraId="06884783" w14:textId="77777777" w:rsidR="002D07D1" w:rsidRPr="00631227" w:rsidRDefault="002D07D1" w:rsidP="00A56EB0">
      <w:pPr>
        <w:rPr>
          <w:rFonts w:asciiTheme="minorHAnsi" w:hAnsiTheme="minorHAnsi" w:cstheme="minorHAnsi"/>
          <w:szCs w:val="24"/>
        </w:rPr>
      </w:pPr>
      <w:r w:rsidRPr="00631227">
        <w:rPr>
          <w:rFonts w:asciiTheme="minorHAnsi" w:hAnsiTheme="minorHAnsi" w:cstheme="minorHAnsi"/>
          <w:szCs w:val="24"/>
        </w:rPr>
        <w:t>A kijelölt személy nev</w:t>
      </w:r>
      <w:r w:rsidR="00DB2A78" w:rsidRPr="00631227">
        <w:rPr>
          <w:rFonts w:asciiTheme="minorHAnsi" w:hAnsiTheme="minorHAnsi" w:cstheme="minorHAnsi"/>
          <w:szCs w:val="24"/>
        </w:rPr>
        <w:t>e</w:t>
      </w:r>
      <w:r w:rsidRPr="00631227">
        <w:rPr>
          <w:rFonts w:asciiTheme="minorHAnsi" w:hAnsiTheme="minorHAnsi" w:cstheme="minorHAnsi"/>
          <w:szCs w:val="24"/>
        </w:rPr>
        <w:t xml:space="preserve"> és elérhetőség</w:t>
      </w:r>
      <w:r w:rsidR="00DB2A78" w:rsidRPr="00631227">
        <w:rPr>
          <w:rFonts w:asciiTheme="minorHAnsi" w:hAnsiTheme="minorHAnsi" w:cstheme="minorHAnsi"/>
          <w:szCs w:val="24"/>
        </w:rPr>
        <w:t>e a Szabályzat címlapján található.</w:t>
      </w:r>
      <w:r w:rsidRPr="00631227">
        <w:rPr>
          <w:rFonts w:asciiTheme="minorHAnsi" w:hAnsiTheme="minorHAnsi" w:cstheme="minorHAnsi"/>
          <w:szCs w:val="24"/>
        </w:rPr>
        <w:t xml:space="preserve"> </w:t>
      </w:r>
    </w:p>
    <w:p w14:paraId="352C25FC" w14:textId="786B8942" w:rsidR="002D07D1" w:rsidRPr="00631227" w:rsidRDefault="002D07D1"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 xml:space="preserve">A kijelölt személy nevéről, beosztásáról, elérhetőségéről a tevékenysége megkezdésének időpontjától, valamint az ezekben bekövetkezett változásról a változástól számított öt munkanapon belül tájékoztatni kell az </w:t>
      </w:r>
      <w:r w:rsidR="00C857BD" w:rsidRPr="00631227">
        <w:rPr>
          <w:rFonts w:asciiTheme="minorHAnsi" w:hAnsiTheme="minorHAnsi" w:cstheme="minorHAnsi"/>
          <w:szCs w:val="24"/>
        </w:rPr>
        <w:t>MNB</w:t>
      </w:r>
      <w:r w:rsidRPr="00631227">
        <w:rPr>
          <w:rFonts w:asciiTheme="minorHAnsi" w:hAnsiTheme="minorHAnsi" w:cstheme="minorHAnsi"/>
          <w:szCs w:val="24"/>
        </w:rPr>
        <w:t>-t</w:t>
      </w:r>
      <w:r w:rsidR="00C857BD" w:rsidRPr="00631227">
        <w:rPr>
          <w:rFonts w:asciiTheme="minorHAnsi" w:hAnsiTheme="minorHAnsi" w:cstheme="minorHAnsi"/>
          <w:szCs w:val="24"/>
        </w:rPr>
        <w:t xml:space="preserve"> és az FIU-t</w:t>
      </w:r>
      <w:r w:rsidRPr="00631227">
        <w:rPr>
          <w:rFonts w:asciiTheme="minorHAnsi" w:hAnsiTheme="minorHAnsi" w:cstheme="minorHAnsi"/>
          <w:szCs w:val="24"/>
        </w:rPr>
        <w:t>.</w:t>
      </w:r>
    </w:p>
    <w:p w14:paraId="79BA13A1" w14:textId="77777777" w:rsidR="002D07D1" w:rsidRPr="00631227" w:rsidRDefault="002D07D1" w:rsidP="00A56EB0">
      <w:pPr>
        <w:autoSpaceDE w:val="0"/>
        <w:autoSpaceDN w:val="0"/>
        <w:adjustRightInd w:val="0"/>
        <w:rPr>
          <w:rFonts w:asciiTheme="minorHAnsi" w:hAnsiTheme="minorHAnsi" w:cstheme="minorHAnsi"/>
          <w:szCs w:val="24"/>
        </w:rPr>
      </w:pPr>
    </w:p>
    <w:p w14:paraId="728FF495" w14:textId="77777777" w:rsidR="002D07D1" w:rsidRPr="00631227" w:rsidRDefault="002D07D1"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lastRenderedPageBreak/>
        <w:t>A kijelölt személy, a bejelentőtől érkező bejelentést az FIU-nak haladéktalanul, védelemmel ellátott elektronikus üzenet formájában (ÁNYK rendszer) továbbítja, amelynek beérkezéséről az FIU elektronikus üzenet formájában haladéktalanul értesítést küld.</w:t>
      </w:r>
    </w:p>
    <w:p w14:paraId="17A6E3F4" w14:textId="77777777" w:rsidR="002D07D1" w:rsidRPr="00631227" w:rsidRDefault="002D07D1" w:rsidP="00A56EB0">
      <w:pPr>
        <w:rPr>
          <w:rFonts w:asciiTheme="minorHAnsi" w:hAnsiTheme="minorHAnsi" w:cstheme="minorHAnsi"/>
          <w:szCs w:val="24"/>
        </w:rPr>
      </w:pPr>
      <w:r w:rsidRPr="00631227">
        <w:rPr>
          <w:rFonts w:asciiTheme="minorHAnsi" w:hAnsiTheme="minorHAnsi" w:cstheme="minorHAnsi"/>
          <w:szCs w:val="24"/>
        </w:rPr>
        <w:t>A kijelölt személy felelősséggel tartozik a bejelentések minőségéért, ideértve elsősorban azok adattartalmának pontosságát, teljességét és dokumentáltságát.</w:t>
      </w:r>
    </w:p>
    <w:p w14:paraId="72E1A638" w14:textId="77777777" w:rsidR="00221739" w:rsidRPr="00631227" w:rsidRDefault="00221739" w:rsidP="00A56EB0">
      <w:pPr>
        <w:autoSpaceDE w:val="0"/>
        <w:autoSpaceDN w:val="0"/>
        <w:adjustRightInd w:val="0"/>
        <w:rPr>
          <w:rFonts w:asciiTheme="minorHAnsi" w:hAnsiTheme="minorHAnsi" w:cstheme="minorHAnsi"/>
          <w:bCs/>
          <w:szCs w:val="24"/>
        </w:rPr>
      </w:pPr>
    </w:p>
    <w:p w14:paraId="55B2B026" w14:textId="77777777" w:rsidR="002D07D1" w:rsidRPr="00631227" w:rsidRDefault="000F6979" w:rsidP="00A56EB0">
      <w:pPr>
        <w:pStyle w:val="Cmsor2"/>
        <w:ind w:left="0"/>
        <w:rPr>
          <w:rFonts w:asciiTheme="minorHAnsi" w:hAnsiTheme="minorHAnsi" w:cstheme="minorHAnsi"/>
          <w:b/>
          <w:szCs w:val="24"/>
        </w:rPr>
      </w:pPr>
      <w:bookmarkStart w:id="303" w:name="_Toc2687753"/>
      <w:bookmarkStart w:id="304" w:name="_Toc79651815"/>
      <w:bookmarkStart w:id="305" w:name="_Toc185068452"/>
      <w:r w:rsidRPr="00631227">
        <w:rPr>
          <w:rFonts w:asciiTheme="minorHAnsi" w:hAnsiTheme="minorHAnsi" w:cstheme="minorHAnsi"/>
          <w:b/>
          <w:szCs w:val="24"/>
        </w:rPr>
        <w:t>X</w:t>
      </w:r>
      <w:r w:rsidR="002D07D1" w:rsidRPr="00631227">
        <w:rPr>
          <w:rFonts w:asciiTheme="minorHAnsi" w:hAnsiTheme="minorHAnsi" w:cstheme="minorHAnsi"/>
          <w:b/>
          <w:szCs w:val="24"/>
        </w:rPr>
        <w:t>.2. Az ügyféllel közvetlen kapcsolatban álló ügyintéző jogai és kötelezettségei</w:t>
      </w:r>
      <w:bookmarkEnd w:id="303"/>
      <w:bookmarkEnd w:id="304"/>
      <w:bookmarkEnd w:id="305"/>
    </w:p>
    <w:p w14:paraId="431C7ABF" w14:textId="77777777" w:rsidR="002D07D1" w:rsidRPr="00631227" w:rsidRDefault="002D07D1" w:rsidP="00A56EB0">
      <w:pPr>
        <w:ind w:left="567" w:right="84"/>
        <w:rPr>
          <w:rFonts w:asciiTheme="minorHAnsi" w:hAnsiTheme="minorHAnsi" w:cstheme="minorHAnsi"/>
          <w:szCs w:val="24"/>
        </w:rPr>
      </w:pPr>
    </w:p>
    <w:p w14:paraId="369DBC2B" w14:textId="77777777" w:rsidR="00313168" w:rsidRPr="00631227" w:rsidRDefault="00313168" w:rsidP="00A56EB0">
      <w:pPr>
        <w:ind w:right="84"/>
        <w:rPr>
          <w:rFonts w:asciiTheme="minorHAnsi" w:hAnsiTheme="minorHAnsi" w:cstheme="minorHAnsi"/>
          <w:szCs w:val="24"/>
          <w:u w:val="single"/>
        </w:rPr>
      </w:pPr>
      <w:r w:rsidRPr="00631227">
        <w:rPr>
          <w:rFonts w:asciiTheme="minorHAnsi" w:hAnsiTheme="minorHAnsi" w:cstheme="minorHAnsi"/>
          <w:szCs w:val="24"/>
          <w:u w:val="single"/>
        </w:rPr>
        <w:t>Az ügyféllel szemben tanúsítandó általános magatartás:</w:t>
      </w:r>
    </w:p>
    <w:p w14:paraId="5C487BBC" w14:textId="507DA701" w:rsidR="00313168" w:rsidRPr="00631227" w:rsidRDefault="00313168" w:rsidP="00A56EB0">
      <w:pPr>
        <w:ind w:right="84"/>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alkalmazottai kötelesek minden ügyf</w:t>
      </w:r>
      <w:r w:rsidR="00B87609" w:rsidRPr="00631227">
        <w:rPr>
          <w:rFonts w:asciiTheme="minorHAnsi" w:hAnsiTheme="minorHAnsi" w:cstheme="minorHAnsi"/>
          <w:szCs w:val="24"/>
        </w:rPr>
        <w:t xml:space="preserve">él </w:t>
      </w:r>
      <w:r w:rsidRPr="00631227">
        <w:rPr>
          <w:rFonts w:asciiTheme="minorHAnsi" w:hAnsiTheme="minorHAnsi" w:cstheme="minorHAnsi"/>
          <w:szCs w:val="24"/>
        </w:rPr>
        <w:t xml:space="preserve">gazdálkodását a lehető legjobban megismerni. </w:t>
      </w:r>
      <w:r w:rsidR="00B87609" w:rsidRPr="00631227">
        <w:rPr>
          <w:rFonts w:asciiTheme="minorHAnsi" w:hAnsiTheme="minorHAnsi" w:cstheme="minorHAnsi"/>
          <w:szCs w:val="24"/>
        </w:rPr>
        <w:t xml:space="preserve">Törekedni kell az ügyfél lehető legalaposabb </w:t>
      </w:r>
      <w:r w:rsidRPr="00631227">
        <w:rPr>
          <w:rFonts w:asciiTheme="minorHAnsi" w:hAnsiTheme="minorHAnsi" w:cstheme="minorHAnsi"/>
          <w:szCs w:val="24"/>
        </w:rPr>
        <w:t xml:space="preserve">megismerésére. </w:t>
      </w:r>
      <w:r w:rsidR="00B87609" w:rsidRPr="00631227">
        <w:rPr>
          <w:rFonts w:asciiTheme="minorHAnsi" w:hAnsiTheme="minorHAnsi" w:cstheme="minorHAnsi"/>
          <w:szCs w:val="24"/>
        </w:rPr>
        <w:t xml:space="preserve">Amennyiben az alkalmazott szokatlan viselkedést vagy tranzakciót észlel, úgy egyeztetnie kell a kijelölt személlyel, és </w:t>
      </w:r>
      <w:r w:rsidRPr="00631227">
        <w:rPr>
          <w:rFonts w:asciiTheme="minorHAnsi" w:hAnsiTheme="minorHAnsi" w:cstheme="minorHAnsi"/>
          <w:szCs w:val="24"/>
        </w:rPr>
        <w:t xml:space="preserve">feltűnés </w:t>
      </w:r>
      <w:r w:rsidR="00B87609" w:rsidRPr="00631227">
        <w:rPr>
          <w:rFonts w:asciiTheme="minorHAnsi" w:hAnsiTheme="minorHAnsi" w:cstheme="minorHAnsi"/>
          <w:szCs w:val="24"/>
        </w:rPr>
        <w:t xml:space="preserve">nélkül kell a továbbiakban is eljárnia, továbbá bárminemű fennakadás esetén technikai akadályokra kell hivatkoznia. </w:t>
      </w:r>
    </w:p>
    <w:p w14:paraId="63BFCB63" w14:textId="77777777" w:rsidR="00313168" w:rsidRPr="00631227" w:rsidRDefault="00313168" w:rsidP="00A56EB0">
      <w:pPr>
        <w:ind w:left="567" w:right="84"/>
        <w:rPr>
          <w:rFonts w:asciiTheme="minorHAnsi" w:hAnsiTheme="minorHAnsi" w:cstheme="minorHAnsi"/>
          <w:szCs w:val="24"/>
        </w:rPr>
      </w:pPr>
    </w:p>
    <w:p w14:paraId="4FEA8AFA" w14:textId="77777777" w:rsidR="002D07D1" w:rsidRPr="00631227" w:rsidRDefault="002D07D1" w:rsidP="00A56EB0">
      <w:pPr>
        <w:ind w:right="84"/>
        <w:rPr>
          <w:rFonts w:asciiTheme="minorHAnsi" w:hAnsiTheme="minorHAnsi" w:cstheme="minorHAnsi"/>
          <w:szCs w:val="24"/>
        </w:rPr>
      </w:pPr>
      <w:r w:rsidRPr="00631227">
        <w:rPr>
          <w:rFonts w:asciiTheme="minorHAnsi" w:hAnsiTheme="minorHAnsi" w:cstheme="minorHAnsi"/>
          <w:szCs w:val="24"/>
        </w:rPr>
        <w:t>Kötelezettségei:</w:t>
      </w:r>
    </w:p>
    <w:p w14:paraId="73E275E1"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az ügyfél kockázati kategóriába besorolása,</w:t>
      </w:r>
    </w:p>
    <w:p w14:paraId="51D12981"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átvilágítási intézkedések végrehajtása,</w:t>
      </w:r>
    </w:p>
    <w:p w14:paraId="603221F0"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az üzleti kapcsolat folyamatos figyelemmel kísérése,</w:t>
      </w:r>
    </w:p>
    <w:p w14:paraId="7E4CD97D"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pénzmosásra, terrorizmus finanszírozására utaló adat, tény, körülmény felmerülése esetén bejelentő adatlap kitöltése,</w:t>
      </w:r>
    </w:p>
    <w:p w14:paraId="6540806D" w14:textId="77777777" w:rsidR="002D07D1" w:rsidRPr="00631227" w:rsidRDefault="002D07D1" w:rsidP="00A56EB0">
      <w:pPr>
        <w:numPr>
          <w:ilvl w:val="0"/>
          <w:numId w:val="31"/>
        </w:numPr>
        <w:ind w:left="1276" w:right="-1" w:hanging="425"/>
        <w:rPr>
          <w:rFonts w:asciiTheme="minorHAnsi" w:hAnsiTheme="minorHAnsi" w:cstheme="minorHAnsi"/>
          <w:szCs w:val="24"/>
        </w:rPr>
      </w:pPr>
      <w:r w:rsidRPr="00631227">
        <w:rPr>
          <w:rFonts w:asciiTheme="minorHAnsi" w:hAnsiTheme="minorHAnsi" w:cstheme="minorHAnsi"/>
          <w:szCs w:val="24"/>
        </w:rPr>
        <w:t>a pénzügyi és vagyoni korlátozó intézkedés hatálya alá eső pénzeszköz vagy gazdasági erőforrás megléte esetén bejelentő adatlap kitöltése,</w:t>
      </w:r>
    </w:p>
    <w:p w14:paraId="768BC4B7"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bejelentéshez a pénzmosásra a terrorizmus finanszírozására, illetve a pénzügyi és vagyoni korlátozó intézkedés hatálya alá eső pénzeszköz vagy gazdasági erőforrás megléte utaló adat, tény vagy körülmény részletes ismertetését alátámasztó dokumentumok csatolása,</w:t>
      </w:r>
    </w:p>
    <w:p w14:paraId="6B0688A1"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kitöltött bejelentési adatlap haladéktalan továbbítása a kijelölt személynek,</w:t>
      </w:r>
    </w:p>
    <w:p w14:paraId="74B474E8"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ügyfél előtt a bejelentés, illetve a vizsgálat tényének titokban tartása,</w:t>
      </w:r>
    </w:p>
    <w:p w14:paraId="49F5E230" w14:textId="77777777" w:rsidR="002D07D1" w:rsidRPr="00631227" w:rsidRDefault="002D07D1" w:rsidP="00A56EB0">
      <w:pPr>
        <w:numPr>
          <w:ilvl w:val="0"/>
          <w:numId w:val="31"/>
        </w:numPr>
        <w:ind w:left="1276" w:right="84" w:hanging="425"/>
        <w:rPr>
          <w:rFonts w:asciiTheme="minorHAnsi" w:hAnsiTheme="minorHAnsi" w:cstheme="minorHAnsi"/>
          <w:szCs w:val="24"/>
        </w:rPr>
      </w:pPr>
      <w:r w:rsidRPr="00631227">
        <w:rPr>
          <w:rFonts w:asciiTheme="minorHAnsi" w:hAnsiTheme="minorHAnsi" w:cstheme="minorHAnsi"/>
          <w:szCs w:val="24"/>
        </w:rPr>
        <w:t>részvétel a kapcsolódó képzési programban.</w:t>
      </w:r>
    </w:p>
    <w:p w14:paraId="78F339A7" w14:textId="77777777" w:rsidR="002D07D1" w:rsidRPr="00631227" w:rsidRDefault="002D07D1" w:rsidP="00A56EB0">
      <w:pPr>
        <w:ind w:right="84"/>
        <w:rPr>
          <w:rFonts w:asciiTheme="minorHAnsi" w:hAnsiTheme="minorHAnsi" w:cstheme="minorHAnsi"/>
          <w:szCs w:val="24"/>
        </w:rPr>
      </w:pPr>
    </w:p>
    <w:p w14:paraId="25F7C34A" w14:textId="77777777" w:rsidR="002D07D1" w:rsidRPr="00631227" w:rsidRDefault="002D07D1" w:rsidP="00A56EB0">
      <w:pPr>
        <w:ind w:right="84"/>
        <w:rPr>
          <w:rFonts w:asciiTheme="minorHAnsi" w:hAnsiTheme="minorHAnsi" w:cstheme="minorHAnsi"/>
          <w:szCs w:val="24"/>
        </w:rPr>
      </w:pPr>
      <w:r w:rsidRPr="00631227">
        <w:rPr>
          <w:rFonts w:asciiTheme="minorHAnsi" w:hAnsiTheme="minorHAnsi" w:cstheme="minorHAnsi"/>
          <w:szCs w:val="24"/>
        </w:rPr>
        <w:t>Jogai:</w:t>
      </w:r>
    </w:p>
    <w:p w14:paraId="2D0BBF08" w14:textId="77777777" w:rsidR="002D07D1" w:rsidRPr="00631227" w:rsidRDefault="002D07D1" w:rsidP="00A56EB0">
      <w:pPr>
        <w:numPr>
          <w:ilvl w:val="0"/>
          <w:numId w:val="32"/>
        </w:numPr>
        <w:ind w:left="1276" w:right="84" w:hanging="425"/>
        <w:rPr>
          <w:rFonts w:asciiTheme="minorHAnsi" w:hAnsiTheme="minorHAnsi" w:cstheme="minorHAnsi"/>
          <w:szCs w:val="24"/>
        </w:rPr>
      </w:pPr>
      <w:r w:rsidRPr="00631227">
        <w:rPr>
          <w:rFonts w:asciiTheme="minorHAnsi" w:hAnsiTheme="minorHAnsi" w:cstheme="minorHAnsi"/>
          <w:szCs w:val="24"/>
        </w:rPr>
        <w:t>szakmai iránymutatás kérésének joga,</w:t>
      </w:r>
    </w:p>
    <w:p w14:paraId="36AC64E2" w14:textId="77777777" w:rsidR="002D07D1" w:rsidRPr="00631227" w:rsidRDefault="002D07D1" w:rsidP="00A56EB0">
      <w:pPr>
        <w:numPr>
          <w:ilvl w:val="0"/>
          <w:numId w:val="32"/>
        </w:numPr>
        <w:ind w:left="1276" w:right="84" w:hanging="425"/>
        <w:rPr>
          <w:rFonts w:asciiTheme="minorHAnsi" w:hAnsiTheme="minorHAnsi" w:cstheme="minorHAnsi"/>
          <w:szCs w:val="24"/>
        </w:rPr>
      </w:pPr>
      <w:r w:rsidRPr="00631227">
        <w:rPr>
          <w:rFonts w:asciiTheme="minorHAnsi" w:hAnsiTheme="minorHAnsi" w:cstheme="minorHAnsi"/>
          <w:bCs/>
          <w:szCs w:val="24"/>
        </w:rPr>
        <w:t>névtelenséghez való jog</w:t>
      </w:r>
      <w:r w:rsidRPr="00631227">
        <w:rPr>
          <w:rFonts w:asciiTheme="minorHAnsi" w:hAnsiTheme="minorHAnsi" w:cstheme="minorHAnsi"/>
          <w:szCs w:val="24"/>
        </w:rPr>
        <w:t xml:space="preserve">, amelynek értelmében az eljáró alkalmazott neve nem szerepelhet </w:t>
      </w:r>
      <w:r w:rsidRPr="00631227">
        <w:rPr>
          <w:rFonts w:asciiTheme="minorHAnsi" w:hAnsiTheme="minorHAnsi" w:cstheme="minorHAnsi"/>
          <w:bCs/>
          <w:szCs w:val="24"/>
        </w:rPr>
        <w:t>a bejelentéseken</w:t>
      </w:r>
      <w:r w:rsidRPr="00631227">
        <w:rPr>
          <w:rFonts w:asciiTheme="minorHAnsi" w:hAnsiTheme="minorHAnsi" w:cstheme="minorHAnsi"/>
          <w:szCs w:val="24"/>
        </w:rPr>
        <w:t>,</w:t>
      </w:r>
    </w:p>
    <w:p w14:paraId="0EA6F6D0" w14:textId="77777777" w:rsidR="0069652A" w:rsidRPr="00631227" w:rsidRDefault="002D07D1" w:rsidP="00A56EB0">
      <w:pPr>
        <w:numPr>
          <w:ilvl w:val="0"/>
          <w:numId w:val="32"/>
        </w:numPr>
        <w:ind w:left="1276" w:right="84" w:hanging="425"/>
        <w:rPr>
          <w:rFonts w:asciiTheme="minorHAnsi" w:hAnsiTheme="minorHAnsi" w:cstheme="minorHAnsi"/>
          <w:szCs w:val="24"/>
        </w:rPr>
      </w:pPr>
      <w:r w:rsidRPr="00631227">
        <w:rPr>
          <w:rFonts w:asciiTheme="minorHAnsi" w:hAnsiTheme="minorHAnsi" w:cstheme="minorHAnsi"/>
          <w:szCs w:val="24"/>
        </w:rPr>
        <w:t>mentesülés a titoktartási kötelezettség alól a bejelentés jóhiszemű megtételének kezdeményezése során, függetlenül attól, hogy az megalapozottnak bizonyult, vagy sem.</w:t>
      </w:r>
    </w:p>
    <w:p w14:paraId="365752B2" w14:textId="77777777" w:rsidR="001C1FA1" w:rsidRPr="00631227" w:rsidRDefault="001C1FA1" w:rsidP="00A56EB0">
      <w:pPr>
        <w:ind w:left="1276" w:right="84"/>
        <w:rPr>
          <w:rFonts w:asciiTheme="minorHAnsi" w:hAnsiTheme="minorHAnsi" w:cstheme="minorHAnsi"/>
          <w:szCs w:val="24"/>
        </w:rPr>
      </w:pPr>
    </w:p>
    <w:p w14:paraId="22576621" w14:textId="77777777" w:rsidR="002D07D1" w:rsidRPr="00631227" w:rsidRDefault="000F6979" w:rsidP="00A56EB0">
      <w:pPr>
        <w:pStyle w:val="Cmsor1"/>
        <w:rPr>
          <w:rFonts w:asciiTheme="minorHAnsi" w:hAnsiTheme="minorHAnsi" w:cstheme="minorHAnsi"/>
          <w:sz w:val="24"/>
          <w:szCs w:val="24"/>
        </w:rPr>
      </w:pPr>
      <w:bookmarkStart w:id="306" w:name="_Toc2687754"/>
      <w:bookmarkStart w:id="307" w:name="_Toc79651816"/>
      <w:bookmarkStart w:id="308" w:name="_Toc185068453"/>
      <w:r w:rsidRPr="00631227">
        <w:rPr>
          <w:rFonts w:asciiTheme="minorHAnsi" w:hAnsiTheme="minorHAnsi" w:cstheme="minorHAnsi"/>
          <w:sz w:val="24"/>
          <w:szCs w:val="24"/>
        </w:rPr>
        <w:t>X</w:t>
      </w:r>
      <w:r w:rsidR="00ED1FF5" w:rsidRPr="00631227">
        <w:rPr>
          <w:rFonts w:asciiTheme="minorHAnsi" w:hAnsiTheme="minorHAnsi" w:cstheme="minorHAnsi"/>
          <w:sz w:val="24"/>
          <w:szCs w:val="24"/>
        </w:rPr>
        <w:t>I</w:t>
      </w:r>
      <w:r w:rsidR="002D07D1" w:rsidRPr="00631227">
        <w:rPr>
          <w:rFonts w:asciiTheme="minorHAnsi" w:hAnsiTheme="minorHAnsi" w:cstheme="minorHAnsi"/>
          <w:sz w:val="24"/>
          <w:szCs w:val="24"/>
        </w:rPr>
        <w:t>. ADATVÉDELEM, NYILVÁNTARTÁS</w:t>
      </w:r>
      <w:bookmarkEnd w:id="306"/>
      <w:bookmarkEnd w:id="307"/>
      <w:bookmarkEnd w:id="308"/>
    </w:p>
    <w:p w14:paraId="0DF5C766" w14:textId="77777777" w:rsidR="002D07D1" w:rsidRPr="00631227" w:rsidRDefault="002D07D1" w:rsidP="00A56EB0">
      <w:pPr>
        <w:tabs>
          <w:tab w:val="left" w:pos="851"/>
          <w:tab w:val="left" w:pos="993"/>
        </w:tabs>
        <w:autoSpaceDE w:val="0"/>
        <w:autoSpaceDN w:val="0"/>
        <w:adjustRightInd w:val="0"/>
        <w:ind w:left="567" w:right="84"/>
        <w:rPr>
          <w:rFonts w:asciiTheme="minorHAnsi" w:hAnsiTheme="minorHAnsi" w:cstheme="minorHAnsi"/>
          <w:szCs w:val="24"/>
        </w:rPr>
      </w:pPr>
    </w:p>
    <w:p w14:paraId="28EF4B81" w14:textId="77777777" w:rsidR="00F81B48" w:rsidRPr="00631227" w:rsidRDefault="00F81B48"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bCs/>
          <w:iCs/>
          <w:szCs w:val="24"/>
        </w:rPr>
        <w:t xml:space="preserve">Visszakereshető és ellenőrizhető módon </w:t>
      </w:r>
      <w:r w:rsidRPr="00631227">
        <w:rPr>
          <w:rFonts w:asciiTheme="minorHAnsi" w:hAnsiTheme="minorHAnsi" w:cstheme="minorHAnsi"/>
          <w:szCs w:val="24"/>
        </w:rPr>
        <w:t>nyilvántartást kell vezetni</w:t>
      </w:r>
    </w:p>
    <w:p w14:paraId="7F305738"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az ügyfél-átvilágítás során felvett (beleértve az elektronikus azonosítás során keletkezett) személyes adatokról, ideértve a pénzeszköz és vagyon forrására vonatkozó információkat,</w:t>
      </w:r>
    </w:p>
    <w:p w14:paraId="7C8F0ADB"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 xml:space="preserve">és nem személyes (beleértve az elektronikus azonosítás során keletkezett) adatokról, </w:t>
      </w:r>
    </w:p>
    <w:p w14:paraId="16A07C28"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okiratról, illetve az okirat másolatáról,</w:t>
      </w:r>
    </w:p>
    <w:p w14:paraId="25C7C31B"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 xml:space="preserve">a bejelentésről, </w:t>
      </w:r>
    </w:p>
    <w:p w14:paraId="7B949B9A"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az adatszolgáltatásról,</w:t>
      </w:r>
    </w:p>
    <w:p w14:paraId="0F225703"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a felfüggesztett tranzakció iratairól, másolatairól,</w:t>
      </w:r>
    </w:p>
    <w:p w14:paraId="3370CF81"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az üzleti kapcsolattal összefüggésben keletkezett iratokról (pl. üzleti levelezések), azok másolatairól,</w:t>
      </w:r>
    </w:p>
    <w:p w14:paraId="09D5514C"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t xml:space="preserve">az FIU megkeresései alapján tett intézkedésekről, valamint </w:t>
      </w:r>
    </w:p>
    <w:p w14:paraId="579C8462" w14:textId="77777777" w:rsidR="00F81B48" w:rsidRPr="00631227" w:rsidRDefault="00F81B48" w:rsidP="00A56EB0">
      <w:pPr>
        <w:numPr>
          <w:ilvl w:val="0"/>
          <w:numId w:val="32"/>
        </w:numPr>
        <w:ind w:left="1276" w:right="84" w:hanging="425"/>
        <w:rPr>
          <w:rFonts w:asciiTheme="minorHAnsi" w:hAnsiTheme="minorHAnsi" w:cstheme="minorHAnsi"/>
          <w:bCs/>
          <w:szCs w:val="24"/>
        </w:rPr>
      </w:pPr>
      <w:r w:rsidRPr="00631227">
        <w:rPr>
          <w:rFonts w:asciiTheme="minorHAnsi" w:hAnsiTheme="minorHAnsi" w:cstheme="minorHAnsi"/>
          <w:bCs/>
          <w:szCs w:val="24"/>
        </w:rPr>
        <w:lastRenderedPageBreak/>
        <w:t>a hatósági, az ügyészségi és a bírósági megkeresésekről, valamint az azok alapján teljesített adatszolgáltatásokról.</w:t>
      </w:r>
    </w:p>
    <w:p w14:paraId="2A8F9126" w14:textId="77777777" w:rsidR="00F81B48" w:rsidRPr="00631227" w:rsidRDefault="00F81B48" w:rsidP="00A56EB0">
      <w:pPr>
        <w:autoSpaceDE w:val="0"/>
        <w:autoSpaceDN w:val="0"/>
        <w:adjustRightInd w:val="0"/>
        <w:ind w:right="84"/>
        <w:rPr>
          <w:rFonts w:asciiTheme="minorHAnsi" w:hAnsiTheme="minorHAnsi" w:cstheme="minorHAnsi"/>
          <w:szCs w:val="24"/>
        </w:rPr>
      </w:pPr>
    </w:p>
    <w:p w14:paraId="60C027B5" w14:textId="7F7CBF48" w:rsidR="00F81B48" w:rsidRPr="00631227" w:rsidRDefault="00F81B48" w:rsidP="00A56EB0">
      <w:pPr>
        <w:widowControl w:val="0"/>
        <w:autoSpaceDE w:val="0"/>
        <w:autoSpaceDN w:val="0"/>
        <w:adjustRightInd w:val="0"/>
        <w:rPr>
          <w:rFonts w:asciiTheme="minorHAnsi" w:hAnsiTheme="minorHAnsi" w:cstheme="minorHAnsi"/>
          <w:iCs/>
          <w:szCs w:val="24"/>
        </w:rPr>
      </w:pPr>
      <w:r w:rsidRPr="00631227">
        <w:rPr>
          <w:rFonts w:asciiTheme="minorHAnsi" w:hAnsiTheme="minorHAnsi" w:cstheme="minorHAnsi"/>
          <w:iCs/>
          <w:szCs w:val="24"/>
        </w:rPr>
        <w:t xml:space="preserve">A </w:t>
      </w:r>
      <w:r w:rsidR="00DC50F8" w:rsidRPr="00631227">
        <w:rPr>
          <w:rFonts w:asciiTheme="minorHAnsi" w:hAnsiTheme="minorHAnsi" w:cstheme="minorHAnsi"/>
          <w:iCs/>
          <w:szCs w:val="24"/>
        </w:rPr>
        <w:t>CASP</w:t>
      </w:r>
      <w:r w:rsidRPr="00631227">
        <w:rPr>
          <w:rFonts w:asciiTheme="minorHAnsi" w:hAnsiTheme="minorHAnsi" w:cstheme="minorHAnsi"/>
          <w:iCs/>
          <w:szCs w:val="24"/>
        </w:rPr>
        <w:t xml:space="preserve"> a Pmt.-ben, valamint az annak felhatalmazásán alapuló jogszabályban foglalt kötelezettség teljesítése során birtokába jutott személyes adatokat, személyes adatnak nem minősülő adatokat, beleértve az elektronikus azonosítás során birtokába jutott adatokat is, illetve a fenti nyilvántartásban foglaltakat, valamint minden egyéb, az üzleti kapcsolattal összefüggésben keletkezett adatot is az üzleti kapcsolat megszűnésétől, illetve az ügyleti megbízás teljesítésétől számított nyolc évig jogosult kezelni és köteles nyolc évig megőrizni.</w:t>
      </w:r>
    </w:p>
    <w:p w14:paraId="46C040D7" w14:textId="77777777" w:rsidR="002D07D1" w:rsidRPr="00631227" w:rsidRDefault="002D07D1" w:rsidP="00A56EB0">
      <w:pPr>
        <w:autoSpaceDE w:val="0"/>
        <w:autoSpaceDN w:val="0"/>
        <w:adjustRightInd w:val="0"/>
        <w:rPr>
          <w:rFonts w:asciiTheme="minorHAnsi" w:hAnsiTheme="minorHAnsi" w:cstheme="minorHAnsi"/>
          <w:szCs w:val="24"/>
        </w:rPr>
      </w:pPr>
    </w:p>
    <w:p w14:paraId="58845C22" w14:textId="77777777" w:rsidR="002D07D1" w:rsidRPr="00631227" w:rsidRDefault="002D07D1" w:rsidP="00A56EB0">
      <w:pPr>
        <w:numPr>
          <w:ilvl w:val="12"/>
          <w:numId w:val="0"/>
        </w:numPr>
        <w:ind w:right="84"/>
        <w:rPr>
          <w:rFonts w:asciiTheme="minorHAnsi" w:hAnsiTheme="minorHAnsi" w:cstheme="minorHAnsi"/>
          <w:iCs/>
          <w:szCs w:val="24"/>
        </w:rPr>
      </w:pPr>
      <w:r w:rsidRPr="00631227">
        <w:rPr>
          <w:rFonts w:asciiTheme="minorHAnsi" w:hAnsiTheme="minorHAnsi" w:cstheme="minorHAnsi"/>
          <w:iCs/>
          <w:szCs w:val="24"/>
        </w:rPr>
        <w:t>A nyilvántartáson belül az ügylet felfüggesztését igazoló iratot vagy annak másolatát, továbbá a bejelentés dokumentumait elkülönítetten kell kezelni.</w:t>
      </w:r>
    </w:p>
    <w:p w14:paraId="68CF70FF" w14:textId="77777777" w:rsidR="002D07D1" w:rsidRPr="00631227" w:rsidRDefault="002D07D1" w:rsidP="00A56EB0">
      <w:pPr>
        <w:ind w:right="84"/>
        <w:rPr>
          <w:rFonts w:asciiTheme="minorHAnsi" w:hAnsiTheme="minorHAnsi" w:cstheme="minorHAnsi"/>
          <w:szCs w:val="24"/>
        </w:rPr>
      </w:pPr>
    </w:p>
    <w:p w14:paraId="792ECF02" w14:textId="77777777" w:rsidR="002D07D1" w:rsidRPr="00631227" w:rsidRDefault="002D07D1" w:rsidP="00A56EB0">
      <w:pPr>
        <w:rPr>
          <w:rFonts w:asciiTheme="minorHAnsi" w:hAnsiTheme="minorHAnsi" w:cstheme="minorHAnsi"/>
          <w:szCs w:val="24"/>
        </w:rPr>
      </w:pPr>
      <w:r w:rsidRPr="00631227">
        <w:rPr>
          <w:rFonts w:asciiTheme="minorHAnsi" w:hAnsiTheme="minorHAnsi" w:cstheme="minorHAnsi"/>
          <w:szCs w:val="24"/>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13C880E8" w14:textId="77777777" w:rsidR="002D07D1" w:rsidRPr="00631227" w:rsidRDefault="002D07D1" w:rsidP="00A56EB0">
      <w:pPr>
        <w:ind w:right="84"/>
        <w:rPr>
          <w:rFonts w:asciiTheme="minorHAnsi" w:hAnsiTheme="minorHAnsi" w:cstheme="minorHAnsi"/>
          <w:szCs w:val="24"/>
        </w:rPr>
      </w:pPr>
    </w:p>
    <w:p w14:paraId="0E05FD74" w14:textId="77777777" w:rsidR="002D07D1" w:rsidRPr="00631227" w:rsidRDefault="002D07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nyilvántartásában szereplő adatot, okiratot, illetve az okirat másolatát</w:t>
      </w:r>
    </w:p>
    <w:p w14:paraId="2113BDE3" w14:textId="77777777" w:rsidR="002D07D1" w:rsidRPr="00631227" w:rsidRDefault="002D07D1" w:rsidP="00A56EB0">
      <w:pPr>
        <w:numPr>
          <w:ilvl w:val="0"/>
          <w:numId w:val="1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az MNB, </w:t>
      </w:r>
    </w:p>
    <w:p w14:paraId="0D6871CE" w14:textId="77777777" w:rsidR="002D07D1" w:rsidRPr="00631227" w:rsidRDefault="002D07D1" w:rsidP="00A56EB0">
      <w:pPr>
        <w:numPr>
          <w:ilvl w:val="0"/>
          <w:numId w:val="19"/>
        </w:numPr>
        <w:tabs>
          <w:tab w:val="left" w:pos="1276"/>
        </w:tabs>
        <w:autoSpaceDE w:val="0"/>
        <w:autoSpaceDN w:val="0"/>
        <w:adjustRightInd w:val="0"/>
        <w:ind w:left="1276" w:right="510" w:hanging="425"/>
        <w:rPr>
          <w:rFonts w:asciiTheme="minorHAnsi" w:hAnsiTheme="minorHAnsi" w:cstheme="minorHAnsi"/>
          <w:szCs w:val="24"/>
        </w:rPr>
      </w:pPr>
      <w:r w:rsidRPr="00631227">
        <w:rPr>
          <w:rFonts w:asciiTheme="minorHAnsi" w:hAnsiTheme="minorHAnsi" w:cstheme="minorHAnsi"/>
          <w:szCs w:val="24"/>
        </w:rPr>
        <w:t xml:space="preserve">az FIU, </w:t>
      </w:r>
    </w:p>
    <w:p w14:paraId="7AE2921F" w14:textId="77777777" w:rsidR="002D07D1" w:rsidRPr="00631227" w:rsidRDefault="002D07D1" w:rsidP="00A56EB0">
      <w:pPr>
        <w:numPr>
          <w:ilvl w:val="0"/>
          <w:numId w:val="19"/>
        </w:numPr>
        <w:tabs>
          <w:tab w:val="left" w:pos="1276"/>
        </w:tabs>
        <w:autoSpaceDE w:val="0"/>
        <w:autoSpaceDN w:val="0"/>
        <w:adjustRightInd w:val="0"/>
        <w:ind w:left="1276" w:right="510" w:hanging="425"/>
        <w:rPr>
          <w:rFonts w:asciiTheme="minorHAnsi" w:hAnsiTheme="minorHAnsi" w:cstheme="minorHAnsi"/>
          <w:szCs w:val="24"/>
        </w:rPr>
      </w:pPr>
      <w:r w:rsidRPr="00631227">
        <w:rPr>
          <w:rFonts w:asciiTheme="minorHAnsi" w:hAnsiTheme="minorHAnsi" w:cstheme="minorHAnsi"/>
          <w:szCs w:val="24"/>
        </w:rPr>
        <w:t xml:space="preserve">a nyomozó hatóság, az ügyészség vagy a bíróság megkeresésére </w:t>
      </w:r>
    </w:p>
    <w:p w14:paraId="3DA8E614" w14:textId="6FC318E7" w:rsidR="002D07D1" w:rsidRPr="00631227" w:rsidRDefault="002D07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megkeresésben meghatározott ideig, de legfeljebb 10 évig kell megőrizni. A megkeresést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haladéktalanul, de legfeljebb a megkeresésben szereplő határidőig teljesíti. </w:t>
      </w:r>
    </w:p>
    <w:p w14:paraId="138F7438" w14:textId="77777777" w:rsidR="002D07D1" w:rsidRPr="00631227" w:rsidRDefault="002D07D1" w:rsidP="00A56EB0">
      <w:pPr>
        <w:autoSpaceDE w:val="0"/>
        <w:autoSpaceDN w:val="0"/>
        <w:adjustRightInd w:val="0"/>
        <w:ind w:right="84"/>
        <w:rPr>
          <w:rFonts w:asciiTheme="minorHAnsi" w:hAnsiTheme="minorHAnsi" w:cstheme="minorHAnsi"/>
          <w:szCs w:val="24"/>
        </w:rPr>
      </w:pPr>
    </w:p>
    <w:p w14:paraId="016A51DA" w14:textId="77777777" w:rsidR="002D07D1" w:rsidRPr="00631227" w:rsidRDefault="002D07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Erre kizárólag abban az esetben van lehetőség, ha a megkeresésben meghatározott adatra, okiratra, illetve okirat másolatra folyamatban lévő vagy a jövőben megindításra kerülő hatósági eljárás lefolytatása érdekében van szükség.</w:t>
      </w:r>
    </w:p>
    <w:p w14:paraId="66D2D2F0" w14:textId="77777777" w:rsidR="002D07D1" w:rsidRPr="00631227" w:rsidRDefault="002D07D1" w:rsidP="00A56EB0">
      <w:pPr>
        <w:autoSpaceDE w:val="0"/>
        <w:autoSpaceDN w:val="0"/>
        <w:adjustRightInd w:val="0"/>
        <w:ind w:right="84"/>
        <w:rPr>
          <w:rFonts w:asciiTheme="minorHAnsi" w:hAnsiTheme="minorHAnsi" w:cstheme="minorHAnsi"/>
          <w:szCs w:val="24"/>
        </w:rPr>
      </w:pPr>
    </w:p>
    <w:p w14:paraId="40F32A9D" w14:textId="77777777" w:rsidR="00781122" w:rsidRPr="00631227" w:rsidRDefault="00781122" w:rsidP="00A56EB0">
      <w:pPr>
        <w:rPr>
          <w:rFonts w:asciiTheme="minorHAnsi" w:hAnsiTheme="minorHAnsi" w:cstheme="minorHAnsi"/>
          <w:szCs w:val="24"/>
        </w:rPr>
      </w:pPr>
      <w:r w:rsidRPr="00631227">
        <w:rPr>
          <w:rFonts w:asciiTheme="minorHAnsi" w:hAnsiTheme="minorHAnsi" w:cstheme="minorHAnsi"/>
          <w:szCs w:val="24"/>
        </w:rPr>
        <w:t>A fenti adatokat, okiratokat, illetve azok másolatát a megőrzési határidőt követően (</w:t>
      </w:r>
      <w:r w:rsidRPr="00631227">
        <w:rPr>
          <w:rFonts w:asciiTheme="minorHAnsi" w:hAnsiTheme="minorHAnsi" w:cstheme="minorHAnsi"/>
          <w:iCs/>
          <w:szCs w:val="24"/>
        </w:rPr>
        <w:t xml:space="preserve">az üzleti kapcsolat megszűnésétől, illetve az ügyleti megbízás teljesítésétől számított nyolc év) </w:t>
      </w:r>
      <w:r w:rsidRPr="00631227">
        <w:rPr>
          <w:rFonts w:asciiTheme="minorHAnsi" w:hAnsiTheme="minorHAnsi" w:cstheme="minorHAnsi"/>
          <w:szCs w:val="24"/>
        </w:rPr>
        <w:t>haladéktalanul kötelező törölni, illetve meg kell semmisíteni.</w:t>
      </w:r>
    </w:p>
    <w:p w14:paraId="4BB69DC7" w14:textId="77777777" w:rsidR="002D07D1" w:rsidRPr="00631227" w:rsidRDefault="002D07D1" w:rsidP="00A56EB0">
      <w:pPr>
        <w:autoSpaceDE w:val="0"/>
        <w:autoSpaceDN w:val="0"/>
        <w:adjustRightInd w:val="0"/>
        <w:ind w:right="84"/>
        <w:rPr>
          <w:rFonts w:asciiTheme="minorHAnsi" w:hAnsiTheme="minorHAnsi" w:cstheme="minorHAnsi"/>
          <w:szCs w:val="24"/>
        </w:rPr>
      </w:pPr>
    </w:p>
    <w:p w14:paraId="37CFC5D8" w14:textId="2A9F378D" w:rsidR="002D07D1" w:rsidRPr="00631227" w:rsidRDefault="002D07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00DC50F8" w:rsidRPr="00631227">
        <w:rPr>
          <w:rFonts w:asciiTheme="minorHAnsi" w:hAnsiTheme="minorHAnsi" w:cstheme="minorHAnsi"/>
          <w:szCs w:val="24"/>
        </w:rPr>
        <w:t>CASP</w:t>
      </w:r>
      <w:r w:rsidR="00A56EB0" w:rsidRPr="00631227">
        <w:rPr>
          <w:rFonts w:asciiTheme="minorHAnsi" w:hAnsiTheme="minorHAnsi" w:cstheme="minorHAnsi"/>
          <w:szCs w:val="24"/>
        </w:rPr>
        <w:t>-o</w:t>
      </w:r>
      <w:r w:rsidRPr="00631227">
        <w:rPr>
          <w:rFonts w:asciiTheme="minorHAnsi" w:hAnsiTheme="minorHAnsi" w:cstheme="minorHAnsi"/>
          <w:szCs w:val="24"/>
        </w:rPr>
        <w:t>t.</w:t>
      </w:r>
    </w:p>
    <w:p w14:paraId="38E5AE2F" w14:textId="77777777" w:rsidR="002D07D1" w:rsidRPr="00631227" w:rsidRDefault="002D07D1" w:rsidP="00A56EB0">
      <w:pPr>
        <w:autoSpaceDE w:val="0"/>
        <w:autoSpaceDN w:val="0"/>
        <w:adjustRightInd w:val="0"/>
        <w:ind w:right="84"/>
        <w:rPr>
          <w:rFonts w:asciiTheme="minorHAnsi" w:hAnsiTheme="minorHAnsi" w:cstheme="minorHAnsi"/>
          <w:szCs w:val="24"/>
        </w:rPr>
      </w:pPr>
    </w:p>
    <w:p w14:paraId="5E581C2F" w14:textId="77777777" w:rsidR="002D07D1" w:rsidRPr="00631227" w:rsidRDefault="002D07D1" w:rsidP="00A56EB0">
      <w:pPr>
        <w:autoSpaceDE w:val="0"/>
        <w:autoSpaceDN w:val="0"/>
        <w:adjustRightInd w:val="0"/>
        <w:ind w:right="84"/>
        <w:rPr>
          <w:rFonts w:asciiTheme="minorHAnsi" w:hAnsiTheme="minorHAnsi" w:cstheme="minorHAnsi"/>
          <w:szCs w:val="24"/>
        </w:rPr>
      </w:pPr>
      <w:r w:rsidRPr="00631227">
        <w:rPr>
          <w:rFonts w:asciiTheme="minorHAnsi" w:hAnsiTheme="minorHAnsi" w:cstheme="minorHAnsi"/>
          <w:bCs/>
          <w:szCs w:val="24"/>
        </w:rPr>
        <w:t>Az adatváltozás, módosulás miatt változott adatok esetén a régi adatokat oly módon kell megőrizni, hogy abból egyértelműen megállapíthatók legyenek a régi, már nem hatályos adatok, valamint az adatmódosítások dátumai.</w:t>
      </w:r>
      <w:r w:rsidRPr="00631227">
        <w:rPr>
          <w:rFonts w:asciiTheme="minorHAnsi" w:hAnsiTheme="minorHAnsi" w:cstheme="minorHAnsi"/>
          <w:szCs w:val="24"/>
        </w:rPr>
        <w:t xml:space="preserve"> </w:t>
      </w:r>
    </w:p>
    <w:p w14:paraId="753E327A" w14:textId="77777777" w:rsidR="002D07D1" w:rsidRPr="00631227" w:rsidRDefault="002D07D1" w:rsidP="00A56EB0">
      <w:pPr>
        <w:rPr>
          <w:rFonts w:asciiTheme="minorHAnsi" w:hAnsiTheme="minorHAnsi" w:cstheme="minorHAnsi"/>
          <w:szCs w:val="24"/>
        </w:rPr>
      </w:pPr>
    </w:p>
    <w:p w14:paraId="6E2378BD" w14:textId="77777777" w:rsidR="002D07D1" w:rsidRPr="00631227" w:rsidRDefault="002D07D1" w:rsidP="00A56EB0">
      <w:pPr>
        <w:pStyle w:val="Cmsor1"/>
        <w:rPr>
          <w:rFonts w:asciiTheme="minorHAnsi" w:hAnsiTheme="minorHAnsi" w:cstheme="minorHAnsi"/>
          <w:sz w:val="24"/>
          <w:szCs w:val="24"/>
        </w:rPr>
      </w:pPr>
      <w:bookmarkStart w:id="309" w:name="_Toc2687755"/>
      <w:bookmarkStart w:id="310" w:name="_Toc79651817"/>
      <w:bookmarkStart w:id="311" w:name="_Toc185068454"/>
      <w:r w:rsidRPr="00631227">
        <w:rPr>
          <w:rFonts w:asciiTheme="minorHAnsi" w:hAnsiTheme="minorHAnsi" w:cstheme="minorHAnsi"/>
          <w:sz w:val="24"/>
          <w:szCs w:val="24"/>
        </w:rPr>
        <w:t>X</w:t>
      </w:r>
      <w:r w:rsidR="000F6979" w:rsidRPr="00631227">
        <w:rPr>
          <w:rFonts w:asciiTheme="minorHAnsi" w:hAnsiTheme="minorHAnsi" w:cstheme="minorHAnsi"/>
          <w:sz w:val="24"/>
          <w:szCs w:val="24"/>
        </w:rPr>
        <w:t>I</w:t>
      </w:r>
      <w:r w:rsidR="00ED1FF5" w:rsidRPr="00631227">
        <w:rPr>
          <w:rFonts w:asciiTheme="minorHAnsi" w:hAnsiTheme="minorHAnsi" w:cstheme="minorHAnsi"/>
          <w:sz w:val="24"/>
          <w:szCs w:val="24"/>
        </w:rPr>
        <w:t>I</w:t>
      </w:r>
      <w:r w:rsidRPr="00631227">
        <w:rPr>
          <w:rFonts w:asciiTheme="minorHAnsi" w:hAnsiTheme="minorHAnsi" w:cstheme="minorHAnsi"/>
          <w:sz w:val="24"/>
          <w:szCs w:val="24"/>
        </w:rPr>
        <w:t>. KÉPZÉSI PROGRAM</w:t>
      </w:r>
      <w:bookmarkEnd w:id="309"/>
      <w:bookmarkEnd w:id="310"/>
      <w:bookmarkEnd w:id="311"/>
    </w:p>
    <w:p w14:paraId="61DBE5C4" w14:textId="77777777" w:rsidR="002D07D1" w:rsidRPr="00631227" w:rsidRDefault="002D07D1" w:rsidP="00A56EB0">
      <w:pPr>
        <w:tabs>
          <w:tab w:val="left" w:pos="851"/>
          <w:tab w:val="left" w:pos="993"/>
        </w:tabs>
        <w:autoSpaceDE w:val="0"/>
        <w:autoSpaceDN w:val="0"/>
        <w:adjustRightInd w:val="0"/>
        <w:ind w:right="84"/>
        <w:rPr>
          <w:rFonts w:asciiTheme="minorHAnsi" w:hAnsiTheme="minorHAnsi" w:cstheme="minorHAnsi"/>
          <w:szCs w:val="24"/>
        </w:rPr>
      </w:pPr>
    </w:p>
    <w:p w14:paraId="4C0A7AD3" w14:textId="0B6F2AB3" w:rsidR="00CC243F" w:rsidRPr="00631227" w:rsidRDefault="00CC243F" w:rsidP="00A56EB0">
      <w:pPr>
        <w:tabs>
          <w:tab w:val="left" w:pos="6237"/>
        </w:tabs>
        <w:suppressAutoHyphens/>
        <w:rPr>
          <w:rFonts w:asciiTheme="minorHAnsi" w:eastAsia="Calibri" w:hAnsiTheme="minorHAnsi" w:cstheme="minorHAnsi"/>
          <w:iCs/>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gondoskodik arról, hogy a Pmt. hatálya alá tartozó tevékenység ellátásában részt vevő vezetők és alkalmazottak felvétele során a megfelelő szakmai képességek biztosítva legyenek. </w:t>
      </w:r>
      <w:r w:rsidRPr="00631227">
        <w:rPr>
          <w:rFonts w:asciiTheme="minorHAnsi" w:eastAsia="Calibri" w:hAnsiTheme="minorHAnsi" w:cstheme="minorHAnsi"/>
          <w:iCs/>
          <w:szCs w:val="24"/>
        </w:rPr>
        <w:t xml:space="preserve">A </w:t>
      </w:r>
      <w:r w:rsidR="00DC50F8" w:rsidRPr="00631227">
        <w:rPr>
          <w:rFonts w:asciiTheme="minorHAnsi" w:eastAsia="Calibri" w:hAnsiTheme="minorHAnsi" w:cstheme="minorHAnsi"/>
          <w:iCs/>
          <w:szCs w:val="24"/>
        </w:rPr>
        <w:t>CASP</w:t>
      </w:r>
      <w:r w:rsidRPr="00631227">
        <w:rPr>
          <w:rFonts w:asciiTheme="minorHAnsi" w:eastAsia="Calibri" w:hAnsiTheme="minorHAnsi" w:cstheme="minorHAnsi"/>
          <w:iCs/>
          <w:szCs w:val="24"/>
        </w:rPr>
        <w:t xml:space="preserve"> az egyes Pmt. hatálya alá tartozó tevékenységben részt vevő vezetők és alkalmazottak felvétele során a jelentkezőket különböző szempontok szerint köteles értékelni annak érdekében, hogy megbizonyosodjon róla, hogy a vezető, alkalmazott rendelkezik a munkakör betöltéséhez szükséges ismeretekkel, kompetenciákkal. Így például előzetesen értékeli, hogy a munkakör betöltéséhez rendelkezik-e a szükséges szakértelemmel, beleértve az alkalmazandó jogszabályi környezet átfogó ismeretét, megfelelő tapasztalattal rendelkezik</w:t>
      </w:r>
      <w:r w:rsidR="00771F1A" w:rsidRPr="00631227">
        <w:rPr>
          <w:rFonts w:asciiTheme="minorHAnsi" w:eastAsia="Calibri" w:hAnsiTheme="minorHAnsi" w:cstheme="minorHAnsi"/>
          <w:iCs/>
          <w:szCs w:val="24"/>
        </w:rPr>
        <w:t>-e</w:t>
      </w:r>
      <w:r w:rsidRPr="00631227">
        <w:rPr>
          <w:rFonts w:asciiTheme="minorHAnsi" w:eastAsia="Calibri" w:hAnsiTheme="minorHAnsi" w:cstheme="minorHAnsi"/>
          <w:iCs/>
          <w:szCs w:val="24"/>
        </w:rPr>
        <w:t xml:space="preserve"> a kockázatok azonosítása, értékelése és kezelése terén, biztosított</w:t>
      </w:r>
      <w:r w:rsidR="00771F1A" w:rsidRPr="00631227">
        <w:rPr>
          <w:rFonts w:asciiTheme="minorHAnsi" w:eastAsia="Calibri" w:hAnsiTheme="minorHAnsi" w:cstheme="minorHAnsi"/>
          <w:iCs/>
          <w:szCs w:val="24"/>
        </w:rPr>
        <w:t>-e</w:t>
      </w:r>
      <w:r w:rsidRPr="00631227">
        <w:rPr>
          <w:rFonts w:asciiTheme="minorHAnsi" w:eastAsia="Calibri" w:hAnsiTheme="minorHAnsi" w:cstheme="minorHAnsi"/>
          <w:iCs/>
          <w:szCs w:val="24"/>
        </w:rPr>
        <w:t>, hogy feladatait hatékonyan, önállóan képes ellátni.</w:t>
      </w:r>
    </w:p>
    <w:p w14:paraId="4916DCB3" w14:textId="77777777" w:rsidR="00CC243F" w:rsidRPr="00631227" w:rsidRDefault="00CC243F" w:rsidP="00A56EB0">
      <w:pPr>
        <w:tabs>
          <w:tab w:val="left" w:pos="6237"/>
        </w:tabs>
        <w:suppressAutoHyphens/>
        <w:rPr>
          <w:rFonts w:asciiTheme="minorHAnsi" w:eastAsia="Calibri" w:hAnsiTheme="minorHAnsi" w:cstheme="minorHAnsi"/>
          <w:b/>
          <w:bCs/>
          <w:iCs/>
          <w:szCs w:val="24"/>
        </w:rPr>
      </w:pPr>
    </w:p>
    <w:p w14:paraId="0D1D9606" w14:textId="2F412859" w:rsidR="002D07D1" w:rsidRPr="00631227" w:rsidRDefault="002D07D1"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lastRenderedPageBreak/>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gondoskodik arról, hogy a Pmt. szerinti tevékenység ellátásában részt vevő munkavállalói megismerjék a pénzmosás és a terrorizmus finanszírozása megelőzésére és megakadályozására vonatkozó</w:t>
      </w:r>
      <w:r w:rsidR="00631227" w:rsidRPr="00631227">
        <w:rPr>
          <w:rFonts w:asciiTheme="minorHAnsi" w:hAnsiTheme="minorHAnsi" w:cstheme="minorHAnsi"/>
          <w:szCs w:val="24"/>
        </w:rPr>
        <w:t xml:space="preserve"> európai uniós és hazai</w:t>
      </w:r>
      <w:r w:rsidRPr="00631227">
        <w:rPr>
          <w:rFonts w:asciiTheme="minorHAnsi" w:hAnsiTheme="minorHAnsi" w:cstheme="minorHAnsi"/>
          <w:szCs w:val="24"/>
        </w:rPr>
        <w:t xml:space="preserve">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Pmt.-nek megfelelően tudjanak eljárni.</w:t>
      </w:r>
      <w:r w:rsidR="00B255A2" w:rsidRPr="00631227">
        <w:rPr>
          <w:rFonts w:asciiTheme="minorHAnsi" w:hAnsiTheme="minorHAnsi" w:cstheme="minorHAnsi"/>
          <w:szCs w:val="24"/>
        </w:rPr>
        <w:t xml:space="preserve"> G</w:t>
      </w:r>
      <w:r w:rsidRPr="00631227">
        <w:rPr>
          <w:rFonts w:asciiTheme="minorHAnsi" w:hAnsiTheme="minorHAnsi" w:cstheme="minorHAnsi"/>
          <w:szCs w:val="24"/>
        </w:rPr>
        <w:t>ondoskodik továbbá arról, hogy a Pmt.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4EB16A46" w14:textId="77777777" w:rsidR="002F217C" w:rsidRPr="00631227" w:rsidRDefault="002F217C" w:rsidP="00A56EB0">
      <w:pPr>
        <w:tabs>
          <w:tab w:val="left" w:pos="851"/>
          <w:tab w:val="left" w:pos="993"/>
        </w:tabs>
        <w:autoSpaceDE w:val="0"/>
        <w:autoSpaceDN w:val="0"/>
        <w:adjustRightInd w:val="0"/>
        <w:ind w:right="84"/>
        <w:rPr>
          <w:rFonts w:asciiTheme="minorHAnsi" w:hAnsiTheme="minorHAnsi" w:cstheme="minorHAnsi"/>
          <w:szCs w:val="24"/>
        </w:rPr>
      </w:pPr>
    </w:p>
    <w:p w14:paraId="0AE6DDAD" w14:textId="64E940F7" w:rsidR="002F217C" w:rsidRPr="00631227" w:rsidRDefault="002F217C" w:rsidP="00A56EB0">
      <w:pPr>
        <w:tabs>
          <w:tab w:val="left" w:pos="851"/>
          <w:tab w:val="left" w:pos="993"/>
          <w:tab w:val="left" w:pos="3261"/>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 xml:space="preserve">A </w:t>
      </w:r>
      <w:r w:rsidR="00A56EB0" w:rsidRPr="00631227">
        <w:rPr>
          <w:rFonts w:asciiTheme="minorHAnsi" w:hAnsiTheme="minorHAnsi" w:cstheme="minorHAnsi"/>
          <w:szCs w:val="24"/>
        </w:rPr>
        <w:t>CASP</w:t>
      </w:r>
      <w:r w:rsidRPr="00631227">
        <w:rPr>
          <w:rFonts w:asciiTheme="minorHAnsi" w:hAnsiTheme="minorHAnsi" w:cstheme="minorHAnsi"/>
          <w:szCs w:val="24"/>
        </w:rPr>
        <w:t xml:space="preserve"> gondoskodik arról, hogy a Pmt. szerinti tevékenység ellátásában részt vevő alkalmazottai </w:t>
      </w:r>
      <w:r w:rsidR="00631227" w:rsidRPr="00631227">
        <w:rPr>
          <w:rFonts w:asciiTheme="minorHAnsi" w:hAnsiTheme="minorHAnsi" w:cstheme="minorHAnsi"/>
          <w:szCs w:val="24"/>
        </w:rPr>
        <w:t xml:space="preserve">a </w:t>
      </w:r>
      <w:r w:rsidRPr="00631227">
        <w:rPr>
          <w:rFonts w:asciiTheme="minorHAnsi" w:hAnsiTheme="minorHAnsi" w:cstheme="minorHAnsi"/>
          <w:szCs w:val="24"/>
        </w:rPr>
        <w:t>proliferáció finanszírozása megelőzésére és megakadályozására vonatkozó jogszabályi rendelkezéseket megismerjék, a pénzmosást vagy a terrorizmus finanszírozását, valamint a proliferáció finanszírozását elősegítő, lehetővé tevő vagy megvalósító üzleti kapcsolatot, ügyletet felismerjék.</w:t>
      </w:r>
      <w:r w:rsidRPr="00631227">
        <w:rPr>
          <w:rStyle w:val="Lbjegyzet-hivatkozs"/>
          <w:rFonts w:asciiTheme="minorHAnsi" w:hAnsiTheme="minorHAnsi" w:cstheme="minorHAnsi"/>
          <w:szCs w:val="24"/>
        </w:rPr>
        <w:footnoteReference w:id="13"/>
      </w:r>
    </w:p>
    <w:p w14:paraId="4311133C" w14:textId="77777777" w:rsidR="00614B46" w:rsidRPr="00631227" w:rsidRDefault="00614B46" w:rsidP="00A56EB0">
      <w:pPr>
        <w:tabs>
          <w:tab w:val="left" w:pos="851"/>
          <w:tab w:val="left" w:pos="993"/>
        </w:tabs>
        <w:autoSpaceDE w:val="0"/>
        <w:autoSpaceDN w:val="0"/>
        <w:adjustRightInd w:val="0"/>
        <w:ind w:right="84"/>
        <w:rPr>
          <w:rFonts w:asciiTheme="minorHAnsi" w:hAnsiTheme="minorHAnsi" w:cstheme="minorHAnsi"/>
          <w:szCs w:val="24"/>
        </w:rPr>
      </w:pPr>
    </w:p>
    <w:p w14:paraId="011BC156" w14:textId="366528A9" w:rsidR="00614B46" w:rsidRPr="00631227" w:rsidRDefault="00614B46" w:rsidP="00A56EB0">
      <w:pPr>
        <w:rPr>
          <w:rFonts w:asciiTheme="minorHAnsi" w:hAnsiTheme="minorHAnsi" w:cstheme="minorHAnsi"/>
          <w:szCs w:val="24"/>
        </w:rPr>
      </w:pPr>
      <w:bookmarkStart w:id="312" w:name="_Hlk2344363"/>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a képzések tartására csak olyan személyt ve</w:t>
      </w:r>
      <w:r w:rsidR="0069402E" w:rsidRPr="00631227">
        <w:rPr>
          <w:rFonts w:asciiTheme="minorHAnsi" w:hAnsiTheme="minorHAnsi" w:cstheme="minorHAnsi"/>
          <w:szCs w:val="24"/>
        </w:rPr>
        <w:t>het</w:t>
      </w:r>
      <w:r w:rsidRPr="00631227">
        <w:rPr>
          <w:rFonts w:asciiTheme="minorHAnsi" w:hAnsiTheme="minorHAnsi" w:cstheme="minorHAnsi"/>
          <w:szCs w:val="24"/>
        </w:rPr>
        <w:t xml:space="preserve"> igénybe, aki</w:t>
      </w:r>
    </w:p>
    <w:p w14:paraId="20D4C03C" w14:textId="77777777" w:rsidR="00614B46" w:rsidRPr="00631227" w:rsidRDefault="00614B46" w:rsidP="00A56EB0">
      <w:pPr>
        <w:numPr>
          <w:ilvl w:val="0"/>
          <w:numId w:val="1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szakirányú felsőfokú - így különösen jogi, közgazdasági, pénzügyi, vagy informatikai - végzettséggel, valamint</w:t>
      </w:r>
    </w:p>
    <w:p w14:paraId="1CDF75EC" w14:textId="77777777" w:rsidR="00614B46" w:rsidRPr="00631227" w:rsidRDefault="00614B46" w:rsidP="00A56EB0">
      <w:pPr>
        <w:numPr>
          <w:ilvl w:val="0"/>
          <w:numId w:val="19"/>
        </w:numPr>
        <w:tabs>
          <w:tab w:val="left" w:pos="1276"/>
        </w:tabs>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legalább hároméves</w:t>
      </w:r>
    </w:p>
    <w:p w14:paraId="43BB9F96" w14:textId="77777777" w:rsidR="00614B46" w:rsidRPr="00631227" w:rsidRDefault="00614B46" w:rsidP="00A56EB0">
      <w:pPr>
        <w:numPr>
          <w:ilvl w:val="0"/>
          <w:numId w:val="44"/>
        </w:numPr>
        <w:tabs>
          <w:tab w:val="left" w:pos="1701"/>
        </w:tabs>
        <w:autoSpaceDE w:val="0"/>
        <w:autoSpaceDN w:val="0"/>
        <w:adjustRightInd w:val="0"/>
        <w:ind w:left="1701" w:hanging="425"/>
        <w:rPr>
          <w:rFonts w:asciiTheme="minorHAnsi" w:hAnsiTheme="minorHAnsi" w:cstheme="minorHAnsi"/>
          <w:szCs w:val="24"/>
        </w:rPr>
      </w:pPr>
      <w:r w:rsidRPr="00631227">
        <w:rPr>
          <w:rFonts w:asciiTheme="minorHAnsi" w:hAnsiTheme="minorHAnsi" w:cstheme="minorHAnsi"/>
          <w:szCs w:val="24"/>
        </w:rPr>
        <w:t>a Pmt. hatálya alá tartozó szolgáltatónál belső ellenőrzési vagy megfelelőségi (compliance) feladatokat ellátó területen szerzett szakmai gyakorlattal, vagy</w:t>
      </w:r>
    </w:p>
    <w:p w14:paraId="0FE60C35" w14:textId="77777777" w:rsidR="00614B46" w:rsidRPr="00631227" w:rsidRDefault="00614B46" w:rsidP="00A56EB0">
      <w:pPr>
        <w:numPr>
          <w:ilvl w:val="0"/>
          <w:numId w:val="44"/>
        </w:numPr>
        <w:tabs>
          <w:tab w:val="left" w:pos="1701"/>
        </w:tabs>
        <w:autoSpaceDE w:val="0"/>
        <w:autoSpaceDN w:val="0"/>
        <w:adjustRightInd w:val="0"/>
        <w:ind w:left="1701" w:hanging="425"/>
        <w:rPr>
          <w:rFonts w:asciiTheme="minorHAnsi" w:hAnsiTheme="minorHAnsi" w:cstheme="minorHAnsi"/>
          <w:szCs w:val="24"/>
        </w:rPr>
      </w:pPr>
      <w:r w:rsidRPr="00631227">
        <w:rPr>
          <w:rFonts w:asciiTheme="minorHAnsi" w:hAnsiTheme="minorHAnsi" w:cstheme="minorHAnsi"/>
          <w:szCs w:val="24"/>
        </w:rPr>
        <w:t>a Pmt. 5. §-ában meghatározott felügyeletet ellátó szervnél a Pmt. hatálya alá tartozó felügyeleti tevékenység ellátása területén szerzett szakmai gyakorlattal</w:t>
      </w:r>
    </w:p>
    <w:p w14:paraId="076F0CCC" w14:textId="77777777" w:rsidR="00614B46" w:rsidRPr="00631227" w:rsidRDefault="00614B46"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rendelkezik.</w:t>
      </w:r>
    </w:p>
    <w:bookmarkEnd w:id="312"/>
    <w:p w14:paraId="4A4AA2C9" w14:textId="77777777" w:rsidR="00614B46" w:rsidRPr="00631227" w:rsidRDefault="00614B46" w:rsidP="00A56EB0">
      <w:pPr>
        <w:tabs>
          <w:tab w:val="left" w:pos="851"/>
          <w:tab w:val="left" w:pos="993"/>
        </w:tabs>
        <w:autoSpaceDE w:val="0"/>
        <w:autoSpaceDN w:val="0"/>
        <w:adjustRightInd w:val="0"/>
        <w:ind w:right="84"/>
        <w:rPr>
          <w:rFonts w:asciiTheme="minorHAnsi" w:hAnsiTheme="minorHAnsi" w:cstheme="minorHAnsi"/>
          <w:szCs w:val="24"/>
        </w:rPr>
      </w:pPr>
    </w:p>
    <w:p w14:paraId="2C53C719" w14:textId="55C8DEBF" w:rsidR="00BC5F6C" w:rsidRPr="00631227" w:rsidRDefault="004E05B5" w:rsidP="00A56EB0">
      <w:pPr>
        <w:widowControl w:val="0"/>
        <w:autoSpaceDE w:val="0"/>
        <w:autoSpaceDN w:val="0"/>
        <w:adjustRightInd w:val="0"/>
        <w:rPr>
          <w:rFonts w:asciiTheme="minorHAnsi" w:hAnsiTheme="minorHAnsi" w:cstheme="minorHAnsi"/>
          <w:szCs w:val="24"/>
        </w:rPr>
      </w:pPr>
      <w:r w:rsidRPr="00631227">
        <w:rPr>
          <w:rFonts w:asciiTheme="minorHAnsi" w:hAnsiTheme="minorHAnsi" w:cstheme="minorHAnsi"/>
          <w:szCs w:val="24"/>
        </w:rPr>
        <w:t>E kötelezettség biztosítása céljából a</w:t>
      </w:r>
      <w:r w:rsidR="0031553A" w:rsidRPr="00631227">
        <w:rPr>
          <w:rFonts w:asciiTheme="minorHAnsi" w:hAnsiTheme="minorHAnsi" w:cstheme="minorHAnsi"/>
          <w:szCs w:val="24"/>
        </w:rPr>
        <w:t xml:space="preserve"> Pmt. 63. § (5) bekezdése szerinti </w:t>
      </w:r>
      <w:r w:rsidR="00C857BD" w:rsidRPr="00631227">
        <w:rPr>
          <w:rFonts w:asciiTheme="minorHAnsi" w:hAnsiTheme="minorHAnsi" w:cstheme="minorHAnsi"/>
          <w:szCs w:val="24"/>
        </w:rPr>
        <w:t>megfelelési</w:t>
      </w:r>
      <w:r w:rsidR="0031553A" w:rsidRPr="00631227">
        <w:rPr>
          <w:rFonts w:asciiTheme="minorHAnsi" w:hAnsiTheme="minorHAnsi" w:cstheme="minorHAnsi"/>
          <w:szCs w:val="24"/>
        </w:rPr>
        <w:t xml:space="preserve"> vezető</w:t>
      </w:r>
      <w:r w:rsidR="003A3B58" w:rsidRPr="00631227">
        <w:rPr>
          <w:rFonts w:asciiTheme="minorHAnsi" w:hAnsiTheme="minorHAnsi" w:cstheme="minorHAnsi"/>
          <w:szCs w:val="24"/>
        </w:rPr>
        <w:t xml:space="preserve"> </w:t>
      </w:r>
      <w:r w:rsidRPr="00631227">
        <w:rPr>
          <w:rFonts w:asciiTheme="minorHAnsi" w:hAnsiTheme="minorHAnsi" w:cstheme="minorHAnsi"/>
          <w:szCs w:val="24"/>
        </w:rPr>
        <w:t>gondoskodik arról, hogy az alkalmazottak az ebben a munkakörben történő alkalmazás</w:t>
      </w:r>
      <w:r w:rsidR="0037148C" w:rsidRPr="00631227">
        <w:rPr>
          <w:rFonts w:asciiTheme="minorHAnsi" w:hAnsiTheme="minorHAnsi" w:cstheme="minorHAnsi"/>
          <w:szCs w:val="24"/>
        </w:rPr>
        <w:t>ukat</w:t>
      </w:r>
      <w:r w:rsidRPr="00631227">
        <w:rPr>
          <w:rFonts w:asciiTheme="minorHAnsi" w:hAnsiTheme="minorHAnsi" w:cstheme="minorHAnsi"/>
          <w:szCs w:val="24"/>
        </w:rPr>
        <w:t xml:space="preserve"> megelőzően vagy a belépést követő 30 napon belül </w:t>
      </w:r>
      <w:r w:rsidR="004D187C" w:rsidRPr="00631227">
        <w:rPr>
          <w:rFonts w:asciiTheme="minorHAnsi" w:hAnsiTheme="minorHAnsi" w:cstheme="minorHAnsi"/>
          <w:szCs w:val="24"/>
        </w:rPr>
        <w:t xml:space="preserve">pénzmosás </w:t>
      </w:r>
      <w:r w:rsidR="00BC5F6C" w:rsidRPr="00631227">
        <w:rPr>
          <w:rFonts w:asciiTheme="minorHAnsi" w:hAnsiTheme="minorHAnsi" w:cstheme="minorHAnsi"/>
          <w:szCs w:val="24"/>
        </w:rPr>
        <w:t xml:space="preserve">megelőzési </w:t>
      </w:r>
      <w:r w:rsidRPr="00631227">
        <w:rPr>
          <w:rFonts w:asciiTheme="minorHAnsi" w:hAnsiTheme="minorHAnsi" w:cstheme="minorHAnsi"/>
          <w:szCs w:val="24"/>
        </w:rPr>
        <w:t>képzésben, valamint a belépés évét követően évente legalább egy alkalommal továbbképzés</w:t>
      </w:r>
      <w:r w:rsidR="00786F94" w:rsidRPr="00631227">
        <w:rPr>
          <w:rFonts w:asciiTheme="minorHAnsi" w:hAnsiTheme="minorHAnsi" w:cstheme="minorHAnsi"/>
          <w:szCs w:val="24"/>
        </w:rPr>
        <w:t>ben</w:t>
      </w:r>
      <w:r w:rsidRPr="00631227">
        <w:rPr>
          <w:rFonts w:asciiTheme="minorHAnsi" w:hAnsiTheme="minorHAnsi" w:cstheme="minorHAnsi"/>
          <w:szCs w:val="24"/>
        </w:rPr>
        <w:t xml:space="preserve"> részesüljenek</w:t>
      </w:r>
      <w:r w:rsidR="00631227" w:rsidRPr="00631227">
        <w:rPr>
          <w:rFonts w:asciiTheme="minorHAnsi" w:hAnsiTheme="minorHAnsi" w:cstheme="minorHAnsi"/>
          <w:szCs w:val="24"/>
        </w:rPr>
        <w:t>, a jogszabályi környezet változásáról értesüljenek</w:t>
      </w:r>
      <w:r w:rsidRPr="00631227">
        <w:rPr>
          <w:rFonts w:asciiTheme="minorHAnsi" w:hAnsiTheme="minorHAnsi" w:cstheme="minorHAnsi"/>
          <w:szCs w:val="24"/>
        </w:rPr>
        <w:t>.</w:t>
      </w:r>
      <w:r w:rsidR="00BC5F6C" w:rsidRPr="00631227">
        <w:rPr>
          <w:rFonts w:asciiTheme="minorHAnsi" w:hAnsiTheme="minorHAnsi" w:cstheme="minorHAnsi"/>
          <w:szCs w:val="24"/>
        </w:rPr>
        <w:t xml:space="preserve"> A </w:t>
      </w:r>
      <w:r w:rsidR="004D187C" w:rsidRPr="00631227">
        <w:rPr>
          <w:rFonts w:asciiTheme="minorHAnsi" w:hAnsiTheme="minorHAnsi" w:cstheme="minorHAnsi"/>
          <w:szCs w:val="24"/>
        </w:rPr>
        <w:t>pénzmosás</w:t>
      </w:r>
      <w:r w:rsidR="00BC5F6C" w:rsidRPr="00631227">
        <w:rPr>
          <w:rFonts w:asciiTheme="minorHAnsi" w:hAnsiTheme="minorHAnsi" w:cstheme="minorHAnsi"/>
          <w:szCs w:val="24"/>
        </w:rPr>
        <w:t xml:space="preserve"> megelőzési képzés része a </w:t>
      </w:r>
      <w:r w:rsidR="00DC50F8" w:rsidRPr="00631227">
        <w:rPr>
          <w:rFonts w:asciiTheme="minorHAnsi" w:hAnsiTheme="minorHAnsi" w:cstheme="minorHAnsi"/>
          <w:szCs w:val="24"/>
        </w:rPr>
        <w:t>CASP</w:t>
      </w:r>
      <w:r w:rsidR="00AB0F41" w:rsidRPr="00631227">
        <w:rPr>
          <w:rFonts w:asciiTheme="minorHAnsi" w:hAnsiTheme="minorHAnsi" w:cstheme="minorHAnsi"/>
          <w:szCs w:val="24"/>
        </w:rPr>
        <w:t xml:space="preserve"> </w:t>
      </w:r>
      <w:r w:rsidR="00BC5F6C" w:rsidRPr="00631227">
        <w:rPr>
          <w:rFonts w:asciiTheme="minorHAnsi" w:hAnsiTheme="minorHAnsi" w:cstheme="minorHAnsi"/>
          <w:szCs w:val="24"/>
        </w:rPr>
        <w:t>által szervezett írásbeli vizsga, ideértve az elektronikus rendszereiben lebonyolított vizsgát is.</w:t>
      </w:r>
    </w:p>
    <w:p w14:paraId="2509C7E6" w14:textId="77777777" w:rsidR="004E05B5" w:rsidRPr="00631227" w:rsidRDefault="004E05B5" w:rsidP="00A56EB0">
      <w:pPr>
        <w:autoSpaceDE w:val="0"/>
        <w:autoSpaceDN w:val="0"/>
        <w:adjustRightInd w:val="0"/>
        <w:rPr>
          <w:rFonts w:asciiTheme="minorHAnsi" w:hAnsiTheme="minorHAnsi" w:cstheme="minorHAnsi"/>
          <w:szCs w:val="24"/>
        </w:rPr>
      </w:pPr>
    </w:p>
    <w:p w14:paraId="034696C7" w14:textId="620DBD47" w:rsidR="007007C6" w:rsidRPr="00631227" w:rsidRDefault="00BC5F6C" w:rsidP="00A56EB0">
      <w:pPr>
        <w:pStyle w:val="Listaszerbekezds"/>
        <w:tabs>
          <w:tab w:val="left" w:pos="284"/>
          <w:tab w:val="left" w:pos="851"/>
        </w:tabs>
        <w:spacing w:after="0" w:line="240" w:lineRule="auto"/>
        <w:ind w:left="0"/>
        <w:jc w:val="both"/>
        <w:rPr>
          <w:rFonts w:asciiTheme="minorHAnsi" w:hAnsiTheme="minorHAnsi" w:cstheme="minorHAnsi"/>
          <w:sz w:val="24"/>
          <w:szCs w:val="24"/>
        </w:rPr>
      </w:pPr>
      <w:r w:rsidRPr="00631227">
        <w:rPr>
          <w:rFonts w:asciiTheme="minorHAnsi" w:hAnsiTheme="minorHAnsi" w:cstheme="minorHAnsi"/>
          <w:sz w:val="24"/>
          <w:szCs w:val="24"/>
        </w:rPr>
        <w:t xml:space="preserve">A képzési program kidolgozása, a megelőzési képzés határidőben történő megszervezése, az alkalmazott részvételének biztosításának ellenőrzése, </w:t>
      </w:r>
      <w:r w:rsidR="0037148C" w:rsidRPr="00631227">
        <w:rPr>
          <w:rFonts w:asciiTheme="minorHAnsi" w:hAnsiTheme="minorHAnsi" w:cstheme="minorHAnsi"/>
          <w:sz w:val="24"/>
          <w:szCs w:val="24"/>
        </w:rPr>
        <w:t xml:space="preserve">valamint annak biztosítása, </w:t>
      </w:r>
      <w:r w:rsidRPr="00631227">
        <w:rPr>
          <w:rFonts w:asciiTheme="minorHAnsi" w:hAnsiTheme="minorHAnsi" w:cstheme="minorHAnsi"/>
          <w:sz w:val="24"/>
          <w:szCs w:val="24"/>
        </w:rPr>
        <w:t>hogy az alkalmazott sikeres vizsga nélkül önállóan nem dolgozhat az adott munkakörben</w:t>
      </w:r>
      <w:r w:rsidR="00927F46" w:rsidRPr="00631227">
        <w:rPr>
          <w:rFonts w:asciiTheme="minorHAnsi" w:hAnsiTheme="minorHAnsi" w:cstheme="minorHAnsi"/>
          <w:sz w:val="24"/>
          <w:szCs w:val="24"/>
        </w:rPr>
        <w:t>,</w:t>
      </w:r>
      <w:r w:rsidRPr="00631227">
        <w:rPr>
          <w:rFonts w:asciiTheme="minorHAnsi" w:hAnsiTheme="minorHAnsi" w:cstheme="minorHAnsi"/>
          <w:sz w:val="24"/>
          <w:szCs w:val="24"/>
        </w:rPr>
        <w:t xml:space="preserve"> </w:t>
      </w:r>
      <w:bookmarkStart w:id="313" w:name="_Hlk57899668"/>
      <w:r w:rsidR="00C91095" w:rsidRPr="00631227">
        <w:rPr>
          <w:rFonts w:asciiTheme="minorHAnsi" w:hAnsiTheme="minorHAnsi" w:cstheme="minorHAnsi"/>
          <w:sz w:val="24"/>
          <w:szCs w:val="24"/>
        </w:rPr>
        <w:t xml:space="preserve">továbbá ezen információk visszakereshető módon történő nyilvántartása </w:t>
      </w:r>
      <w:r w:rsidRPr="00631227">
        <w:rPr>
          <w:rFonts w:asciiTheme="minorHAnsi" w:hAnsiTheme="minorHAnsi" w:cstheme="minorHAnsi"/>
          <w:sz w:val="24"/>
          <w:szCs w:val="24"/>
        </w:rPr>
        <w:t xml:space="preserve">a </w:t>
      </w:r>
      <w:r w:rsidR="00D072C4" w:rsidRPr="00631227">
        <w:rPr>
          <w:rFonts w:asciiTheme="minorHAnsi" w:hAnsiTheme="minorHAnsi" w:cstheme="minorHAnsi"/>
          <w:sz w:val="24"/>
          <w:szCs w:val="24"/>
        </w:rPr>
        <w:t>megfelelési</w:t>
      </w:r>
      <w:r w:rsidRPr="00631227">
        <w:rPr>
          <w:rFonts w:asciiTheme="minorHAnsi" w:hAnsiTheme="minorHAnsi" w:cstheme="minorHAnsi"/>
          <w:sz w:val="24"/>
          <w:szCs w:val="24"/>
        </w:rPr>
        <w:t xml:space="preserve"> vezető </w:t>
      </w:r>
      <w:bookmarkEnd w:id="313"/>
      <w:r w:rsidRPr="00631227">
        <w:rPr>
          <w:rFonts w:asciiTheme="minorHAnsi" w:hAnsiTheme="minorHAnsi" w:cstheme="minorHAnsi"/>
          <w:sz w:val="24"/>
          <w:szCs w:val="24"/>
        </w:rPr>
        <w:t xml:space="preserve">kötelessége. </w:t>
      </w:r>
    </w:p>
    <w:p w14:paraId="46130A10" w14:textId="77777777" w:rsidR="007007C6" w:rsidRPr="00631227" w:rsidRDefault="007007C6" w:rsidP="00A56EB0">
      <w:pPr>
        <w:pStyle w:val="Listaszerbekezds"/>
        <w:tabs>
          <w:tab w:val="left" w:pos="284"/>
          <w:tab w:val="left" w:pos="851"/>
        </w:tabs>
        <w:spacing w:after="0" w:line="240" w:lineRule="auto"/>
        <w:ind w:left="0"/>
        <w:jc w:val="both"/>
        <w:rPr>
          <w:rFonts w:asciiTheme="minorHAnsi" w:hAnsiTheme="minorHAnsi" w:cstheme="minorHAnsi"/>
          <w:sz w:val="24"/>
          <w:szCs w:val="24"/>
        </w:rPr>
      </w:pPr>
    </w:p>
    <w:p w14:paraId="6375E360" w14:textId="356C8E28" w:rsidR="007007C6" w:rsidRPr="00631227" w:rsidRDefault="007007C6" w:rsidP="00A56EB0">
      <w:pPr>
        <w:tabs>
          <w:tab w:val="left" w:pos="6237"/>
        </w:tabs>
        <w:suppressAutoHyphens/>
        <w:rPr>
          <w:rFonts w:asciiTheme="minorHAnsi" w:eastAsia="Calibri" w:hAnsiTheme="minorHAnsi" w:cstheme="minorHAnsi"/>
          <w:b/>
          <w:bCs/>
          <w:iCs/>
          <w:szCs w:val="24"/>
        </w:rPr>
      </w:pPr>
      <w:r w:rsidRPr="00631227">
        <w:rPr>
          <w:rFonts w:asciiTheme="minorHAnsi" w:eastAsia="Calibri" w:hAnsiTheme="minorHAnsi" w:cstheme="minorHAnsi"/>
          <w:iCs/>
          <w:szCs w:val="24"/>
        </w:rPr>
        <w:t xml:space="preserve">A </w:t>
      </w:r>
      <w:r w:rsidR="00DC50F8" w:rsidRPr="00631227">
        <w:rPr>
          <w:rFonts w:asciiTheme="minorHAnsi" w:eastAsia="Calibri" w:hAnsiTheme="minorHAnsi" w:cstheme="minorHAnsi"/>
          <w:iCs/>
          <w:szCs w:val="24"/>
        </w:rPr>
        <w:t>CASP</w:t>
      </w:r>
      <w:r w:rsidRPr="00631227">
        <w:rPr>
          <w:rFonts w:asciiTheme="minorHAnsi" w:eastAsia="Calibri" w:hAnsiTheme="minorHAnsi" w:cstheme="minorHAnsi"/>
          <w:iCs/>
          <w:szCs w:val="24"/>
        </w:rPr>
        <w:t xml:space="preserve"> olyan képzési programot állít össze, amely az egyes munkakörök betöltéséhez szükséges témaköröket a megfelelő ismereti mélységben tartalmazza. </w:t>
      </w:r>
    </w:p>
    <w:p w14:paraId="3CA0C95E" w14:textId="77777777" w:rsidR="007007C6" w:rsidRPr="00631227" w:rsidRDefault="007007C6" w:rsidP="00A56EB0">
      <w:pPr>
        <w:pStyle w:val="Listaszerbekezds"/>
        <w:tabs>
          <w:tab w:val="left" w:pos="284"/>
          <w:tab w:val="left" w:pos="851"/>
        </w:tabs>
        <w:spacing w:after="0" w:line="240" w:lineRule="auto"/>
        <w:ind w:left="0"/>
        <w:jc w:val="both"/>
        <w:rPr>
          <w:rFonts w:asciiTheme="minorHAnsi" w:hAnsiTheme="minorHAnsi" w:cstheme="minorHAnsi"/>
          <w:sz w:val="24"/>
          <w:szCs w:val="24"/>
        </w:rPr>
      </w:pPr>
    </w:p>
    <w:p w14:paraId="7F59FFC6" w14:textId="4240D049" w:rsidR="007007C6" w:rsidRPr="00631227" w:rsidRDefault="007007C6" w:rsidP="00A56EB0">
      <w:pPr>
        <w:pStyle w:val="Listaszerbekezds"/>
        <w:tabs>
          <w:tab w:val="left" w:pos="284"/>
          <w:tab w:val="left" w:pos="851"/>
        </w:tabs>
        <w:spacing w:after="0" w:line="240" w:lineRule="auto"/>
        <w:ind w:left="0"/>
        <w:jc w:val="both"/>
        <w:rPr>
          <w:rFonts w:asciiTheme="minorHAnsi" w:hAnsiTheme="minorHAnsi" w:cstheme="minorHAnsi"/>
          <w:sz w:val="24"/>
          <w:szCs w:val="24"/>
        </w:rPr>
      </w:pPr>
      <w:r w:rsidRPr="00631227">
        <w:rPr>
          <w:rFonts w:asciiTheme="minorHAnsi" w:eastAsia="Calibri" w:hAnsiTheme="minorHAnsi" w:cstheme="minorHAnsi"/>
          <w:iCs/>
          <w:sz w:val="24"/>
          <w:szCs w:val="24"/>
        </w:rPr>
        <w:t xml:space="preserve">A </w:t>
      </w:r>
      <w:r w:rsidR="00DC50F8" w:rsidRPr="00631227">
        <w:rPr>
          <w:rFonts w:asciiTheme="minorHAnsi" w:eastAsia="Calibri" w:hAnsiTheme="minorHAnsi" w:cstheme="minorHAnsi"/>
          <w:iCs/>
          <w:sz w:val="24"/>
          <w:szCs w:val="24"/>
        </w:rPr>
        <w:t>CASP</w:t>
      </w:r>
      <w:r w:rsidRPr="00631227">
        <w:rPr>
          <w:rFonts w:asciiTheme="minorHAnsi" w:eastAsia="Calibri" w:hAnsiTheme="minorHAnsi" w:cstheme="minorHAnsi"/>
          <w:iCs/>
          <w:sz w:val="24"/>
          <w:szCs w:val="24"/>
        </w:rPr>
        <w:t xml:space="preserve"> </w:t>
      </w:r>
      <w:r w:rsidRPr="00631227">
        <w:rPr>
          <w:rFonts w:asciiTheme="minorHAnsi" w:hAnsiTheme="minorHAnsi" w:cstheme="minorHAnsi"/>
          <w:sz w:val="24"/>
          <w:szCs w:val="24"/>
        </w:rPr>
        <w:t xml:space="preserve">és munkavállalója </w:t>
      </w:r>
      <w:r w:rsidRPr="00631227">
        <w:rPr>
          <w:rFonts w:asciiTheme="minorHAnsi" w:eastAsia="Calibri" w:hAnsiTheme="minorHAnsi" w:cstheme="minorHAnsi"/>
          <w:iCs/>
          <w:sz w:val="24"/>
          <w:szCs w:val="24"/>
        </w:rPr>
        <w:t xml:space="preserve">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w:t>
      </w:r>
      <w:r w:rsidR="00DC50F8" w:rsidRPr="00631227">
        <w:rPr>
          <w:rFonts w:asciiTheme="minorHAnsi" w:eastAsia="Calibri" w:hAnsiTheme="minorHAnsi" w:cstheme="minorHAnsi"/>
          <w:iCs/>
          <w:sz w:val="24"/>
          <w:szCs w:val="24"/>
        </w:rPr>
        <w:t>CASP</w:t>
      </w:r>
      <w:r w:rsidR="00AB0F41" w:rsidRPr="00631227">
        <w:rPr>
          <w:rFonts w:asciiTheme="minorHAnsi" w:eastAsia="Calibri" w:hAnsiTheme="minorHAnsi" w:cstheme="minorHAnsi"/>
          <w:iCs/>
          <w:sz w:val="24"/>
          <w:szCs w:val="24"/>
        </w:rPr>
        <w:t xml:space="preserve"> </w:t>
      </w:r>
      <w:r w:rsidRPr="00631227">
        <w:rPr>
          <w:rFonts w:asciiTheme="minorHAnsi" w:eastAsia="Calibri" w:hAnsiTheme="minorHAnsi" w:cstheme="minorHAnsi"/>
          <w:iCs/>
          <w:sz w:val="24"/>
          <w:szCs w:val="24"/>
        </w:rPr>
        <w:t>által szervezett vizsgát sikeresen nem teljesíti.</w:t>
      </w:r>
      <w:r w:rsidR="00C91095" w:rsidRPr="00631227">
        <w:rPr>
          <w:rFonts w:asciiTheme="minorHAnsi" w:hAnsiTheme="minorHAnsi" w:cstheme="minorHAnsi"/>
          <w:sz w:val="24"/>
          <w:szCs w:val="24"/>
        </w:rPr>
        <w:t xml:space="preserve"> A képzések során elsajátított ismeretet írásbeli vizsga zárja. </w:t>
      </w:r>
    </w:p>
    <w:p w14:paraId="3AB64CF6" w14:textId="77777777" w:rsidR="00BC5F6C" w:rsidRPr="00631227" w:rsidRDefault="00BC5F6C" w:rsidP="00A56EB0">
      <w:pPr>
        <w:pStyle w:val="Listaszerbekezds"/>
        <w:tabs>
          <w:tab w:val="left" w:pos="284"/>
        </w:tabs>
        <w:spacing w:after="0" w:line="240" w:lineRule="auto"/>
        <w:ind w:left="0"/>
        <w:jc w:val="both"/>
        <w:rPr>
          <w:rFonts w:asciiTheme="minorHAnsi" w:hAnsiTheme="minorHAnsi" w:cstheme="minorHAnsi"/>
          <w:sz w:val="24"/>
          <w:szCs w:val="24"/>
        </w:rPr>
      </w:pPr>
    </w:p>
    <w:p w14:paraId="7EB340EC" w14:textId="2BFBE3CF" w:rsidR="00C91095" w:rsidRPr="00631227" w:rsidRDefault="00FC0AE3" w:rsidP="00A56EB0">
      <w:pPr>
        <w:pStyle w:val="Listaszerbekezds"/>
        <w:tabs>
          <w:tab w:val="left" w:pos="284"/>
        </w:tabs>
        <w:spacing w:after="0" w:line="240" w:lineRule="auto"/>
        <w:ind w:left="0"/>
        <w:jc w:val="both"/>
        <w:rPr>
          <w:rFonts w:asciiTheme="minorHAnsi" w:hAnsiTheme="minorHAnsi" w:cstheme="minorHAnsi"/>
          <w:sz w:val="24"/>
          <w:szCs w:val="24"/>
        </w:rPr>
      </w:pPr>
      <w:r w:rsidRPr="00631227">
        <w:rPr>
          <w:rFonts w:asciiTheme="minorHAnsi" w:hAnsiTheme="minorHAnsi" w:cstheme="minorHAnsi"/>
          <w:sz w:val="24"/>
          <w:szCs w:val="24"/>
        </w:rPr>
        <w:t xml:space="preserve">A </w:t>
      </w:r>
      <w:r w:rsidR="00DC50F8" w:rsidRPr="00631227">
        <w:rPr>
          <w:rFonts w:asciiTheme="minorHAnsi" w:hAnsiTheme="minorHAnsi" w:cstheme="minorHAnsi"/>
          <w:sz w:val="24"/>
          <w:szCs w:val="24"/>
        </w:rPr>
        <w:t>CASP</w:t>
      </w:r>
      <w:r w:rsidR="00D46604" w:rsidRPr="00631227">
        <w:rPr>
          <w:rFonts w:asciiTheme="minorHAnsi" w:hAnsiTheme="minorHAnsi" w:cstheme="minorHAnsi"/>
          <w:sz w:val="24"/>
          <w:szCs w:val="24"/>
        </w:rPr>
        <w:t xml:space="preserve"> a </w:t>
      </w:r>
      <w:r w:rsidRPr="00631227">
        <w:rPr>
          <w:rFonts w:asciiTheme="minorHAnsi" w:hAnsiTheme="minorHAnsi" w:cstheme="minorHAnsi"/>
          <w:sz w:val="24"/>
          <w:szCs w:val="24"/>
        </w:rPr>
        <w:t>képzés, valamint az ezekhez kapcsolódó vizsga anyagát, a javítókulcsot, a vizsgázók névsorát</w:t>
      </w:r>
      <w:r w:rsidR="00FD3BCB" w:rsidRPr="00631227">
        <w:rPr>
          <w:rFonts w:asciiTheme="minorHAnsi" w:hAnsiTheme="minorHAnsi" w:cstheme="minorHAnsi"/>
          <w:sz w:val="24"/>
          <w:szCs w:val="24"/>
        </w:rPr>
        <w:t xml:space="preserve">, a képzések időpontját és a résztvevők névsorát, </w:t>
      </w:r>
      <w:r w:rsidRPr="00631227">
        <w:rPr>
          <w:rFonts w:asciiTheme="minorHAnsi" w:hAnsiTheme="minorHAnsi" w:cstheme="minorHAnsi"/>
          <w:sz w:val="24"/>
          <w:szCs w:val="24"/>
        </w:rPr>
        <w:t xml:space="preserve">és </w:t>
      </w:r>
      <w:r w:rsidR="00631227" w:rsidRPr="00631227">
        <w:rPr>
          <w:rFonts w:asciiTheme="minorHAnsi" w:hAnsiTheme="minorHAnsi" w:cstheme="minorHAnsi"/>
          <w:sz w:val="24"/>
          <w:szCs w:val="24"/>
        </w:rPr>
        <w:t xml:space="preserve">minden vizsgázó vonatkozásában </w:t>
      </w:r>
      <w:r w:rsidRPr="00631227">
        <w:rPr>
          <w:rFonts w:asciiTheme="minorHAnsi" w:hAnsiTheme="minorHAnsi" w:cstheme="minorHAnsi"/>
          <w:sz w:val="24"/>
          <w:szCs w:val="24"/>
        </w:rPr>
        <w:t xml:space="preserve">a vizsgaeredményeket </w:t>
      </w:r>
      <w:r w:rsidR="00FD3BCB" w:rsidRPr="00631227">
        <w:rPr>
          <w:rFonts w:asciiTheme="minorHAnsi" w:hAnsiTheme="minorHAnsi" w:cstheme="minorHAnsi"/>
          <w:sz w:val="24"/>
          <w:szCs w:val="24"/>
        </w:rPr>
        <w:t xml:space="preserve">visszakereshető módon nyilvántartja és </w:t>
      </w:r>
      <w:r w:rsidRPr="00631227">
        <w:rPr>
          <w:rFonts w:asciiTheme="minorHAnsi" w:hAnsiTheme="minorHAnsi" w:cstheme="minorHAnsi"/>
          <w:sz w:val="24"/>
          <w:szCs w:val="24"/>
        </w:rPr>
        <w:t xml:space="preserve">a vizsga napjától számított </w:t>
      </w:r>
      <w:r w:rsidR="00D46604" w:rsidRPr="00631227">
        <w:rPr>
          <w:rFonts w:asciiTheme="minorHAnsi" w:hAnsiTheme="minorHAnsi" w:cstheme="minorHAnsi"/>
          <w:sz w:val="24"/>
          <w:szCs w:val="24"/>
        </w:rPr>
        <w:t>5</w:t>
      </w:r>
      <w:r w:rsidRPr="00631227">
        <w:rPr>
          <w:rFonts w:asciiTheme="minorHAnsi" w:hAnsiTheme="minorHAnsi" w:cstheme="minorHAnsi"/>
          <w:sz w:val="24"/>
          <w:szCs w:val="24"/>
        </w:rPr>
        <w:t xml:space="preserve"> évig őrzi.</w:t>
      </w:r>
    </w:p>
    <w:p w14:paraId="172A6EA0" w14:textId="77777777" w:rsidR="001C6DFA" w:rsidRPr="00631227" w:rsidRDefault="001C6DFA" w:rsidP="00FE033E">
      <w:pPr>
        <w:pStyle w:val="Jegyzetszveg"/>
        <w:rPr>
          <w:rFonts w:asciiTheme="minorHAnsi" w:hAnsiTheme="minorHAnsi" w:cstheme="minorHAnsi"/>
          <w:sz w:val="24"/>
          <w:szCs w:val="24"/>
        </w:rPr>
      </w:pPr>
    </w:p>
    <w:p w14:paraId="703E05F6" w14:textId="473BC8EC" w:rsidR="001C6DFA" w:rsidRPr="00631227" w:rsidRDefault="001C6DFA" w:rsidP="00A56EB0">
      <w:pPr>
        <w:pStyle w:val="Cmsor1"/>
        <w:rPr>
          <w:rFonts w:asciiTheme="minorHAnsi" w:hAnsiTheme="minorHAnsi" w:cstheme="minorHAnsi"/>
          <w:sz w:val="24"/>
          <w:szCs w:val="24"/>
        </w:rPr>
      </w:pPr>
      <w:bookmarkStart w:id="314" w:name="_Toc185068455"/>
      <w:r w:rsidRPr="00631227">
        <w:rPr>
          <w:rFonts w:asciiTheme="minorHAnsi" w:hAnsiTheme="minorHAnsi" w:cstheme="minorHAnsi"/>
          <w:sz w:val="24"/>
          <w:szCs w:val="24"/>
        </w:rPr>
        <w:lastRenderedPageBreak/>
        <w:t>XII</w:t>
      </w:r>
      <w:r w:rsidR="00501A3C" w:rsidRPr="00631227">
        <w:rPr>
          <w:rFonts w:asciiTheme="minorHAnsi" w:hAnsiTheme="minorHAnsi" w:cstheme="minorHAnsi"/>
          <w:sz w:val="24"/>
          <w:szCs w:val="24"/>
        </w:rPr>
        <w:t>I</w:t>
      </w:r>
      <w:r w:rsidRPr="00631227">
        <w:rPr>
          <w:rFonts w:asciiTheme="minorHAnsi" w:hAnsiTheme="minorHAnsi" w:cstheme="minorHAnsi"/>
          <w:sz w:val="24"/>
          <w:szCs w:val="24"/>
        </w:rPr>
        <w:t>. KIJELÖLT FELELŐS VEZETŐ ÉS MEGFELELÉSI VEZETŐ</w:t>
      </w:r>
      <w:bookmarkEnd w:id="314"/>
    </w:p>
    <w:p w14:paraId="417AF0BB" w14:textId="77777777" w:rsidR="001C6DFA" w:rsidRPr="00631227" w:rsidRDefault="001C6DFA" w:rsidP="00A56EB0">
      <w:pPr>
        <w:rPr>
          <w:rFonts w:asciiTheme="minorHAnsi" w:hAnsiTheme="minorHAnsi" w:cstheme="minorHAnsi"/>
          <w:szCs w:val="24"/>
        </w:rPr>
      </w:pPr>
    </w:p>
    <w:p w14:paraId="7B75B709" w14:textId="06FDC651" w:rsidR="001C6DFA" w:rsidRPr="00631227" w:rsidRDefault="001C6DFA"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 11. melléklet tartalmazza, hogy a Pmt. 63. § (4a) bekezdés alapján</w:t>
      </w:r>
      <w:r w:rsidRPr="00631227">
        <w:rPr>
          <w:rFonts w:asciiTheme="minorHAnsi" w:eastAsia="Calibri" w:hAnsiTheme="minorHAnsi" w:cstheme="minorHAnsi"/>
          <w:szCs w:val="24"/>
        </w:rPr>
        <w:t xml:space="preserve"> ki az az </w:t>
      </w:r>
      <w:r w:rsidRPr="00631227">
        <w:rPr>
          <w:rFonts w:asciiTheme="minorHAnsi" w:hAnsiTheme="minorHAnsi" w:cstheme="minorHAnsi"/>
          <w:szCs w:val="24"/>
        </w:rPr>
        <w:t xml:space="preserve">egy vagy több kijelölt felelős vezető, </w:t>
      </w:r>
      <w:r w:rsidRPr="00631227">
        <w:rPr>
          <w:rFonts w:asciiTheme="minorHAnsi" w:hAnsiTheme="minorHAnsi" w:cstheme="minorHAnsi"/>
          <w:bCs/>
          <w:szCs w:val="24"/>
        </w:rPr>
        <w:t>aki(k) az irányítási funkciót betöltő testület tagja(i), vagy ilyen testület hiányában felsővezető(k),</w:t>
      </w:r>
      <w:r w:rsidRPr="00631227">
        <w:rPr>
          <w:rFonts w:asciiTheme="minorHAnsi" w:hAnsiTheme="minorHAnsi" w:cstheme="minorHAnsi"/>
          <w:b/>
          <w:szCs w:val="24"/>
        </w:rPr>
        <w:t xml:space="preserve"> </w:t>
      </w:r>
      <w:r w:rsidRPr="00631227">
        <w:rPr>
          <w:rFonts w:asciiTheme="minorHAnsi" w:hAnsiTheme="minorHAnsi" w:cstheme="minorHAnsi"/>
          <w:szCs w:val="24"/>
        </w:rPr>
        <w:t>aki</w:t>
      </w:r>
      <w:r w:rsidR="00CA53DA" w:rsidRPr="00631227">
        <w:rPr>
          <w:rFonts w:asciiTheme="minorHAnsi" w:hAnsiTheme="minorHAnsi" w:cstheme="minorHAnsi"/>
          <w:szCs w:val="24"/>
        </w:rPr>
        <w:t>(k)</w:t>
      </w:r>
      <w:r w:rsidRPr="00631227">
        <w:rPr>
          <w:rFonts w:asciiTheme="minorHAnsi" w:hAnsiTheme="minorHAnsi" w:cstheme="minorHAnsi"/>
          <w:szCs w:val="24"/>
        </w:rPr>
        <w:t xml:space="preserve"> a Pmt.-ből az MNB rendeletből, valamint e Szabályzatból eredő kötelezettségeknek és elvárásoknak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általi végrehajtásáért felelősséggel tartozik</w:t>
      </w:r>
      <w:r w:rsidR="00CA53DA" w:rsidRPr="00631227">
        <w:rPr>
          <w:rFonts w:asciiTheme="minorHAnsi" w:hAnsiTheme="minorHAnsi" w:cstheme="minorHAnsi"/>
          <w:szCs w:val="24"/>
        </w:rPr>
        <w:t>/tartoznak</w:t>
      </w:r>
      <w:r w:rsidRPr="00631227">
        <w:rPr>
          <w:rFonts w:asciiTheme="minorHAnsi" w:hAnsiTheme="minorHAnsi" w:cstheme="minorHAnsi"/>
          <w:szCs w:val="24"/>
        </w:rPr>
        <w:t>.</w:t>
      </w:r>
    </w:p>
    <w:p w14:paraId="576BB1FA" w14:textId="77777777" w:rsidR="00FE033E" w:rsidRPr="00631227" w:rsidRDefault="00FE033E" w:rsidP="00A56EB0">
      <w:pPr>
        <w:autoSpaceDE w:val="0"/>
        <w:autoSpaceDN w:val="0"/>
        <w:adjustRightInd w:val="0"/>
        <w:rPr>
          <w:rFonts w:asciiTheme="minorHAnsi" w:hAnsiTheme="minorHAnsi" w:cstheme="minorHAnsi"/>
          <w:szCs w:val="24"/>
        </w:rPr>
      </w:pPr>
    </w:p>
    <w:p w14:paraId="1A65963B" w14:textId="77777777" w:rsidR="001C6DFA" w:rsidRPr="00631227" w:rsidRDefault="001C6DFA" w:rsidP="00A56EB0">
      <w:pPr>
        <w:pStyle w:val="Bekezds"/>
        <w:ind w:firstLine="0"/>
        <w:jc w:val="both"/>
        <w:rPr>
          <w:rFonts w:asciiTheme="minorHAnsi" w:hAnsiTheme="minorHAnsi" w:cstheme="minorHAnsi"/>
        </w:rPr>
      </w:pPr>
      <w:r w:rsidRPr="00631227">
        <w:rPr>
          <w:rFonts w:asciiTheme="minorHAnsi" w:hAnsiTheme="minorHAnsi" w:cstheme="minorHAnsi"/>
        </w:rPr>
        <w:t xml:space="preserve">Kijelölt felelős vezetőként kizárólag olyan személy jelölhető ki, aki esetében nem áll fenn összeférhetetlenség. A kijelölt felelős vezetőnek meg kell felelnie az alábbi szempontoknak is: </w:t>
      </w:r>
    </w:p>
    <w:p w14:paraId="46410DA1" w14:textId="50ADC26E" w:rsidR="001C6DFA" w:rsidRPr="00631227" w:rsidRDefault="001C6DFA" w:rsidP="00A56EB0">
      <w:pPr>
        <w:pStyle w:val="Listaszerbekezds"/>
        <w:widowControl w:val="0"/>
        <w:numPr>
          <w:ilvl w:val="0"/>
          <w:numId w:val="95"/>
        </w:numPr>
        <w:autoSpaceDE w:val="0"/>
        <w:autoSpaceDN w:val="0"/>
        <w:adjustRightInd w:val="0"/>
        <w:spacing w:after="0" w:line="240" w:lineRule="auto"/>
        <w:jc w:val="both"/>
        <w:rPr>
          <w:rFonts w:asciiTheme="minorHAnsi" w:eastAsiaTheme="minorEastAsia" w:hAnsiTheme="minorHAnsi" w:cstheme="minorHAnsi"/>
          <w:sz w:val="24"/>
          <w:szCs w:val="24"/>
        </w:rPr>
      </w:pPr>
      <w:r w:rsidRPr="00631227">
        <w:rPr>
          <w:rFonts w:asciiTheme="minorHAnsi" w:eastAsiaTheme="minorEastAsia" w:hAnsiTheme="minorHAnsi" w:cstheme="minorHAnsi"/>
          <w:sz w:val="24"/>
          <w:szCs w:val="24"/>
        </w:rPr>
        <w:t xml:space="preserve">megfelelő ismeretekkel rendelkezik arra vonatkozóan, hogy a </w:t>
      </w:r>
      <w:r w:rsidR="00DC50F8" w:rsidRPr="00631227">
        <w:rPr>
          <w:rFonts w:asciiTheme="minorHAnsi" w:eastAsiaTheme="minorEastAsia" w:hAnsiTheme="minorHAnsi" w:cstheme="minorHAnsi"/>
          <w:sz w:val="24"/>
          <w:szCs w:val="24"/>
        </w:rPr>
        <w:t>CASP</w:t>
      </w:r>
      <w:r w:rsidRPr="00631227">
        <w:rPr>
          <w:rFonts w:asciiTheme="minorHAnsi" w:eastAsiaTheme="minorEastAsia" w:hAnsiTheme="minorHAnsi" w:cstheme="minorHAnsi"/>
          <w:sz w:val="24"/>
          <w:szCs w:val="24"/>
        </w:rPr>
        <w:t xml:space="preserve"> milyen mértékben kitett a pénzmosás és a terrorizmusfinanszírozás jelentette kockázatoknak, valamint </w:t>
      </w:r>
    </w:p>
    <w:p w14:paraId="48B4BC2B" w14:textId="77777777" w:rsidR="001C6DFA" w:rsidRPr="00631227" w:rsidRDefault="001C6DFA" w:rsidP="00A56EB0">
      <w:pPr>
        <w:pStyle w:val="Listaszerbekezds"/>
        <w:widowControl w:val="0"/>
        <w:numPr>
          <w:ilvl w:val="0"/>
          <w:numId w:val="95"/>
        </w:numPr>
        <w:autoSpaceDE w:val="0"/>
        <w:autoSpaceDN w:val="0"/>
        <w:adjustRightInd w:val="0"/>
        <w:spacing w:after="0" w:line="240" w:lineRule="auto"/>
        <w:jc w:val="both"/>
        <w:rPr>
          <w:rFonts w:asciiTheme="minorHAnsi" w:eastAsiaTheme="minorEastAsia" w:hAnsiTheme="minorHAnsi" w:cstheme="minorHAnsi"/>
          <w:sz w:val="24"/>
          <w:szCs w:val="24"/>
        </w:rPr>
      </w:pPr>
      <w:r w:rsidRPr="00631227">
        <w:rPr>
          <w:rFonts w:asciiTheme="minorHAnsi" w:eastAsiaTheme="minorEastAsia" w:hAnsiTheme="minorHAnsi" w:cstheme="minorHAnsi"/>
          <w:sz w:val="24"/>
          <w:szCs w:val="24"/>
        </w:rPr>
        <w:t xml:space="preserve">megfelelő hatáskörrel rendelkezik ahhoz, hogy a kockázati kitettséget befolyásoló döntéseket kezdeményezzen vagy hozzon. </w:t>
      </w:r>
    </w:p>
    <w:p w14:paraId="4FA98C11" w14:textId="77777777" w:rsidR="001C6DFA" w:rsidRPr="00631227" w:rsidRDefault="001C6DFA" w:rsidP="00A56EB0">
      <w:pPr>
        <w:autoSpaceDE w:val="0"/>
        <w:autoSpaceDN w:val="0"/>
        <w:adjustRightInd w:val="0"/>
        <w:rPr>
          <w:rFonts w:asciiTheme="minorHAnsi" w:hAnsiTheme="minorHAnsi" w:cstheme="minorHAnsi"/>
          <w:szCs w:val="24"/>
        </w:rPr>
      </w:pPr>
    </w:p>
    <w:p w14:paraId="46DAF38E" w14:textId="20052A5B" w:rsidR="00523DF5" w:rsidRPr="00631227" w:rsidRDefault="00523DF5" w:rsidP="00073E90">
      <w:pPr>
        <w:pStyle w:val="Bekezds"/>
        <w:ind w:firstLine="0"/>
        <w:jc w:val="both"/>
        <w:rPr>
          <w:rFonts w:asciiTheme="minorHAnsi" w:hAnsiTheme="minorHAnsi" w:cstheme="minorHAnsi"/>
        </w:rPr>
      </w:pPr>
      <w:r w:rsidRPr="00631227">
        <w:rPr>
          <w:rFonts w:asciiTheme="minorHAnsi" w:hAnsiTheme="minorHAnsi" w:cstheme="minorHAnsi"/>
        </w:rPr>
        <w:t xml:space="preserve">A 30/2024. </w:t>
      </w:r>
      <w:r w:rsidR="00073E90" w:rsidRPr="00631227">
        <w:rPr>
          <w:rFonts w:asciiTheme="minorHAnsi" w:hAnsiTheme="minorHAnsi" w:cstheme="minorHAnsi"/>
        </w:rPr>
        <w:t xml:space="preserve">(VI. 24.) </w:t>
      </w:r>
      <w:r w:rsidRPr="00631227">
        <w:rPr>
          <w:rFonts w:asciiTheme="minorHAnsi" w:hAnsiTheme="minorHAnsi" w:cstheme="minorHAnsi"/>
        </w:rPr>
        <w:t>MNB rendelet 16.</w:t>
      </w:r>
      <w:r w:rsidR="00073E90" w:rsidRPr="00631227">
        <w:rPr>
          <w:rFonts w:asciiTheme="minorHAnsi" w:hAnsiTheme="minorHAnsi" w:cstheme="minorHAnsi"/>
        </w:rPr>
        <w:t xml:space="preserve"> </w:t>
      </w:r>
      <w:r w:rsidRPr="00631227">
        <w:rPr>
          <w:rFonts w:asciiTheme="minorHAnsi" w:hAnsiTheme="minorHAnsi" w:cstheme="minorHAnsi"/>
        </w:rPr>
        <w:t>§-ában írtakat figyelembe véve a</w:t>
      </w:r>
      <w:r w:rsidRPr="00631227">
        <w:rPr>
          <w:rFonts w:asciiTheme="minorHAnsi" w:hAnsiTheme="minorHAnsi" w:cstheme="minorHAnsi"/>
          <w:b/>
          <w:bCs/>
        </w:rPr>
        <w:t xml:space="preserve"> </w:t>
      </w:r>
      <w:r w:rsidR="007B20E7" w:rsidRPr="00631227">
        <w:rPr>
          <w:rFonts w:asciiTheme="minorHAnsi" w:hAnsiTheme="minorHAnsi" w:cstheme="minorHAnsi"/>
        </w:rPr>
        <w:t>CASP</w:t>
      </w:r>
      <w:r w:rsidRPr="00631227">
        <w:rPr>
          <w:rFonts w:asciiTheme="minorHAnsi" w:hAnsiTheme="minorHAnsi" w:cstheme="minorHAnsi"/>
        </w:rPr>
        <w:t xml:space="preserve"> rendelkezik a </w:t>
      </w:r>
      <w:hyperlink r:id="rId14" w:history="1">
        <w:r w:rsidRPr="00631227">
          <w:rPr>
            <w:rFonts w:asciiTheme="minorHAnsi" w:hAnsiTheme="minorHAnsi" w:cstheme="minorHAnsi"/>
          </w:rPr>
          <w:t>Pmt. 10. § (3) bekezdés</w:t>
        </w:r>
      </w:hyperlink>
      <w:r w:rsidRPr="00631227">
        <w:rPr>
          <w:rFonts w:asciiTheme="minorHAnsi" w:hAnsiTheme="minorHAnsi" w:cstheme="minorHAnsi"/>
        </w:rPr>
        <w:t xml:space="preserve">ében, </w:t>
      </w:r>
      <w:hyperlink r:id="rId15" w:history="1">
        <w:r w:rsidRPr="00631227">
          <w:rPr>
            <w:rFonts w:asciiTheme="minorHAnsi" w:hAnsiTheme="minorHAnsi" w:cstheme="minorHAnsi"/>
          </w:rPr>
          <w:t>14/A. § (4) bekezdés</w:t>
        </w:r>
      </w:hyperlink>
      <w:r w:rsidRPr="00631227">
        <w:rPr>
          <w:rFonts w:asciiTheme="minorHAnsi" w:hAnsiTheme="minorHAnsi" w:cstheme="minorHAnsi"/>
        </w:rPr>
        <w:t xml:space="preserve">ében, </w:t>
      </w:r>
      <w:hyperlink r:id="rId16" w:history="1">
        <w:r w:rsidRPr="00631227">
          <w:rPr>
            <w:rFonts w:asciiTheme="minorHAnsi" w:hAnsiTheme="minorHAnsi" w:cstheme="minorHAnsi"/>
          </w:rPr>
          <w:t>16. § (2) bekezdés a) pont</w:t>
        </w:r>
      </w:hyperlink>
      <w:r w:rsidRPr="00631227">
        <w:rPr>
          <w:rFonts w:asciiTheme="minorHAnsi" w:hAnsiTheme="minorHAnsi" w:cstheme="minorHAnsi"/>
        </w:rPr>
        <w:t xml:space="preserve">jában és </w:t>
      </w:r>
      <w:hyperlink r:id="rId17" w:history="1">
        <w:r w:rsidRPr="00631227">
          <w:rPr>
            <w:rFonts w:asciiTheme="minorHAnsi" w:hAnsiTheme="minorHAnsi" w:cstheme="minorHAnsi"/>
          </w:rPr>
          <w:t>16/A. § (1) bekezdés b) pont</w:t>
        </w:r>
      </w:hyperlink>
      <w:r w:rsidRPr="00631227">
        <w:rPr>
          <w:rFonts w:asciiTheme="minorHAnsi" w:hAnsiTheme="minorHAnsi" w:cstheme="minorHAnsi"/>
        </w:rPr>
        <w:t xml:space="preserve">jában, valamint </w:t>
      </w:r>
      <w:r w:rsidR="00073E90" w:rsidRPr="00631227">
        <w:rPr>
          <w:rFonts w:asciiTheme="minorHAnsi" w:hAnsiTheme="minorHAnsi" w:cstheme="minorHAnsi"/>
        </w:rPr>
        <w:t xml:space="preserve">a 30/2024. (VI. 24.) MNB rendelet </w:t>
      </w:r>
      <w:r w:rsidRPr="00631227">
        <w:rPr>
          <w:rFonts w:asciiTheme="minorHAnsi" w:hAnsiTheme="minorHAnsi" w:cstheme="minorHAnsi"/>
        </w:rPr>
        <w:t>15. §-ában foglalt, az üzleti kapcsolat létesítéséhez vagy ügyleti megbízás teljesítéséhez a kijelölt felelős vezető döntését igénylő esetek teljes körű vagy részleges, állandó vagy a kijelölt felelős vezető eseti helyettesítését biztosító delegálásának szabályairól</w:t>
      </w:r>
      <w:r w:rsidR="00073E90" w:rsidRPr="00631227">
        <w:rPr>
          <w:rFonts w:asciiTheme="minorHAnsi" w:hAnsiTheme="minorHAnsi" w:cstheme="minorHAnsi"/>
        </w:rPr>
        <w:t xml:space="preserve">. A </w:t>
      </w:r>
      <w:r w:rsidR="007B20E7" w:rsidRPr="00631227">
        <w:rPr>
          <w:rFonts w:asciiTheme="minorHAnsi" w:hAnsiTheme="minorHAnsi" w:cstheme="minorHAnsi"/>
        </w:rPr>
        <w:t>CASP</w:t>
      </w:r>
      <w:r w:rsidR="00073E90" w:rsidRPr="00631227">
        <w:rPr>
          <w:rFonts w:asciiTheme="minorHAnsi" w:hAnsiTheme="minorHAnsi" w:cstheme="minorHAnsi"/>
        </w:rPr>
        <w:t xml:space="preserve"> ezen felül </w:t>
      </w:r>
      <w:r w:rsidRPr="00631227">
        <w:rPr>
          <w:rFonts w:asciiTheme="minorHAnsi" w:hAnsiTheme="minorHAnsi" w:cstheme="minorHAnsi"/>
        </w:rPr>
        <w:t>meghatározza az egyes döntési jogkörök delegálásnak mérlegelése során figyelembe veendő szempontokat is.</w:t>
      </w:r>
    </w:p>
    <w:p w14:paraId="0304E9E8" w14:textId="77777777" w:rsidR="00523DF5" w:rsidRPr="00631227" w:rsidRDefault="00523DF5" w:rsidP="00A56EB0">
      <w:pPr>
        <w:widowControl w:val="0"/>
        <w:autoSpaceDE w:val="0"/>
        <w:autoSpaceDN w:val="0"/>
        <w:adjustRightInd w:val="0"/>
        <w:rPr>
          <w:rFonts w:asciiTheme="minorHAnsi" w:hAnsiTheme="minorHAnsi" w:cstheme="minorHAnsi"/>
          <w:szCs w:val="24"/>
        </w:rPr>
      </w:pPr>
    </w:p>
    <w:p w14:paraId="17BD5722" w14:textId="67C4C6A1" w:rsidR="001C6DFA" w:rsidRPr="00631227" w:rsidRDefault="001C6DFA" w:rsidP="00A56EB0">
      <w:pPr>
        <w:widowControl w:val="0"/>
        <w:autoSpaceDE w:val="0"/>
        <w:autoSpaceDN w:val="0"/>
        <w:adjustRightInd w:val="0"/>
        <w:rPr>
          <w:rFonts w:asciiTheme="minorHAnsi" w:eastAsiaTheme="minorEastAsia" w:hAnsiTheme="minorHAnsi" w:cstheme="minorHAnsi"/>
          <w:szCs w:val="24"/>
        </w:rPr>
      </w:pPr>
      <w:r w:rsidRPr="00631227">
        <w:rPr>
          <w:rFonts w:asciiTheme="minorHAnsi" w:hAnsiTheme="minorHAnsi" w:cstheme="minorHAnsi"/>
          <w:szCs w:val="24"/>
        </w:rPr>
        <w:t>A 11. melléklet tartalmazza, hogy a Pmt. 63. § (5) bekezdés alapján</w:t>
      </w:r>
      <w:r w:rsidRPr="00631227">
        <w:rPr>
          <w:rFonts w:asciiTheme="minorHAnsi" w:eastAsia="Calibri" w:hAnsiTheme="minorHAnsi" w:cstheme="minorHAnsi"/>
          <w:szCs w:val="24"/>
        </w:rPr>
        <w:t xml:space="preserve"> ki az az </w:t>
      </w:r>
      <w:r w:rsidRPr="00631227">
        <w:rPr>
          <w:rFonts w:asciiTheme="minorHAnsi" w:hAnsiTheme="minorHAnsi" w:cstheme="minorHAnsi"/>
          <w:szCs w:val="24"/>
        </w:rPr>
        <w:t>egy vagy több megfelelési vezető, aki(k)</w:t>
      </w:r>
      <w:r w:rsidRPr="00631227">
        <w:rPr>
          <w:rFonts w:asciiTheme="minorHAnsi" w:eastAsiaTheme="minorEastAsia" w:hAnsiTheme="minorHAnsi" w:cstheme="minorHAnsi"/>
          <w:szCs w:val="24"/>
        </w:rPr>
        <w:t xml:space="preserve"> vezető beosztású foglalkoztatott(ak), és aki(k) a Pmt.-ből, az MNB rendeletből, valamint e Szabályzatból eredő kötelezettségeknek és elvárásoknak a </w:t>
      </w:r>
      <w:r w:rsidR="00DC50F8" w:rsidRPr="00631227">
        <w:rPr>
          <w:rFonts w:asciiTheme="minorHAnsi" w:eastAsiaTheme="minorEastAsia" w:hAnsiTheme="minorHAnsi" w:cstheme="minorHAnsi"/>
          <w:szCs w:val="24"/>
        </w:rPr>
        <w:t>CASP</w:t>
      </w:r>
      <w:r w:rsidRPr="00631227">
        <w:rPr>
          <w:rFonts w:asciiTheme="minorHAnsi" w:eastAsiaTheme="minorEastAsia" w:hAnsiTheme="minorHAnsi" w:cstheme="minorHAnsi"/>
          <w:szCs w:val="24"/>
        </w:rPr>
        <w:t xml:space="preserve"> foglalkoztatottjai általi végrehajtásáért felelősséggel tartozik/tartoznak.</w:t>
      </w:r>
    </w:p>
    <w:p w14:paraId="26BAECD8" w14:textId="77777777" w:rsidR="00520368" w:rsidRPr="00631227" w:rsidRDefault="00520368" w:rsidP="00A56EB0">
      <w:pPr>
        <w:widowControl w:val="0"/>
        <w:autoSpaceDE w:val="0"/>
        <w:autoSpaceDN w:val="0"/>
        <w:adjustRightInd w:val="0"/>
        <w:rPr>
          <w:rFonts w:asciiTheme="minorHAnsi" w:eastAsiaTheme="minorEastAsia" w:hAnsiTheme="minorHAnsi" w:cstheme="minorHAnsi"/>
          <w:szCs w:val="24"/>
        </w:rPr>
      </w:pPr>
    </w:p>
    <w:p w14:paraId="58A942DE" w14:textId="2CE80ADB" w:rsidR="001C6DFA" w:rsidRPr="00631227" w:rsidRDefault="002F7830" w:rsidP="00A56EB0">
      <w:pPr>
        <w:pStyle w:val="Jegyzetszveg"/>
        <w:rPr>
          <w:rFonts w:asciiTheme="minorHAnsi" w:hAnsiTheme="minorHAnsi" w:cstheme="minorHAnsi"/>
          <w:sz w:val="24"/>
          <w:szCs w:val="24"/>
          <w:lang w:val="hu-HU"/>
        </w:rPr>
      </w:pPr>
      <w:r w:rsidRPr="00631227">
        <w:rPr>
          <w:rFonts w:asciiTheme="minorHAnsi" w:hAnsiTheme="minorHAnsi" w:cstheme="minorHAnsi"/>
          <w:sz w:val="24"/>
          <w:szCs w:val="24"/>
          <w:lang w:val="hu-HU"/>
        </w:rPr>
        <w:t xml:space="preserve">A </w:t>
      </w:r>
      <w:r w:rsidR="00DC50F8" w:rsidRPr="00631227">
        <w:rPr>
          <w:rFonts w:asciiTheme="minorHAnsi" w:hAnsiTheme="minorHAnsi" w:cstheme="minorHAnsi"/>
          <w:sz w:val="24"/>
          <w:szCs w:val="24"/>
          <w:lang w:val="hu-HU"/>
        </w:rPr>
        <w:t>CASP</w:t>
      </w:r>
      <w:r w:rsidRPr="00631227">
        <w:rPr>
          <w:rFonts w:asciiTheme="minorHAnsi" w:hAnsiTheme="minorHAnsi" w:cstheme="minorHAnsi"/>
          <w:sz w:val="24"/>
          <w:szCs w:val="24"/>
          <w:lang w:val="hu-HU"/>
        </w:rPr>
        <w:t xml:space="preserve"> esetében a megfelelési vezető és a kijelölt felelős vezető lehet ugyanazon személy.</w:t>
      </w:r>
      <w:r w:rsidR="00D072C4" w:rsidRPr="00631227">
        <w:rPr>
          <w:rFonts w:asciiTheme="minorHAnsi" w:hAnsiTheme="minorHAnsi" w:cstheme="minorHAnsi"/>
          <w:sz w:val="24"/>
          <w:szCs w:val="24"/>
          <w:lang w:val="hu-HU"/>
        </w:rPr>
        <w:t xml:space="preserve"> A kijelölt személy és a megfelelési vezető kiválasztásánál a CASP különösen legyen arra figyelemmel, hogy a kijelölt személy felelőssége csak a bejelentések haladéktalan továbbítására, illetve a bejelentéssel kapcsolatos tevékenységek kezelése, míg a megfelelési vezető felelőssége a jogszabályi elvárások teljeskörű végrehajtására vonatkozik.</w:t>
      </w:r>
    </w:p>
    <w:p w14:paraId="32AF1055" w14:textId="77777777" w:rsidR="001E5B19" w:rsidRPr="00631227" w:rsidRDefault="001E5B19" w:rsidP="00A56EB0">
      <w:pPr>
        <w:pStyle w:val="Jegyzetszveg"/>
        <w:rPr>
          <w:rFonts w:asciiTheme="minorHAnsi" w:hAnsiTheme="minorHAnsi" w:cstheme="minorHAnsi"/>
          <w:sz w:val="24"/>
          <w:szCs w:val="24"/>
          <w:lang w:val="hu-HU"/>
        </w:rPr>
      </w:pPr>
    </w:p>
    <w:p w14:paraId="01124A8D" w14:textId="5CF5356B" w:rsidR="001E5B19" w:rsidRPr="00631227" w:rsidRDefault="001E5B19" w:rsidP="00A56EB0">
      <w:pPr>
        <w:pStyle w:val="Cmsor1"/>
        <w:rPr>
          <w:rFonts w:asciiTheme="minorHAnsi" w:hAnsiTheme="minorHAnsi" w:cstheme="minorHAnsi"/>
          <w:sz w:val="24"/>
          <w:szCs w:val="24"/>
        </w:rPr>
      </w:pPr>
      <w:bookmarkStart w:id="315" w:name="_Toc79651819"/>
      <w:bookmarkStart w:id="316" w:name="_Toc185068456"/>
      <w:r w:rsidRPr="00631227">
        <w:rPr>
          <w:rFonts w:asciiTheme="minorHAnsi" w:hAnsiTheme="minorHAnsi" w:cstheme="minorHAnsi"/>
          <w:bCs/>
          <w:sz w:val="24"/>
          <w:szCs w:val="24"/>
        </w:rPr>
        <w:t xml:space="preserve">XIX. </w:t>
      </w:r>
      <w:r w:rsidR="00DC50F8" w:rsidRPr="00631227">
        <w:rPr>
          <w:rFonts w:asciiTheme="minorHAnsi" w:hAnsiTheme="minorHAnsi" w:cstheme="minorHAnsi"/>
          <w:sz w:val="24"/>
          <w:szCs w:val="24"/>
        </w:rPr>
        <w:t>CASP</w:t>
      </w:r>
      <w:r w:rsidRPr="00631227">
        <w:rPr>
          <w:rFonts w:asciiTheme="minorHAnsi" w:hAnsiTheme="minorHAnsi" w:cstheme="minorHAnsi"/>
          <w:sz w:val="24"/>
          <w:szCs w:val="24"/>
        </w:rPr>
        <w:t xml:space="preserve"> AFAD-TÖRVÉNY SZERINTI TOVÁBBI KÖTELEZETTSÉGEI</w:t>
      </w:r>
      <w:bookmarkEnd w:id="315"/>
      <w:bookmarkEnd w:id="316"/>
      <w:r w:rsidRPr="00631227">
        <w:rPr>
          <w:rFonts w:asciiTheme="minorHAnsi" w:hAnsiTheme="minorHAnsi" w:cstheme="minorHAnsi"/>
          <w:sz w:val="24"/>
          <w:szCs w:val="24"/>
        </w:rPr>
        <w:t xml:space="preserve"> </w:t>
      </w:r>
    </w:p>
    <w:p w14:paraId="35C2A325" w14:textId="77777777" w:rsidR="001E5B19" w:rsidRPr="00631227" w:rsidRDefault="001E5B19" w:rsidP="00A56EB0">
      <w:pPr>
        <w:rPr>
          <w:rFonts w:asciiTheme="minorHAnsi" w:hAnsiTheme="minorHAnsi" w:cstheme="minorHAnsi"/>
          <w:szCs w:val="24"/>
        </w:rPr>
      </w:pPr>
    </w:p>
    <w:p w14:paraId="7239E146" w14:textId="73787405" w:rsidR="008B6299" w:rsidRPr="00D315A3" w:rsidRDefault="001E5B19" w:rsidP="00A56EB0">
      <w:pPr>
        <w:rPr>
          <w:rFonts w:asciiTheme="minorHAnsi" w:hAnsiTheme="minorHAnsi" w:cstheme="minorHAnsi"/>
          <w:szCs w:val="24"/>
          <w:lang w:eastAsia="x-none"/>
        </w:rPr>
      </w:pPr>
      <w:r w:rsidRPr="00D315A3">
        <w:rPr>
          <w:rFonts w:asciiTheme="minorHAnsi" w:hAnsiTheme="minorHAnsi" w:cstheme="minorHAnsi"/>
          <w:szCs w:val="24"/>
          <w:lang w:eastAsia="x-none"/>
        </w:rPr>
        <w:t xml:space="preserve">A </w:t>
      </w:r>
      <w:r w:rsidR="00DC50F8" w:rsidRPr="00D315A3">
        <w:rPr>
          <w:rFonts w:asciiTheme="minorHAnsi" w:hAnsiTheme="minorHAnsi" w:cstheme="minorHAnsi"/>
          <w:szCs w:val="24"/>
          <w:lang w:eastAsia="x-none"/>
        </w:rPr>
        <w:t>CASP</w:t>
      </w:r>
      <w:r w:rsidRPr="00D315A3">
        <w:rPr>
          <w:rFonts w:asciiTheme="minorHAnsi" w:hAnsiTheme="minorHAnsi" w:cstheme="minorHAnsi"/>
          <w:szCs w:val="24"/>
          <w:lang w:eastAsia="x-none"/>
        </w:rPr>
        <w:t xml:space="preserve"> köteles – a jelen Szabályzattal nem érintett – az Afad-törvényből eredő egyéb kötelezettségeknek is megfelelni, így különösen a </w:t>
      </w:r>
      <w:r w:rsidR="00DC50F8" w:rsidRPr="00D315A3">
        <w:rPr>
          <w:rFonts w:asciiTheme="minorHAnsi" w:hAnsiTheme="minorHAnsi" w:cstheme="minorHAnsi"/>
          <w:szCs w:val="24"/>
          <w:lang w:eastAsia="x-none"/>
        </w:rPr>
        <w:t>CASP</w:t>
      </w:r>
      <w:r w:rsidR="00C62E50" w:rsidRPr="00D315A3">
        <w:rPr>
          <w:rFonts w:asciiTheme="minorHAnsi" w:hAnsiTheme="minorHAnsi" w:cstheme="minorHAnsi"/>
          <w:szCs w:val="24"/>
          <w:lang w:eastAsia="x-none"/>
        </w:rPr>
        <w:t xml:space="preserve"> </w:t>
      </w:r>
      <w:r w:rsidRPr="00D315A3">
        <w:rPr>
          <w:rFonts w:asciiTheme="minorHAnsi" w:hAnsiTheme="minorHAnsi" w:cstheme="minorHAnsi"/>
          <w:szCs w:val="24"/>
          <w:lang w:eastAsia="x-none"/>
        </w:rPr>
        <w:t>tényleges tulajdonosainak adat</w:t>
      </w:r>
      <w:r w:rsidR="00BB5997" w:rsidRPr="00D315A3">
        <w:rPr>
          <w:rFonts w:asciiTheme="minorHAnsi" w:hAnsiTheme="minorHAnsi" w:cstheme="minorHAnsi"/>
          <w:szCs w:val="24"/>
          <w:lang w:eastAsia="x-none"/>
        </w:rPr>
        <w:t>a</w:t>
      </w:r>
      <w:r w:rsidRPr="00D315A3">
        <w:rPr>
          <w:rFonts w:asciiTheme="minorHAnsi" w:hAnsiTheme="minorHAnsi" w:cstheme="minorHAnsi"/>
          <w:szCs w:val="24"/>
          <w:lang w:eastAsia="x-none"/>
        </w:rPr>
        <w:t xml:space="preserve">it érintő nyilvántartási, valamint a számlavezető felé történő </w:t>
      </w:r>
      <w:bookmarkStart w:id="317" w:name="OLE_LINK48"/>
      <w:r w:rsidRPr="00D315A3">
        <w:rPr>
          <w:rFonts w:asciiTheme="minorHAnsi" w:hAnsiTheme="minorHAnsi" w:cstheme="minorHAnsi"/>
          <w:szCs w:val="24"/>
          <w:lang w:eastAsia="x-none"/>
        </w:rPr>
        <w:t>bejelentési</w:t>
      </w:r>
      <w:bookmarkEnd w:id="317"/>
      <w:r w:rsidR="0027207E" w:rsidRPr="00D315A3">
        <w:rPr>
          <w:rFonts w:asciiTheme="minorHAnsi" w:hAnsiTheme="minorHAnsi" w:cstheme="minorHAnsi"/>
          <w:szCs w:val="24"/>
          <w:lang w:eastAsia="x-none"/>
        </w:rPr>
        <w:t xml:space="preserve"> </w:t>
      </w:r>
      <w:r w:rsidRPr="00D315A3">
        <w:rPr>
          <w:rFonts w:asciiTheme="minorHAnsi" w:hAnsiTheme="minorHAnsi" w:cstheme="minorHAnsi"/>
          <w:szCs w:val="24"/>
          <w:lang w:eastAsia="x-none"/>
        </w:rPr>
        <w:t>kötelezettség</w:t>
      </w:r>
      <w:r w:rsidR="00C62E50" w:rsidRPr="00D315A3">
        <w:rPr>
          <w:rFonts w:asciiTheme="minorHAnsi" w:hAnsiTheme="minorHAnsi" w:cstheme="minorHAnsi"/>
          <w:szCs w:val="24"/>
          <w:lang w:eastAsia="x-none"/>
        </w:rPr>
        <w:t>ét</w:t>
      </w:r>
      <w:r w:rsidRPr="00D315A3">
        <w:rPr>
          <w:rFonts w:asciiTheme="minorHAnsi" w:hAnsiTheme="minorHAnsi" w:cstheme="minorHAnsi"/>
          <w:szCs w:val="24"/>
          <w:lang w:eastAsia="x-none"/>
        </w:rPr>
        <w:t xml:space="preserve"> teljesíteni. Jelen Szabályzatnak nem célja a </w:t>
      </w:r>
      <w:r w:rsidR="00DC50F8" w:rsidRPr="00D315A3">
        <w:rPr>
          <w:rFonts w:asciiTheme="minorHAnsi" w:hAnsiTheme="minorHAnsi" w:cstheme="minorHAnsi"/>
          <w:szCs w:val="24"/>
          <w:lang w:eastAsia="x-none"/>
        </w:rPr>
        <w:t>CASP</w:t>
      </w:r>
      <w:r w:rsidRPr="00D315A3">
        <w:rPr>
          <w:rFonts w:asciiTheme="minorHAnsi" w:hAnsiTheme="minorHAnsi" w:cstheme="minorHAnsi"/>
          <w:szCs w:val="24"/>
          <w:lang w:eastAsia="x-none"/>
        </w:rPr>
        <w:t xml:space="preserve"> Afad-törvény szerinti, jelen Szabályzatban nem részletezett, további kötelezettségeinek a meghatározása</w:t>
      </w:r>
      <w:r w:rsidR="00520368" w:rsidRPr="00D315A3">
        <w:rPr>
          <w:rFonts w:asciiTheme="minorHAnsi" w:hAnsiTheme="minorHAnsi" w:cstheme="minorHAnsi"/>
          <w:szCs w:val="24"/>
          <w:lang w:eastAsia="x-none"/>
        </w:rPr>
        <w:t xml:space="preserve"> </w:t>
      </w:r>
      <w:r w:rsidRPr="00D315A3">
        <w:rPr>
          <w:rFonts w:asciiTheme="minorHAnsi" w:hAnsiTheme="minorHAnsi" w:cstheme="minorHAnsi"/>
          <w:szCs w:val="24"/>
          <w:lang w:eastAsia="x-none"/>
        </w:rPr>
        <w:t xml:space="preserve">az Afad-törvénynek történő teljes körű megfelelés érdekében a belső eljárási szabályok meghatározása a </w:t>
      </w:r>
      <w:r w:rsidR="00DC50F8" w:rsidRPr="00D315A3">
        <w:rPr>
          <w:rFonts w:asciiTheme="minorHAnsi" w:hAnsiTheme="minorHAnsi" w:cstheme="minorHAnsi"/>
          <w:szCs w:val="24"/>
          <w:lang w:eastAsia="x-none"/>
        </w:rPr>
        <w:t>CASP</w:t>
      </w:r>
      <w:r w:rsidRPr="00D315A3">
        <w:rPr>
          <w:rFonts w:asciiTheme="minorHAnsi" w:hAnsiTheme="minorHAnsi" w:cstheme="minorHAnsi"/>
          <w:szCs w:val="24"/>
          <w:lang w:eastAsia="x-none"/>
        </w:rPr>
        <w:t xml:space="preserve"> feladata.</w:t>
      </w:r>
    </w:p>
    <w:p w14:paraId="41F39E18" w14:textId="560114C3" w:rsidR="00A56EB0" w:rsidRPr="00631227" w:rsidRDefault="00A56EB0" w:rsidP="00A56EB0">
      <w:pPr>
        <w:jc w:val="left"/>
        <w:rPr>
          <w:rFonts w:asciiTheme="minorHAnsi" w:hAnsiTheme="minorHAnsi" w:cstheme="minorHAnsi"/>
          <w:b/>
          <w:szCs w:val="24"/>
        </w:rPr>
      </w:pPr>
      <w:bookmarkStart w:id="318" w:name="A018"/>
      <w:bookmarkStart w:id="319" w:name="_Toc487790470"/>
      <w:bookmarkStart w:id="320" w:name="_Toc487790536"/>
      <w:bookmarkStart w:id="321" w:name="_Toc2687756"/>
      <w:bookmarkEnd w:id="318"/>
      <w:r w:rsidRPr="00631227">
        <w:rPr>
          <w:rFonts w:asciiTheme="minorHAnsi" w:hAnsiTheme="minorHAnsi" w:cstheme="minorHAnsi"/>
          <w:b/>
          <w:szCs w:val="24"/>
        </w:rPr>
        <w:br w:type="page"/>
      </w:r>
    </w:p>
    <w:p w14:paraId="02865DF3" w14:textId="77777777" w:rsidR="0027207E" w:rsidRPr="00631227" w:rsidRDefault="0027207E" w:rsidP="00A56EB0">
      <w:pPr>
        <w:jc w:val="left"/>
        <w:rPr>
          <w:rFonts w:asciiTheme="minorHAnsi" w:hAnsiTheme="minorHAnsi" w:cstheme="minorHAnsi"/>
          <w:b/>
          <w:szCs w:val="24"/>
        </w:rPr>
      </w:pPr>
    </w:p>
    <w:p w14:paraId="69CE4529" w14:textId="6899A1D4" w:rsidR="00E8598A" w:rsidRPr="00631227" w:rsidRDefault="007C74B5" w:rsidP="00A56EB0">
      <w:pPr>
        <w:pStyle w:val="Cmsor1"/>
        <w:rPr>
          <w:rFonts w:asciiTheme="minorHAnsi" w:hAnsiTheme="minorHAnsi" w:cstheme="minorHAnsi"/>
          <w:sz w:val="24"/>
          <w:szCs w:val="24"/>
        </w:rPr>
      </w:pPr>
      <w:bookmarkStart w:id="322" w:name="_Toc79651820"/>
      <w:bookmarkStart w:id="323" w:name="_Toc185068457"/>
      <w:r w:rsidRPr="00631227">
        <w:rPr>
          <w:rFonts w:asciiTheme="minorHAnsi" w:hAnsiTheme="minorHAnsi" w:cstheme="minorHAnsi"/>
          <w:sz w:val="24"/>
          <w:szCs w:val="24"/>
        </w:rPr>
        <w:t>1. melléklet</w:t>
      </w:r>
      <w:r w:rsidR="00915A0A" w:rsidRPr="00631227">
        <w:rPr>
          <w:rFonts w:asciiTheme="minorHAnsi" w:hAnsiTheme="minorHAnsi" w:cstheme="minorHAnsi"/>
          <w:sz w:val="24"/>
          <w:szCs w:val="24"/>
        </w:rPr>
        <w:t xml:space="preserve"> -</w:t>
      </w:r>
      <w:r w:rsidR="00E8598A" w:rsidRPr="00631227">
        <w:rPr>
          <w:rFonts w:asciiTheme="minorHAnsi" w:hAnsiTheme="minorHAnsi" w:cstheme="minorHAnsi"/>
          <w:sz w:val="24"/>
          <w:szCs w:val="24"/>
        </w:rPr>
        <w:t xml:space="preserve"> </w:t>
      </w:r>
      <w:bookmarkStart w:id="324" w:name="_Toc487034725"/>
      <w:r w:rsidR="00A71878" w:rsidRPr="00631227">
        <w:rPr>
          <w:rFonts w:asciiTheme="minorHAnsi" w:hAnsiTheme="minorHAnsi" w:cstheme="minorHAnsi"/>
          <w:sz w:val="24"/>
          <w:szCs w:val="24"/>
        </w:rPr>
        <w:t>AZONOSÍTÁSI ADATLAP</w:t>
      </w:r>
      <w:bookmarkEnd w:id="319"/>
      <w:bookmarkEnd w:id="320"/>
      <w:bookmarkEnd w:id="321"/>
      <w:bookmarkEnd w:id="322"/>
      <w:bookmarkEnd w:id="323"/>
    </w:p>
    <w:p w14:paraId="29401F05" w14:textId="1295E823" w:rsidR="00A71878" w:rsidRPr="00631227" w:rsidRDefault="00A71878" w:rsidP="00A56EB0">
      <w:pPr>
        <w:jc w:val="center"/>
        <w:rPr>
          <w:rFonts w:asciiTheme="minorHAnsi" w:hAnsiTheme="minorHAnsi" w:cstheme="minorHAnsi"/>
          <w:b/>
          <w:szCs w:val="24"/>
        </w:rPr>
      </w:pPr>
      <w:r w:rsidRPr="00631227">
        <w:rPr>
          <w:rFonts w:asciiTheme="minorHAnsi" w:hAnsiTheme="minorHAnsi" w:cstheme="minorHAnsi"/>
          <w:b/>
          <w:szCs w:val="24"/>
        </w:rPr>
        <w:t xml:space="preserve">KIZÁRÓLAG A </w:t>
      </w:r>
      <w:r w:rsidR="00DC50F8" w:rsidRPr="00631227">
        <w:rPr>
          <w:rFonts w:asciiTheme="minorHAnsi" w:hAnsiTheme="minorHAnsi" w:cstheme="minorHAnsi"/>
          <w:b/>
          <w:szCs w:val="24"/>
        </w:rPr>
        <w:t>CASP</w:t>
      </w:r>
      <w:r w:rsidR="002D553C" w:rsidRPr="00631227">
        <w:rPr>
          <w:rFonts w:asciiTheme="minorHAnsi" w:hAnsiTheme="minorHAnsi" w:cstheme="minorHAnsi"/>
          <w:b/>
          <w:szCs w:val="24"/>
        </w:rPr>
        <w:t xml:space="preserve"> </w:t>
      </w:r>
      <w:r w:rsidRPr="00631227">
        <w:rPr>
          <w:rFonts w:asciiTheme="minorHAnsi" w:hAnsiTheme="minorHAnsi" w:cstheme="minorHAnsi"/>
          <w:b/>
          <w:szCs w:val="24"/>
        </w:rPr>
        <w:t>TÖLTHETI KI!</w:t>
      </w:r>
      <w:bookmarkEnd w:id="324"/>
      <w:r w:rsidR="00E8598A" w:rsidRPr="00631227">
        <w:rPr>
          <w:rFonts w:asciiTheme="minorHAnsi" w:hAnsiTheme="minorHAnsi" w:cstheme="minorHAnsi"/>
          <w:b/>
          <w:szCs w:val="24"/>
        </w:rPr>
        <w:t xml:space="preserve"> - A</w:t>
      </w:r>
      <w:r w:rsidRPr="00631227">
        <w:rPr>
          <w:rFonts w:asciiTheme="minorHAnsi" w:hAnsiTheme="minorHAnsi" w:cstheme="minorHAnsi"/>
          <w:b/>
          <w:szCs w:val="24"/>
        </w:rPr>
        <w:t xml:space="preserve"> Pmt. 7. §-ban előírt kötelezettség végrehajtásához</w:t>
      </w:r>
    </w:p>
    <w:p w14:paraId="1BF2D697" w14:textId="77777777" w:rsidR="00A71878" w:rsidRPr="00631227" w:rsidRDefault="00A71878" w:rsidP="00A56EB0">
      <w:pPr>
        <w:ind w:right="-1"/>
        <w:rPr>
          <w:rFonts w:asciiTheme="minorHAnsi" w:hAnsiTheme="minorHAnsi" w:cstheme="minorHAnsi"/>
          <w:b/>
          <w:szCs w:val="24"/>
        </w:rPr>
      </w:pPr>
    </w:p>
    <w:p w14:paraId="4E1F152E" w14:textId="77777777" w:rsidR="00A71878" w:rsidRPr="00631227" w:rsidRDefault="00A71878" w:rsidP="00A56EB0">
      <w:pPr>
        <w:numPr>
          <w:ilvl w:val="3"/>
          <w:numId w:val="12"/>
        </w:numPr>
        <w:ind w:left="284" w:hanging="284"/>
        <w:rPr>
          <w:rFonts w:asciiTheme="minorHAnsi" w:hAnsiTheme="minorHAnsi" w:cstheme="minorHAnsi"/>
          <w:szCs w:val="24"/>
        </w:rPr>
      </w:pPr>
      <w:r w:rsidRPr="00631227">
        <w:rPr>
          <w:rFonts w:asciiTheme="minorHAnsi" w:hAnsiTheme="minorHAnsi" w:cstheme="minorHAnsi"/>
          <w:szCs w:val="24"/>
        </w:rPr>
        <w:t xml:space="preserve">Természetes személy adatai (A megfelelő rubrikákba X-et kell tenni): </w:t>
      </w:r>
    </w:p>
    <w:p w14:paraId="197C53A4" w14:textId="77777777" w:rsidR="00A71878" w:rsidRPr="00631227" w:rsidRDefault="00A71878" w:rsidP="00A56EB0">
      <w:pPr>
        <w:rPr>
          <w:rFonts w:asciiTheme="minorHAnsi" w:hAnsiTheme="minorHAnsi" w:cstheme="minorHAnsi"/>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AE2EB8" w:rsidRPr="00631227" w14:paraId="5112711D" w14:textId="77777777" w:rsidTr="00771F1A">
        <w:tc>
          <w:tcPr>
            <w:tcW w:w="2127" w:type="dxa"/>
          </w:tcPr>
          <w:p w14:paraId="51A16A75" w14:textId="77777777" w:rsidR="00CD07F6" w:rsidRPr="00631227" w:rsidRDefault="00CD07F6" w:rsidP="00A56EB0">
            <w:pPr>
              <w:jc w:val="left"/>
              <w:rPr>
                <w:rFonts w:asciiTheme="minorHAnsi" w:hAnsiTheme="minorHAnsi" w:cstheme="minorHAnsi"/>
                <w:szCs w:val="24"/>
              </w:rPr>
            </w:pPr>
            <w:r w:rsidRPr="00631227">
              <w:rPr>
                <w:rFonts w:asciiTheme="minorHAnsi" w:hAnsiTheme="minorHAnsi" w:cstheme="minorHAnsi"/>
                <w:szCs w:val="24"/>
              </w:rPr>
              <w:t>családi és utónév:</w:t>
            </w:r>
          </w:p>
        </w:tc>
        <w:tc>
          <w:tcPr>
            <w:tcW w:w="8222" w:type="dxa"/>
            <w:gridSpan w:val="58"/>
          </w:tcPr>
          <w:p w14:paraId="387DE6F7" w14:textId="77777777" w:rsidR="00CD07F6" w:rsidRPr="00631227" w:rsidRDefault="00CD07F6" w:rsidP="00A56EB0">
            <w:pPr>
              <w:rPr>
                <w:rFonts w:asciiTheme="minorHAnsi" w:hAnsiTheme="minorHAnsi" w:cstheme="minorHAnsi"/>
                <w:szCs w:val="24"/>
              </w:rPr>
            </w:pPr>
          </w:p>
        </w:tc>
      </w:tr>
      <w:tr w:rsidR="00AE2EB8" w:rsidRPr="00631227" w14:paraId="44F89475" w14:textId="77777777" w:rsidTr="00771F1A">
        <w:tc>
          <w:tcPr>
            <w:tcW w:w="2127" w:type="dxa"/>
          </w:tcPr>
          <w:p w14:paraId="4B8A4824" w14:textId="77777777" w:rsidR="00CD07F6" w:rsidRPr="00631227" w:rsidRDefault="00CD07F6" w:rsidP="00A56EB0">
            <w:pPr>
              <w:jc w:val="left"/>
              <w:rPr>
                <w:rFonts w:asciiTheme="minorHAnsi" w:hAnsiTheme="minorHAnsi" w:cstheme="minorHAnsi"/>
                <w:szCs w:val="24"/>
              </w:rPr>
            </w:pPr>
            <w:r w:rsidRPr="00631227">
              <w:rPr>
                <w:rFonts w:asciiTheme="minorHAnsi" w:hAnsiTheme="minorHAnsi" w:cstheme="minorHAnsi"/>
                <w:szCs w:val="24"/>
              </w:rPr>
              <w:t>születési családi és utónév:</w:t>
            </w:r>
            <w:r w:rsidR="005316FD" w:rsidRPr="00631227">
              <w:rPr>
                <w:rFonts w:asciiTheme="minorHAnsi" w:hAnsiTheme="minorHAnsi" w:cstheme="minorHAnsi"/>
                <w:szCs w:val="24"/>
              </w:rPr>
              <w:t>*</w:t>
            </w:r>
          </w:p>
        </w:tc>
        <w:tc>
          <w:tcPr>
            <w:tcW w:w="8222" w:type="dxa"/>
            <w:gridSpan w:val="58"/>
          </w:tcPr>
          <w:p w14:paraId="12FE686B" w14:textId="77777777" w:rsidR="00CD07F6" w:rsidRPr="00631227" w:rsidRDefault="00CD07F6" w:rsidP="00A56EB0">
            <w:pPr>
              <w:rPr>
                <w:rFonts w:asciiTheme="minorHAnsi" w:hAnsiTheme="minorHAnsi" w:cstheme="minorHAnsi"/>
                <w:szCs w:val="24"/>
              </w:rPr>
            </w:pPr>
          </w:p>
        </w:tc>
      </w:tr>
      <w:tr w:rsidR="00AE2EB8" w:rsidRPr="00631227" w14:paraId="604AA625" w14:textId="77777777" w:rsidTr="00771F1A">
        <w:tc>
          <w:tcPr>
            <w:tcW w:w="2127" w:type="dxa"/>
          </w:tcPr>
          <w:p w14:paraId="0F642034"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állampolgárság:</w:t>
            </w:r>
            <w:r w:rsidR="0093025D" w:rsidRPr="00631227">
              <w:rPr>
                <w:rFonts w:asciiTheme="minorHAnsi" w:hAnsiTheme="minorHAnsi" w:cstheme="minorHAnsi"/>
                <w:szCs w:val="24"/>
              </w:rPr>
              <w:t>*</w:t>
            </w:r>
          </w:p>
        </w:tc>
        <w:tc>
          <w:tcPr>
            <w:tcW w:w="917" w:type="dxa"/>
            <w:gridSpan w:val="4"/>
          </w:tcPr>
          <w:p w14:paraId="0F341A40"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magyar:</w:t>
            </w:r>
          </w:p>
        </w:tc>
        <w:tc>
          <w:tcPr>
            <w:tcW w:w="545" w:type="dxa"/>
            <w:gridSpan w:val="5"/>
          </w:tcPr>
          <w:p w14:paraId="5CDFB4EF" w14:textId="77777777" w:rsidR="00CD07F6" w:rsidRPr="00631227" w:rsidRDefault="00CD07F6" w:rsidP="00A56EB0">
            <w:pPr>
              <w:rPr>
                <w:rFonts w:asciiTheme="minorHAnsi" w:hAnsiTheme="minorHAnsi" w:cstheme="minorHAnsi"/>
                <w:szCs w:val="24"/>
              </w:rPr>
            </w:pPr>
          </w:p>
        </w:tc>
        <w:tc>
          <w:tcPr>
            <w:tcW w:w="939" w:type="dxa"/>
            <w:gridSpan w:val="5"/>
          </w:tcPr>
          <w:p w14:paraId="0D2D0AB2"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egyéb:</w:t>
            </w:r>
          </w:p>
        </w:tc>
        <w:tc>
          <w:tcPr>
            <w:tcW w:w="5821" w:type="dxa"/>
            <w:gridSpan w:val="44"/>
          </w:tcPr>
          <w:p w14:paraId="14000849" w14:textId="77777777" w:rsidR="00CD07F6" w:rsidRPr="00631227" w:rsidRDefault="00CD07F6" w:rsidP="00A56EB0">
            <w:pPr>
              <w:rPr>
                <w:rFonts w:asciiTheme="minorHAnsi" w:hAnsiTheme="minorHAnsi" w:cstheme="minorHAnsi"/>
                <w:szCs w:val="24"/>
              </w:rPr>
            </w:pPr>
          </w:p>
        </w:tc>
      </w:tr>
      <w:tr w:rsidR="00AE2EB8" w:rsidRPr="00631227" w14:paraId="5194A081" w14:textId="77777777" w:rsidTr="00771F1A">
        <w:trPr>
          <w:trHeight w:val="298"/>
        </w:trPr>
        <w:tc>
          <w:tcPr>
            <w:tcW w:w="2127" w:type="dxa"/>
          </w:tcPr>
          <w:p w14:paraId="2AD4BA2D"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születési hely/idő:</w:t>
            </w:r>
          </w:p>
        </w:tc>
        <w:tc>
          <w:tcPr>
            <w:tcW w:w="3408" w:type="dxa"/>
            <w:gridSpan w:val="22"/>
          </w:tcPr>
          <w:p w14:paraId="3DF716EE" w14:textId="77777777" w:rsidR="00CD07F6" w:rsidRPr="00631227" w:rsidRDefault="00CD07F6" w:rsidP="00A56EB0">
            <w:pPr>
              <w:rPr>
                <w:rFonts w:asciiTheme="minorHAnsi" w:hAnsiTheme="minorHAnsi" w:cstheme="minorHAnsi"/>
                <w:szCs w:val="24"/>
              </w:rPr>
            </w:pPr>
          </w:p>
        </w:tc>
        <w:tc>
          <w:tcPr>
            <w:tcW w:w="423" w:type="dxa"/>
            <w:gridSpan w:val="2"/>
          </w:tcPr>
          <w:p w14:paraId="4B378659" w14:textId="77777777" w:rsidR="00CD07F6" w:rsidRPr="00631227" w:rsidRDefault="00CD07F6" w:rsidP="00A56EB0">
            <w:pPr>
              <w:rPr>
                <w:rFonts w:asciiTheme="minorHAnsi" w:hAnsiTheme="minorHAnsi" w:cstheme="minorHAnsi"/>
                <w:szCs w:val="24"/>
              </w:rPr>
            </w:pPr>
          </w:p>
        </w:tc>
        <w:tc>
          <w:tcPr>
            <w:tcW w:w="423" w:type="dxa"/>
            <w:gridSpan w:val="5"/>
          </w:tcPr>
          <w:p w14:paraId="2C29CEAA" w14:textId="77777777" w:rsidR="00CD07F6" w:rsidRPr="00631227" w:rsidRDefault="00CD07F6" w:rsidP="00A56EB0">
            <w:pPr>
              <w:rPr>
                <w:rFonts w:asciiTheme="minorHAnsi" w:hAnsiTheme="minorHAnsi" w:cstheme="minorHAnsi"/>
                <w:szCs w:val="24"/>
              </w:rPr>
            </w:pPr>
          </w:p>
        </w:tc>
        <w:tc>
          <w:tcPr>
            <w:tcW w:w="423" w:type="dxa"/>
            <w:gridSpan w:val="3"/>
          </w:tcPr>
          <w:p w14:paraId="5AEA0A6D" w14:textId="77777777" w:rsidR="00CD07F6" w:rsidRPr="00631227" w:rsidRDefault="00CD07F6" w:rsidP="00A56EB0">
            <w:pPr>
              <w:rPr>
                <w:rFonts w:asciiTheme="minorHAnsi" w:hAnsiTheme="minorHAnsi" w:cstheme="minorHAnsi"/>
                <w:szCs w:val="24"/>
              </w:rPr>
            </w:pPr>
          </w:p>
        </w:tc>
        <w:tc>
          <w:tcPr>
            <w:tcW w:w="423" w:type="dxa"/>
            <w:gridSpan w:val="4"/>
          </w:tcPr>
          <w:p w14:paraId="5F9EDA0D" w14:textId="77777777" w:rsidR="00CD07F6" w:rsidRPr="00631227" w:rsidRDefault="00CD07F6" w:rsidP="00A56EB0">
            <w:pPr>
              <w:rPr>
                <w:rFonts w:asciiTheme="minorHAnsi" w:hAnsiTheme="minorHAnsi" w:cstheme="minorHAnsi"/>
                <w:szCs w:val="24"/>
              </w:rPr>
            </w:pPr>
          </w:p>
        </w:tc>
        <w:tc>
          <w:tcPr>
            <w:tcW w:w="423" w:type="dxa"/>
            <w:gridSpan w:val="3"/>
          </w:tcPr>
          <w:p w14:paraId="6C20187C" w14:textId="77777777" w:rsidR="00CD07F6" w:rsidRPr="00631227" w:rsidRDefault="00CD07F6" w:rsidP="00A56EB0">
            <w:pPr>
              <w:rPr>
                <w:rFonts w:asciiTheme="minorHAnsi" w:hAnsiTheme="minorHAnsi" w:cstheme="minorHAnsi"/>
                <w:b/>
                <w:szCs w:val="24"/>
              </w:rPr>
            </w:pPr>
            <w:r w:rsidRPr="00631227">
              <w:rPr>
                <w:rFonts w:asciiTheme="minorHAnsi" w:hAnsiTheme="minorHAnsi" w:cstheme="minorHAnsi"/>
                <w:b/>
                <w:szCs w:val="24"/>
              </w:rPr>
              <w:t>év</w:t>
            </w:r>
          </w:p>
        </w:tc>
        <w:tc>
          <w:tcPr>
            <w:tcW w:w="423" w:type="dxa"/>
            <w:gridSpan w:val="3"/>
          </w:tcPr>
          <w:p w14:paraId="26583F3D" w14:textId="77777777" w:rsidR="00CD07F6" w:rsidRPr="00631227" w:rsidRDefault="00CD07F6" w:rsidP="00A56EB0">
            <w:pPr>
              <w:rPr>
                <w:rFonts w:asciiTheme="minorHAnsi" w:hAnsiTheme="minorHAnsi" w:cstheme="minorHAnsi"/>
                <w:szCs w:val="24"/>
              </w:rPr>
            </w:pPr>
          </w:p>
        </w:tc>
        <w:tc>
          <w:tcPr>
            <w:tcW w:w="423" w:type="dxa"/>
            <w:gridSpan w:val="3"/>
          </w:tcPr>
          <w:p w14:paraId="227EDA1C" w14:textId="77777777" w:rsidR="00CD07F6" w:rsidRPr="00631227" w:rsidRDefault="00CD07F6" w:rsidP="00A56EB0">
            <w:pPr>
              <w:rPr>
                <w:rFonts w:asciiTheme="minorHAnsi" w:hAnsiTheme="minorHAnsi" w:cstheme="minorHAnsi"/>
                <w:szCs w:val="24"/>
              </w:rPr>
            </w:pPr>
          </w:p>
        </w:tc>
        <w:tc>
          <w:tcPr>
            <w:tcW w:w="424" w:type="dxa"/>
            <w:gridSpan w:val="4"/>
          </w:tcPr>
          <w:p w14:paraId="77821A91" w14:textId="77777777" w:rsidR="00CD07F6" w:rsidRPr="00631227" w:rsidRDefault="00CD07F6" w:rsidP="00A56EB0">
            <w:pPr>
              <w:rPr>
                <w:rFonts w:asciiTheme="minorHAnsi" w:hAnsiTheme="minorHAnsi" w:cstheme="minorHAnsi"/>
                <w:b/>
                <w:szCs w:val="24"/>
              </w:rPr>
            </w:pPr>
            <w:r w:rsidRPr="00631227">
              <w:rPr>
                <w:rFonts w:asciiTheme="minorHAnsi" w:hAnsiTheme="minorHAnsi" w:cstheme="minorHAnsi"/>
                <w:b/>
                <w:szCs w:val="24"/>
              </w:rPr>
              <w:t>hó</w:t>
            </w:r>
          </w:p>
        </w:tc>
        <w:tc>
          <w:tcPr>
            <w:tcW w:w="423" w:type="dxa"/>
            <w:gridSpan w:val="2"/>
          </w:tcPr>
          <w:p w14:paraId="554227EF" w14:textId="77777777" w:rsidR="00CD07F6" w:rsidRPr="00631227" w:rsidRDefault="00CD07F6" w:rsidP="00A56EB0">
            <w:pPr>
              <w:rPr>
                <w:rFonts w:asciiTheme="minorHAnsi" w:hAnsiTheme="minorHAnsi" w:cstheme="minorHAnsi"/>
                <w:szCs w:val="24"/>
              </w:rPr>
            </w:pPr>
          </w:p>
        </w:tc>
        <w:tc>
          <w:tcPr>
            <w:tcW w:w="423" w:type="dxa"/>
            <w:gridSpan w:val="3"/>
          </w:tcPr>
          <w:p w14:paraId="6602CE05" w14:textId="77777777" w:rsidR="00CD07F6" w:rsidRPr="00631227" w:rsidRDefault="00CD07F6" w:rsidP="00A56EB0">
            <w:pPr>
              <w:rPr>
                <w:rFonts w:asciiTheme="minorHAnsi" w:hAnsiTheme="minorHAnsi" w:cstheme="minorHAnsi"/>
                <w:szCs w:val="24"/>
              </w:rPr>
            </w:pPr>
          </w:p>
        </w:tc>
        <w:tc>
          <w:tcPr>
            <w:tcW w:w="583" w:type="dxa"/>
            <w:gridSpan w:val="4"/>
          </w:tcPr>
          <w:p w14:paraId="14A679A0" w14:textId="77777777" w:rsidR="00CD07F6" w:rsidRPr="00631227" w:rsidRDefault="00CD07F6" w:rsidP="00A56EB0">
            <w:pPr>
              <w:rPr>
                <w:rFonts w:asciiTheme="minorHAnsi" w:hAnsiTheme="minorHAnsi" w:cstheme="minorHAnsi"/>
                <w:b/>
                <w:szCs w:val="24"/>
              </w:rPr>
            </w:pPr>
            <w:r w:rsidRPr="00631227">
              <w:rPr>
                <w:rFonts w:asciiTheme="minorHAnsi" w:hAnsiTheme="minorHAnsi" w:cstheme="minorHAnsi"/>
                <w:b/>
                <w:szCs w:val="24"/>
              </w:rPr>
              <w:t>nap</w:t>
            </w:r>
          </w:p>
        </w:tc>
      </w:tr>
      <w:tr w:rsidR="00AE2EB8" w:rsidRPr="00631227" w14:paraId="6DB1F2EE" w14:textId="77777777" w:rsidTr="00771F1A">
        <w:trPr>
          <w:cantSplit/>
          <w:trHeight w:val="298"/>
        </w:trPr>
        <w:tc>
          <w:tcPr>
            <w:tcW w:w="2127" w:type="dxa"/>
          </w:tcPr>
          <w:p w14:paraId="4DDE433D" w14:textId="77777777" w:rsidR="00CD07F6" w:rsidRPr="00631227" w:rsidRDefault="00CD07F6" w:rsidP="00A56EB0">
            <w:pPr>
              <w:jc w:val="left"/>
              <w:rPr>
                <w:rFonts w:asciiTheme="minorHAnsi" w:hAnsiTheme="minorHAnsi" w:cstheme="minorHAnsi"/>
                <w:szCs w:val="24"/>
              </w:rPr>
            </w:pPr>
            <w:r w:rsidRPr="00631227">
              <w:rPr>
                <w:rFonts w:asciiTheme="minorHAnsi" w:hAnsiTheme="minorHAnsi" w:cstheme="minorHAnsi"/>
                <w:szCs w:val="24"/>
              </w:rPr>
              <w:t>anyja születési neve:</w:t>
            </w:r>
            <w:r w:rsidR="005316FD" w:rsidRPr="00631227">
              <w:rPr>
                <w:rFonts w:asciiTheme="minorHAnsi" w:hAnsiTheme="minorHAnsi" w:cstheme="minorHAnsi"/>
                <w:szCs w:val="24"/>
              </w:rPr>
              <w:t>*</w:t>
            </w:r>
          </w:p>
        </w:tc>
        <w:tc>
          <w:tcPr>
            <w:tcW w:w="8222" w:type="dxa"/>
            <w:gridSpan w:val="58"/>
          </w:tcPr>
          <w:p w14:paraId="62C654D9" w14:textId="77777777" w:rsidR="00CD07F6" w:rsidRPr="00631227" w:rsidRDefault="00CD07F6" w:rsidP="00A56EB0">
            <w:pPr>
              <w:rPr>
                <w:rFonts w:asciiTheme="minorHAnsi" w:hAnsiTheme="minorHAnsi" w:cstheme="minorHAnsi"/>
                <w:szCs w:val="24"/>
              </w:rPr>
            </w:pPr>
          </w:p>
        </w:tc>
      </w:tr>
      <w:tr w:rsidR="00AE2EB8" w:rsidRPr="00631227" w14:paraId="2333E4D5" w14:textId="77777777" w:rsidTr="00771F1A">
        <w:tc>
          <w:tcPr>
            <w:tcW w:w="2127" w:type="dxa"/>
          </w:tcPr>
          <w:p w14:paraId="5EC17617" w14:textId="77777777" w:rsidR="00CD07F6" w:rsidRPr="00631227" w:rsidRDefault="00CD07F6" w:rsidP="00A56EB0">
            <w:pPr>
              <w:jc w:val="left"/>
              <w:rPr>
                <w:rFonts w:asciiTheme="minorHAnsi" w:hAnsiTheme="minorHAnsi" w:cstheme="minorHAnsi"/>
                <w:szCs w:val="24"/>
              </w:rPr>
            </w:pPr>
            <w:r w:rsidRPr="00631227">
              <w:rPr>
                <w:rFonts w:asciiTheme="minorHAnsi" w:hAnsiTheme="minorHAnsi" w:cstheme="minorHAnsi"/>
                <w:szCs w:val="24"/>
              </w:rPr>
              <w:t>lakcím, annak hiányában tartózkodási hely:</w:t>
            </w:r>
          </w:p>
        </w:tc>
        <w:tc>
          <w:tcPr>
            <w:tcW w:w="8222" w:type="dxa"/>
            <w:gridSpan w:val="58"/>
          </w:tcPr>
          <w:p w14:paraId="3EDC4445" w14:textId="77777777" w:rsidR="00CD07F6" w:rsidRPr="00631227" w:rsidRDefault="00CD07F6" w:rsidP="00A56EB0">
            <w:pPr>
              <w:rPr>
                <w:rFonts w:asciiTheme="minorHAnsi" w:hAnsiTheme="minorHAnsi" w:cstheme="minorHAnsi"/>
                <w:szCs w:val="24"/>
              </w:rPr>
            </w:pPr>
          </w:p>
        </w:tc>
      </w:tr>
      <w:tr w:rsidR="00AE2EB8" w:rsidRPr="00631227" w14:paraId="5F07E5CA" w14:textId="77777777" w:rsidTr="00771F1A">
        <w:trPr>
          <w:trHeight w:val="1503"/>
        </w:trPr>
        <w:tc>
          <w:tcPr>
            <w:tcW w:w="2127" w:type="dxa"/>
          </w:tcPr>
          <w:p w14:paraId="18DE8A16" w14:textId="77777777" w:rsidR="00CD07F6" w:rsidRPr="00631227" w:rsidRDefault="00CD07F6" w:rsidP="00A56EB0">
            <w:pPr>
              <w:jc w:val="left"/>
              <w:rPr>
                <w:rFonts w:asciiTheme="minorHAnsi" w:hAnsiTheme="minorHAnsi" w:cstheme="minorHAnsi"/>
                <w:szCs w:val="24"/>
              </w:rPr>
            </w:pPr>
            <w:r w:rsidRPr="00631227">
              <w:rPr>
                <w:rFonts w:asciiTheme="minorHAnsi" w:hAnsiTheme="minorHAnsi" w:cstheme="minorHAnsi"/>
                <w:szCs w:val="24"/>
              </w:rPr>
              <w:t>azonosító okmány típusa</w:t>
            </w:r>
          </w:p>
        </w:tc>
        <w:tc>
          <w:tcPr>
            <w:tcW w:w="1265" w:type="dxa"/>
            <w:gridSpan w:val="7"/>
            <w:vAlign w:val="center"/>
          </w:tcPr>
          <w:p w14:paraId="2C642524" w14:textId="77777777" w:rsidR="00CD07F6" w:rsidRPr="00631227" w:rsidRDefault="00CD07F6" w:rsidP="00A56EB0">
            <w:pPr>
              <w:rPr>
                <w:rFonts w:asciiTheme="minorHAnsi" w:hAnsiTheme="minorHAnsi" w:cstheme="minorHAnsi"/>
                <w:b/>
                <w:bCs/>
                <w:szCs w:val="24"/>
              </w:rPr>
            </w:pPr>
            <w:r w:rsidRPr="00631227">
              <w:rPr>
                <w:rFonts w:asciiTheme="minorHAnsi" w:hAnsiTheme="minorHAnsi" w:cstheme="minorHAnsi"/>
                <w:b/>
                <w:bCs/>
                <w:szCs w:val="24"/>
              </w:rPr>
              <w:t>Személy-azonosító igazolvány</w:t>
            </w:r>
          </w:p>
        </w:tc>
        <w:tc>
          <w:tcPr>
            <w:tcW w:w="283" w:type="dxa"/>
            <w:gridSpan w:val="3"/>
            <w:vAlign w:val="center"/>
          </w:tcPr>
          <w:p w14:paraId="18F1A3EE" w14:textId="77777777" w:rsidR="00CD07F6" w:rsidRPr="00631227" w:rsidRDefault="00CD07F6" w:rsidP="00A56EB0">
            <w:pPr>
              <w:rPr>
                <w:rFonts w:asciiTheme="minorHAnsi" w:hAnsiTheme="minorHAnsi" w:cstheme="minorHAnsi"/>
                <w:b/>
                <w:bCs/>
                <w:szCs w:val="24"/>
              </w:rPr>
            </w:pPr>
          </w:p>
        </w:tc>
        <w:tc>
          <w:tcPr>
            <w:tcW w:w="1134" w:type="dxa"/>
            <w:gridSpan w:val="7"/>
            <w:vAlign w:val="center"/>
          </w:tcPr>
          <w:p w14:paraId="092AB0BD" w14:textId="77777777" w:rsidR="00CD07F6" w:rsidRPr="00631227" w:rsidRDefault="00CD07F6" w:rsidP="00A56EB0">
            <w:pPr>
              <w:rPr>
                <w:rFonts w:asciiTheme="minorHAnsi" w:hAnsiTheme="minorHAnsi" w:cstheme="minorHAnsi"/>
                <w:b/>
                <w:bCs/>
                <w:szCs w:val="24"/>
              </w:rPr>
            </w:pPr>
            <w:r w:rsidRPr="00631227">
              <w:rPr>
                <w:rFonts w:asciiTheme="minorHAnsi" w:hAnsiTheme="minorHAnsi" w:cstheme="minorHAnsi"/>
                <w:b/>
                <w:bCs/>
                <w:szCs w:val="24"/>
              </w:rPr>
              <w:t>Lakcím-igazolvány</w:t>
            </w:r>
          </w:p>
        </w:tc>
        <w:tc>
          <w:tcPr>
            <w:tcW w:w="284" w:type="dxa"/>
            <w:gridSpan w:val="2"/>
            <w:vAlign w:val="center"/>
          </w:tcPr>
          <w:p w14:paraId="45CAFCE1" w14:textId="77777777" w:rsidR="00CD07F6" w:rsidRPr="00631227" w:rsidRDefault="00CD07F6" w:rsidP="00A56EB0">
            <w:pPr>
              <w:rPr>
                <w:rFonts w:asciiTheme="minorHAnsi" w:hAnsiTheme="minorHAnsi" w:cstheme="minorHAnsi"/>
                <w:b/>
                <w:bCs/>
                <w:szCs w:val="24"/>
              </w:rPr>
            </w:pPr>
          </w:p>
        </w:tc>
        <w:tc>
          <w:tcPr>
            <w:tcW w:w="992" w:type="dxa"/>
            <w:gridSpan w:val="7"/>
            <w:vAlign w:val="center"/>
          </w:tcPr>
          <w:p w14:paraId="175422C0" w14:textId="77777777" w:rsidR="00CD07F6" w:rsidRPr="00631227" w:rsidRDefault="00CD07F6" w:rsidP="00A56EB0">
            <w:pPr>
              <w:rPr>
                <w:rFonts w:asciiTheme="minorHAnsi" w:hAnsiTheme="minorHAnsi" w:cstheme="minorHAnsi"/>
                <w:b/>
                <w:bCs/>
                <w:szCs w:val="24"/>
              </w:rPr>
            </w:pPr>
            <w:r w:rsidRPr="00631227">
              <w:rPr>
                <w:rFonts w:asciiTheme="minorHAnsi" w:hAnsiTheme="minorHAnsi" w:cstheme="minorHAnsi"/>
                <w:b/>
                <w:bCs/>
                <w:szCs w:val="24"/>
              </w:rPr>
              <w:t>Vezetői engedély</w:t>
            </w:r>
          </w:p>
        </w:tc>
        <w:tc>
          <w:tcPr>
            <w:tcW w:w="284" w:type="dxa"/>
            <w:gridSpan w:val="2"/>
            <w:vAlign w:val="center"/>
          </w:tcPr>
          <w:p w14:paraId="11C5DF84" w14:textId="77777777" w:rsidR="00CD07F6" w:rsidRPr="00631227" w:rsidRDefault="00CD07F6" w:rsidP="00A56EB0">
            <w:pPr>
              <w:rPr>
                <w:rFonts w:asciiTheme="minorHAnsi" w:hAnsiTheme="minorHAnsi" w:cstheme="minorHAnsi"/>
                <w:b/>
                <w:bCs/>
                <w:szCs w:val="24"/>
              </w:rPr>
            </w:pPr>
          </w:p>
        </w:tc>
        <w:tc>
          <w:tcPr>
            <w:tcW w:w="825" w:type="dxa"/>
            <w:gridSpan w:val="6"/>
            <w:vAlign w:val="center"/>
          </w:tcPr>
          <w:p w14:paraId="6F1C9488" w14:textId="77777777" w:rsidR="00CD07F6" w:rsidRPr="00631227" w:rsidRDefault="00CD07F6" w:rsidP="00A56EB0">
            <w:pPr>
              <w:rPr>
                <w:rFonts w:asciiTheme="minorHAnsi" w:hAnsiTheme="minorHAnsi" w:cstheme="minorHAnsi"/>
                <w:b/>
                <w:bCs/>
                <w:szCs w:val="24"/>
              </w:rPr>
            </w:pPr>
            <w:r w:rsidRPr="00631227">
              <w:rPr>
                <w:rFonts w:asciiTheme="minorHAnsi" w:hAnsiTheme="minorHAnsi" w:cstheme="minorHAnsi"/>
                <w:b/>
                <w:bCs/>
                <w:szCs w:val="24"/>
              </w:rPr>
              <w:t>Útlevél</w:t>
            </w:r>
          </w:p>
        </w:tc>
        <w:tc>
          <w:tcPr>
            <w:tcW w:w="309" w:type="dxa"/>
            <w:gridSpan w:val="4"/>
            <w:vAlign w:val="center"/>
          </w:tcPr>
          <w:p w14:paraId="367B0D7C" w14:textId="77777777" w:rsidR="00CD07F6" w:rsidRPr="00631227" w:rsidRDefault="00CD07F6" w:rsidP="00A56EB0">
            <w:pPr>
              <w:rPr>
                <w:rFonts w:asciiTheme="minorHAnsi" w:hAnsiTheme="minorHAnsi" w:cstheme="minorHAnsi"/>
                <w:b/>
                <w:bCs/>
                <w:szCs w:val="24"/>
              </w:rPr>
            </w:pPr>
          </w:p>
        </w:tc>
        <w:tc>
          <w:tcPr>
            <w:tcW w:w="1134" w:type="dxa"/>
            <w:gridSpan w:val="8"/>
            <w:vAlign w:val="center"/>
          </w:tcPr>
          <w:p w14:paraId="29C10D10" w14:textId="77777777" w:rsidR="00CD07F6" w:rsidRPr="00631227" w:rsidRDefault="00CD07F6" w:rsidP="00A56EB0">
            <w:pPr>
              <w:rPr>
                <w:rFonts w:asciiTheme="minorHAnsi" w:hAnsiTheme="minorHAnsi" w:cstheme="minorHAnsi"/>
                <w:b/>
                <w:bCs/>
                <w:szCs w:val="24"/>
              </w:rPr>
            </w:pPr>
            <w:r w:rsidRPr="00631227">
              <w:rPr>
                <w:rFonts w:asciiTheme="minorHAnsi" w:hAnsiTheme="minorHAnsi" w:cstheme="minorHAnsi"/>
                <w:b/>
                <w:bCs/>
                <w:szCs w:val="24"/>
              </w:rPr>
              <w:t>Személyi Azonosítót Igazoló Hatósági Igazolvány</w:t>
            </w:r>
          </w:p>
        </w:tc>
        <w:tc>
          <w:tcPr>
            <w:tcW w:w="283" w:type="dxa"/>
            <w:gridSpan w:val="3"/>
            <w:vAlign w:val="center"/>
          </w:tcPr>
          <w:p w14:paraId="6E1EEF6F" w14:textId="77777777" w:rsidR="00CD07F6" w:rsidRPr="00631227" w:rsidRDefault="00CD07F6" w:rsidP="00A56EB0">
            <w:pPr>
              <w:rPr>
                <w:rFonts w:asciiTheme="minorHAnsi" w:hAnsiTheme="minorHAnsi" w:cstheme="minorHAnsi"/>
                <w:b/>
                <w:bCs/>
                <w:szCs w:val="24"/>
              </w:rPr>
            </w:pPr>
          </w:p>
        </w:tc>
        <w:tc>
          <w:tcPr>
            <w:tcW w:w="1135" w:type="dxa"/>
            <w:gridSpan w:val="7"/>
            <w:vAlign w:val="center"/>
          </w:tcPr>
          <w:p w14:paraId="33D4603F" w14:textId="77777777" w:rsidR="00CD07F6" w:rsidRPr="00631227" w:rsidRDefault="00CD07F6" w:rsidP="00A56EB0">
            <w:pPr>
              <w:rPr>
                <w:rFonts w:asciiTheme="minorHAnsi" w:hAnsiTheme="minorHAnsi" w:cstheme="minorHAnsi"/>
                <w:b/>
                <w:bCs/>
                <w:szCs w:val="24"/>
              </w:rPr>
            </w:pPr>
            <w:r w:rsidRPr="00631227">
              <w:rPr>
                <w:rFonts w:asciiTheme="minorHAnsi" w:hAnsiTheme="minorHAnsi" w:cstheme="minorHAnsi"/>
                <w:b/>
                <w:bCs/>
                <w:szCs w:val="24"/>
              </w:rPr>
              <w:t>Egyéb</w:t>
            </w:r>
          </w:p>
        </w:tc>
        <w:tc>
          <w:tcPr>
            <w:tcW w:w="294" w:type="dxa"/>
            <w:gridSpan w:val="2"/>
            <w:vAlign w:val="center"/>
          </w:tcPr>
          <w:p w14:paraId="757D3284" w14:textId="77777777" w:rsidR="00CD07F6" w:rsidRPr="00631227" w:rsidRDefault="00CD07F6" w:rsidP="00A56EB0">
            <w:pPr>
              <w:rPr>
                <w:rFonts w:asciiTheme="minorHAnsi" w:hAnsiTheme="minorHAnsi" w:cstheme="minorHAnsi"/>
                <w:b/>
                <w:bCs/>
                <w:szCs w:val="24"/>
              </w:rPr>
            </w:pPr>
          </w:p>
        </w:tc>
      </w:tr>
      <w:tr w:rsidR="00AE2EB8" w:rsidRPr="00631227" w14:paraId="19D958B5" w14:textId="77777777" w:rsidTr="00771F1A">
        <w:trPr>
          <w:trHeight w:val="298"/>
        </w:trPr>
        <w:tc>
          <w:tcPr>
            <w:tcW w:w="2127" w:type="dxa"/>
            <w:shd w:val="clear" w:color="auto" w:fill="auto"/>
          </w:tcPr>
          <w:p w14:paraId="4D076FB1" w14:textId="77777777" w:rsidR="00CD07F6" w:rsidRPr="00631227" w:rsidRDefault="00CD07F6" w:rsidP="00A56EB0">
            <w:pPr>
              <w:jc w:val="left"/>
              <w:rPr>
                <w:rFonts w:asciiTheme="minorHAnsi" w:hAnsiTheme="minorHAnsi" w:cstheme="minorHAnsi"/>
                <w:szCs w:val="24"/>
              </w:rPr>
            </w:pPr>
            <w:r w:rsidRPr="00631227">
              <w:rPr>
                <w:rFonts w:asciiTheme="minorHAnsi" w:hAnsiTheme="minorHAnsi" w:cstheme="minorHAnsi"/>
                <w:szCs w:val="24"/>
              </w:rPr>
              <w:t>egyéb okmány megnevezése</w:t>
            </w:r>
          </w:p>
        </w:tc>
        <w:tc>
          <w:tcPr>
            <w:tcW w:w="8222" w:type="dxa"/>
            <w:gridSpan w:val="58"/>
            <w:shd w:val="clear" w:color="auto" w:fill="auto"/>
          </w:tcPr>
          <w:p w14:paraId="3154B610" w14:textId="77777777" w:rsidR="00CD07F6" w:rsidRPr="00631227" w:rsidRDefault="00CD07F6" w:rsidP="00A56EB0">
            <w:pPr>
              <w:rPr>
                <w:rFonts w:asciiTheme="minorHAnsi" w:hAnsiTheme="minorHAnsi" w:cstheme="minorHAnsi"/>
                <w:szCs w:val="24"/>
              </w:rPr>
            </w:pPr>
          </w:p>
        </w:tc>
      </w:tr>
      <w:tr w:rsidR="00CD07F6" w:rsidRPr="00631227" w14:paraId="5D476E7F" w14:textId="77777777" w:rsidTr="00771F1A">
        <w:trPr>
          <w:trHeight w:val="298"/>
        </w:trPr>
        <w:tc>
          <w:tcPr>
            <w:tcW w:w="2127" w:type="dxa"/>
          </w:tcPr>
          <w:p w14:paraId="422CE9E0"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száma(i) sorrendben:</w:t>
            </w:r>
          </w:p>
        </w:tc>
        <w:tc>
          <w:tcPr>
            <w:tcW w:w="242" w:type="dxa"/>
          </w:tcPr>
          <w:p w14:paraId="50151336" w14:textId="77777777" w:rsidR="00CD07F6" w:rsidRPr="00631227" w:rsidRDefault="00CD07F6" w:rsidP="00A56EB0">
            <w:pPr>
              <w:rPr>
                <w:rFonts w:asciiTheme="minorHAnsi" w:hAnsiTheme="minorHAnsi" w:cstheme="minorHAnsi"/>
                <w:szCs w:val="24"/>
              </w:rPr>
            </w:pPr>
          </w:p>
        </w:tc>
        <w:tc>
          <w:tcPr>
            <w:tcW w:w="242" w:type="dxa"/>
          </w:tcPr>
          <w:p w14:paraId="538EDA7A" w14:textId="77777777" w:rsidR="00CD07F6" w:rsidRPr="00631227" w:rsidRDefault="00CD07F6" w:rsidP="00A56EB0">
            <w:pPr>
              <w:rPr>
                <w:rFonts w:asciiTheme="minorHAnsi" w:hAnsiTheme="minorHAnsi" w:cstheme="minorHAnsi"/>
                <w:szCs w:val="24"/>
              </w:rPr>
            </w:pPr>
          </w:p>
        </w:tc>
        <w:tc>
          <w:tcPr>
            <w:tcW w:w="243" w:type="dxa"/>
          </w:tcPr>
          <w:p w14:paraId="2A606EB0" w14:textId="77777777" w:rsidR="00CD07F6" w:rsidRPr="00631227" w:rsidRDefault="00CD07F6" w:rsidP="00A56EB0">
            <w:pPr>
              <w:rPr>
                <w:rFonts w:asciiTheme="minorHAnsi" w:hAnsiTheme="minorHAnsi" w:cstheme="minorHAnsi"/>
                <w:szCs w:val="24"/>
              </w:rPr>
            </w:pPr>
          </w:p>
        </w:tc>
        <w:tc>
          <w:tcPr>
            <w:tcW w:w="242" w:type="dxa"/>
            <w:gridSpan w:val="2"/>
          </w:tcPr>
          <w:p w14:paraId="50830CC9" w14:textId="77777777" w:rsidR="00CD07F6" w:rsidRPr="00631227" w:rsidRDefault="00CD07F6" w:rsidP="00A56EB0">
            <w:pPr>
              <w:rPr>
                <w:rFonts w:asciiTheme="minorHAnsi" w:hAnsiTheme="minorHAnsi" w:cstheme="minorHAnsi"/>
                <w:szCs w:val="24"/>
              </w:rPr>
            </w:pPr>
          </w:p>
        </w:tc>
        <w:tc>
          <w:tcPr>
            <w:tcW w:w="242" w:type="dxa"/>
          </w:tcPr>
          <w:p w14:paraId="4E8E535C" w14:textId="77777777" w:rsidR="00CD07F6" w:rsidRPr="00631227" w:rsidRDefault="00CD07F6" w:rsidP="00A56EB0">
            <w:pPr>
              <w:rPr>
                <w:rFonts w:asciiTheme="minorHAnsi" w:hAnsiTheme="minorHAnsi" w:cstheme="minorHAnsi"/>
                <w:szCs w:val="24"/>
              </w:rPr>
            </w:pPr>
          </w:p>
        </w:tc>
        <w:tc>
          <w:tcPr>
            <w:tcW w:w="243" w:type="dxa"/>
            <w:gridSpan w:val="2"/>
          </w:tcPr>
          <w:p w14:paraId="4520D02E" w14:textId="77777777" w:rsidR="00CD07F6" w:rsidRPr="00631227" w:rsidRDefault="00CD07F6" w:rsidP="00A56EB0">
            <w:pPr>
              <w:rPr>
                <w:rFonts w:asciiTheme="minorHAnsi" w:hAnsiTheme="minorHAnsi" w:cstheme="minorHAnsi"/>
                <w:szCs w:val="24"/>
              </w:rPr>
            </w:pPr>
          </w:p>
        </w:tc>
        <w:tc>
          <w:tcPr>
            <w:tcW w:w="242" w:type="dxa"/>
            <w:gridSpan w:val="3"/>
          </w:tcPr>
          <w:p w14:paraId="16DF53CC" w14:textId="77777777" w:rsidR="00CD07F6" w:rsidRPr="00631227" w:rsidRDefault="00CD07F6" w:rsidP="00A56EB0">
            <w:pPr>
              <w:rPr>
                <w:rFonts w:asciiTheme="minorHAnsi" w:hAnsiTheme="minorHAnsi" w:cstheme="minorHAnsi"/>
                <w:szCs w:val="24"/>
              </w:rPr>
            </w:pPr>
          </w:p>
        </w:tc>
        <w:tc>
          <w:tcPr>
            <w:tcW w:w="242" w:type="dxa"/>
          </w:tcPr>
          <w:p w14:paraId="109E7FD8" w14:textId="77777777" w:rsidR="00CD07F6" w:rsidRPr="00631227" w:rsidRDefault="00CD07F6" w:rsidP="00A56EB0">
            <w:pPr>
              <w:rPr>
                <w:rFonts w:asciiTheme="minorHAnsi" w:hAnsiTheme="minorHAnsi" w:cstheme="minorHAnsi"/>
                <w:szCs w:val="24"/>
              </w:rPr>
            </w:pPr>
          </w:p>
        </w:tc>
        <w:tc>
          <w:tcPr>
            <w:tcW w:w="243" w:type="dxa"/>
          </w:tcPr>
          <w:p w14:paraId="2B9B46EE" w14:textId="77777777" w:rsidR="00CD07F6" w:rsidRPr="00631227" w:rsidRDefault="00CD07F6" w:rsidP="00A56EB0">
            <w:pPr>
              <w:rPr>
                <w:rFonts w:asciiTheme="minorHAnsi" w:hAnsiTheme="minorHAnsi" w:cstheme="minorHAnsi"/>
                <w:szCs w:val="24"/>
              </w:rPr>
            </w:pPr>
          </w:p>
        </w:tc>
        <w:tc>
          <w:tcPr>
            <w:tcW w:w="242" w:type="dxa"/>
            <w:gridSpan w:val="2"/>
          </w:tcPr>
          <w:p w14:paraId="7EFCDA8B" w14:textId="77777777" w:rsidR="00CD07F6" w:rsidRPr="00631227" w:rsidRDefault="00CD07F6" w:rsidP="00A56EB0">
            <w:pPr>
              <w:rPr>
                <w:rFonts w:asciiTheme="minorHAnsi" w:hAnsiTheme="minorHAnsi" w:cstheme="minorHAnsi"/>
                <w:szCs w:val="24"/>
              </w:rPr>
            </w:pPr>
          </w:p>
        </w:tc>
        <w:tc>
          <w:tcPr>
            <w:tcW w:w="242" w:type="dxa"/>
          </w:tcPr>
          <w:p w14:paraId="45590EA4" w14:textId="77777777" w:rsidR="00CD07F6" w:rsidRPr="00631227" w:rsidRDefault="00CD07F6" w:rsidP="00A56EB0">
            <w:pPr>
              <w:rPr>
                <w:rFonts w:asciiTheme="minorHAnsi" w:hAnsiTheme="minorHAnsi" w:cstheme="minorHAnsi"/>
                <w:szCs w:val="24"/>
              </w:rPr>
            </w:pPr>
          </w:p>
        </w:tc>
        <w:tc>
          <w:tcPr>
            <w:tcW w:w="243" w:type="dxa"/>
            <w:gridSpan w:val="2"/>
          </w:tcPr>
          <w:p w14:paraId="04938512" w14:textId="77777777" w:rsidR="00CD07F6" w:rsidRPr="00631227" w:rsidRDefault="00CD07F6" w:rsidP="00A56EB0">
            <w:pPr>
              <w:rPr>
                <w:rFonts w:asciiTheme="minorHAnsi" w:hAnsiTheme="minorHAnsi" w:cstheme="minorHAnsi"/>
                <w:szCs w:val="24"/>
              </w:rPr>
            </w:pPr>
          </w:p>
        </w:tc>
        <w:tc>
          <w:tcPr>
            <w:tcW w:w="242" w:type="dxa"/>
            <w:gridSpan w:val="2"/>
          </w:tcPr>
          <w:p w14:paraId="2A64AEB3" w14:textId="77777777" w:rsidR="00CD07F6" w:rsidRPr="00631227" w:rsidRDefault="00CD07F6" w:rsidP="00A56EB0">
            <w:pPr>
              <w:rPr>
                <w:rFonts w:asciiTheme="minorHAnsi" w:hAnsiTheme="minorHAnsi" w:cstheme="minorHAnsi"/>
                <w:szCs w:val="24"/>
              </w:rPr>
            </w:pPr>
          </w:p>
        </w:tc>
        <w:tc>
          <w:tcPr>
            <w:tcW w:w="242" w:type="dxa"/>
          </w:tcPr>
          <w:p w14:paraId="738ED47A" w14:textId="77777777" w:rsidR="00CD07F6" w:rsidRPr="00631227" w:rsidRDefault="00CD07F6" w:rsidP="00A56EB0">
            <w:pPr>
              <w:rPr>
                <w:rFonts w:asciiTheme="minorHAnsi" w:hAnsiTheme="minorHAnsi" w:cstheme="minorHAnsi"/>
                <w:szCs w:val="24"/>
              </w:rPr>
            </w:pPr>
          </w:p>
        </w:tc>
        <w:tc>
          <w:tcPr>
            <w:tcW w:w="243" w:type="dxa"/>
            <w:gridSpan w:val="2"/>
          </w:tcPr>
          <w:p w14:paraId="497A4927" w14:textId="77777777" w:rsidR="00CD07F6" w:rsidRPr="00631227" w:rsidRDefault="00CD07F6" w:rsidP="00A56EB0">
            <w:pPr>
              <w:rPr>
                <w:rFonts w:asciiTheme="minorHAnsi" w:hAnsiTheme="minorHAnsi" w:cstheme="minorHAnsi"/>
                <w:szCs w:val="24"/>
              </w:rPr>
            </w:pPr>
          </w:p>
        </w:tc>
        <w:tc>
          <w:tcPr>
            <w:tcW w:w="242" w:type="dxa"/>
            <w:gridSpan w:val="2"/>
          </w:tcPr>
          <w:p w14:paraId="73552851" w14:textId="77777777" w:rsidR="00CD07F6" w:rsidRPr="00631227" w:rsidRDefault="00CD07F6" w:rsidP="00A56EB0">
            <w:pPr>
              <w:rPr>
                <w:rFonts w:asciiTheme="minorHAnsi" w:hAnsiTheme="minorHAnsi" w:cstheme="minorHAnsi"/>
                <w:szCs w:val="24"/>
              </w:rPr>
            </w:pPr>
          </w:p>
        </w:tc>
        <w:tc>
          <w:tcPr>
            <w:tcW w:w="243" w:type="dxa"/>
            <w:gridSpan w:val="2"/>
          </w:tcPr>
          <w:p w14:paraId="24F8B2C0" w14:textId="77777777" w:rsidR="00CD07F6" w:rsidRPr="00631227" w:rsidRDefault="00CD07F6" w:rsidP="00A56EB0">
            <w:pPr>
              <w:rPr>
                <w:rFonts w:asciiTheme="minorHAnsi" w:hAnsiTheme="minorHAnsi" w:cstheme="minorHAnsi"/>
                <w:szCs w:val="24"/>
              </w:rPr>
            </w:pPr>
          </w:p>
        </w:tc>
        <w:tc>
          <w:tcPr>
            <w:tcW w:w="242" w:type="dxa"/>
            <w:gridSpan w:val="3"/>
          </w:tcPr>
          <w:p w14:paraId="73EE2505" w14:textId="77777777" w:rsidR="00CD07F6" w:rsidRPr="00631227" w:rsidRDefault="00CD07F6" w:rsidP="00A56EB0">
            <w:pPr>
              <w:rPr>
                <w:rFonts w:asciiTheme="minorHAnsi" w:hAnsiTheme="minorHAnsi" w:cstheme="minorHAnsi"/>
                <w:szCs w:val="24"/>
              </w:rPr>
            </w:pPr>
          </w:p>
        </w:tc>
        <w:tc>
          <w:tcPr>
            <w:tcW w:w="242" w:type="dxa"/>
          </w:tcPr>
          <w:p w14:paraId="120F36A4" w14:textId="77777777" w:rsidR="00CD07F6" w:rsidRPr="00631227" w:rsidRDefault="00CD07F6" w:rsidP="00A56EB0">
            <w:pPr>
              <w:rPr>
                <w:rFonts w:asciiTheme="minorHAnsi" w:hAnsiTheme="minorHAnsi" w:cstheme="minorHAnsi"/>
                <w:szCs w:val="24"/>
              </w:rPr>
            </w:pPr>
          </w:p>
        </w:tc>
        <w:tc>
          <w:tcPr>
            <w:tcW w:w="243" w:type="dxa"/>
            <w:gridSpan w:val="2"/>
          </w:tcPr>
          <w:p w14:paraId="6CAFF4F0" w14:textId="77777777" w:rsidR="00CD07F6" w:rsidRPr="00631227" w:rsidRDefault="00CD07F6" w:rsidP="00A56EB0">
            <w:pPr>
              <w:rPr>
                <w:rFonts w:asciiTheme="minorHAnsi" w:hAnsiTheme="minorHAnsi" w:cstheme="minorHAnsi"/>
                <w:szCs w:val="24"/>
              </w:rPr>
            </w:pPr>
          </w:p>
        </w:tc>
        <w:tc>
          <w:tcPr>
            <w:tcW w:w="242" w:type="dxa"/>
            <w:gridSpan w:val="2"/>
          </w:tcPr>
          <w:p w14:paraId="35548057" w14:textId="77777777" w:rsidR="00CD07F6" w:rsidRPr="00631227" w:rsidRDefault="00CD07F6" w:rsidP="00A56EB0">
            <w:pPr>
              <w:rPr>
                <w:rFonts w:asciiTheme="minorHAnsi" w:hAnsiTheme="minorHAnsi" w:cstheme="minorHAnsi"/>
                <w:szCs w:val="24"/>
              </w:rPr>
            </w:pPr>
          </w:p>
        </w:tc>
        <w:tc>
          <w:tcPr>
            <w:tcW w:w="242" w:type="dxa"/>
            <w:gridSpan w:val="2"/>
          </w:tcPr>
          <w:p w14:paraId="05CC6BD7" w14:textId="77777777" w:rsidR="00CD07F6" w:rsidRPr="00631227" w:rsidRDefault="00CD07F6" w:rsidP="00A56EB0">
            <w:pPr>
              <w:rPr>
                <w:rFonts w:asciiTheme="minorHAnsi" w:hAnsiTheme="minorHAnsi" w:cstheme="minorHAnsi"/>
                <w:szCs w:val="24"/>
              </w:rPr>
            </w:pPr>
          </w:p>
        </w:tc>
        <w:tc>
          <w:tcPr>
            <w:tcW w:w="243" w:type="dxa"/>
            <w:gridSpan w:val="3"/>
          </w:tcPr>
          <w:p w14:paraId="0E51CF9B" w14:textId="77777777" w:rsidR="00CD07F6" w:rsidRPr="00631227" w:rsidRDefault="00CD07F6" w:rsidP="00A56EB0">
            <w:pPr>
              <w:rPr>
                <w:rFonts w:asciiTheme="minorHAnsi" w:hAnsiTheme="minorHAnsi" w:cstheme="minorHAnsi"/>
                <w:szCs w:val="24"/>
              </w:rPr>
            </w:pPr>
          </w:p>
        </w:tc>
        <w:tc>
          <w:tcPr>
            <w:tcW w:w="242" w:type="dxa"/>
          </w:tcPr>
          <w:p w14:paraId="73961F22" w14:textId="77777777" w:rsidR="00CD07F6" w:rsidRPr="00631227" w:rsidRDefault="00CD07F6" w:rsidP="00A56EB0">
            <w:pPr>
              <w:rPr>
                <w:rFonts w:asciiTheme="minorHAnsi" w:hAnsiTheme="minorHAnsi" w:cstheme="minorHAnsi"/>
                <w:szCs w:val="24"/>
              </w:rPr>
            </w:pPr>
          </w:p>
        </w:tc>
        <w:tc>
          <w:tcPr>
            <w:tcW w:w="242" w:type="dxa"/>
            <w:gridSpan w:val="2"/>
          </w:tcPr>
          <w:p w14:paraId="61355389" w14:textId="77777777" w:rsidR="00CD07F6" w:rsidRPr="00631227" w:rsidRDefault="00CD07F6" w:rsidP="00A56EB0">
            <w:pPr>
              <w:rPr>
                <w:rFonts w:asciiTheme="minorHAnsi" w:hAnsiTheme="minorHAnsi" w:cstheme="minorHAnsi"/>
                <w:szCs w:val="24"/>
              </w:rPr>
            </w:pPr>
          </w:p>
        </w:tc>
        <w:tc>
          <w:tcPr>
            <w:tcW w:w="243" w:type="dxa"/>
          </w:tcPr>
          <w:p w14:paraId="55D29618" w14:textId="77777777" w:rsidR="00CD07F6" w:rsidRPr="00631227" w:rsidRDefault="00CD07F6" w:rsidP="00A56EB0">
            <w:pPr>
              <w:rPr>
                <w:rFonts w:asciiTheme="minorHAnsi" w:hAnsiTheme="minorHAnsi" w:cstheme="minorHAnsi"/>
                <w:szCs w:val="24"/>
              </w:rPr>
            </w:pPr>
          </w:p>
        </w:tc>
        <w:tc>
          <w:tcPr>
            <w:tcW w:w="242" w:type="dxa"/>
            <w:gridSpan w:val="3"/>
          </w:tcPr>
          <w:p w14:paraId="0AD50312" w14:textId="77777777" w:rsidR="00CD07F6" w:rsidRPr="00631227" w:rsidRDefault="00CD07F6" w:rsidP="00A56EB0">
            <w:pPr>
              <w:rPr>
                <w:rFonts w:asciiTheme="minorHAnsi" w:hAnsiTheme="minorHAnsi" w:cstheme="minorHAnsi"/>
                <w:szCs w:val="24"/>
              </w:rPr>
            </w:pPr>
          </w:p>
        </w:tc>
        <w:tc>
          <w:tcPr>
            <w:tcW w:w="242" w:type="dxa"/>
          </w:tcPr>
          <w:p w14:paraId="28E36FAE" w14:textId="77777777" w:rsidR="00CD07F6" w:rsidRPr="00631227" w:rsidRDefault="00CD07F6" w:rsidP="00A56EB0">
            <w:pPr>
              <w:rPr>
                <w:rFonts w:asciiTheme="minorHAnsi" w:hAnsiTheme="minorHAnsi" w:cstheme="minorHAnsi"/>
                <w:szCs w:val="24"/>
              </w:rPr>
            </w:pPr>
          </w:p>
        </w:tc>
        <w:tc>
          <w:tcPr>
            <w:tcW w:w="243" w:type="dxa"/>
            <w:gridSpan w:val="2"/>
          </w:tcPr>
          <w:p w14:paraId="38402B25" w14:textId="77777777" w:rsidR="00CD07F6" w:rsidRPr="00631227" w:rsidRDefault="00CD07F6" w:rsidP="00A56EB0">
            <w:pPr>
              <w:rPr>
                <w:rFonts w:asciiTheme="minorHAnsi" w:hAnsiTheme="minorHAnsi" w:cstheme="minorHAnsi"/>
                <w:szCs w:val="24"/>
              </w:rPr>
            </w:pPr>
          </w:p>
        </w:tc>
        <w:tc>
          <w:tcPr>
            <w:tcW w:w="242" w:type="dxa"/>
            <w:gridSpan w:val="2"/>
          </w:tcPr>
          <w:p w14:paraId="10C4087B" w14:textId="77777777" w:rsidR="00CD07F6" w:rsidRPr="00631227" w:rsidRDefault="00CD07F6" w:rsidP="00A56EB0">
            <w:pPr>
              <w:rPr>
                <w:rFonts w:asciiTheme="minorHAnsi" w:hAnsiTheme="minorHAnsi" w:cstheme="minorHAnsi"/>
                <w:szCs w:val="24"/>
              </w:rPr>
            </w:pPr>
          </w:p>
        </w:tc>
        <w:tc>
          <w:tcPr>
            <w:tcW w:w="242" w:type="dxa"/>
          </w:tcPr>
          <w:p w14:paraId="4B860896" w14:textId="77777777" w:rsidR="00CD07F6" w:rsidRPr="00631227" w:rsidRDefault="00CD07F6" w:rsidP="00A56EB0">
            <w:pPr>
              <w:rPr>
                <w:rFonts w:asciiTheme="minorHAnsi" w:hAnsiTheme="minorHAnsi" w:cstheme="minorHAnsi"/>
                <w:szCs w:val="24"/>
              </w:rPr>
            </w:pPr>
          </w:p>
        </w:tc>
        <w:tc>
          <w:tcPr>
            <w:tcW w:w="243" w:type="dxa"/>
            <w:gridSpan w:val="2"/>
          </w:tcPr>
          <w:p w14:paraId="70043B48" w14:textId="77777777" w:rsidR="00CD07F6" w:rsidRPr="00631227" w:rsidRDefault="00CD07F6" w:rsidP="00A56EB0">
            <w:pPr>
              <w:rPr>
                <w:rFonts w:asciiTheme="minorHAnsi" w:hAnsiTheme="minorHAnsi" w:cstheme="minorHAnsi"/>
                <w:szCs w:val="24"/>
              </w:rPr>
            </w:pPr>
          </w:p>
        </w:tc>
        <w:tc>
          <w:tcPr>
            <w:tcW w:w="242" w:type="dxa"/>
            <w:gridSpan w:val="2"/>
          </w:tcPr>
          <w:p w14:paraId="6D631C5C" w14:textId="77777777" w:rsidR="00CD07F6" w:rsidRPr="00631227" w:rsidRDefault="00CD07F6" w:rsidP="00A56EB0">
            <w:pPr>
              <w:rPr>
                <w:rFonts w:asciiTheme="minorHAnsi" w:hAnsiTheme="minorHAnsi" w:cstheme="minorHAnsi"/>
                <w:szCs w:val="24"/>
              </w:rPr>
            </w:pPr>
          </w:p>
        </w:tc>
        <w:tc>
          <w:tcPr>
            <w:tcW w:w="225" w:type="dxa"/>
          </w:tcPr>
          <w:p w14:paraId="0E43E225" w14:textId="77777777" w:rsidR="00CD07F6" w:rsidRPr="00631227" w:rsidRDefault="00CD07F6" w:rsidP="00A56EB0">
            <w:pPr>
              <w:rPr>
                <w:rFonts w:asciiTheme="minorHAnsi" w:hAnsiTheme="minorHAnsi" w:cstheme="minorHAnsi"/>
                <w:szCs w:val="24"/>
              </w:rPr>
            </w:pPr>
          </w:p>
        </w:tc>
      </w:tr>
    </w:tbl>
    <w:p w14:paraId="1866DBCD" w14:textId="77777777" w:rsidR="00CD07F6" w:rsidRPr="00631227" w:rsidRDefault="00CD07F6" w:rsidP="00A56EB0">
      <w:pPr>
        <w:ind w:left="-284"/>
        <w:rPr>
          <w:rFonts w:asciiTheme="minorHAnsi" w:hAnsiTheme="minorHAnsi" w:cstheme="minorHAnsi"/>
          <w:szCs w:val="24"/>
        </w:rPr>
      </w:pPr>
    </w:p>
    <w:p w14:paraId="3D0AFCE6" w14:textId="77777777" w:rsidR="00CD07F6" w:rsidRPr="00631227" w:rsidRDefault="00CD07F6" w:rsidP="00A56EB0">
      <w:pPr>
        <w:ind w:left="-284"/>
        <w:rPr>
          <w:rFonts w:asciiTheme="minorHAnsi" w:hAnsiTheme="minorHAnsi" w:cstheme="minorHAnsi"/>
          <w:szCs w:val="24"/>
        </w:rPr>
      </w:pPr>
    </w:p>
    <w:p w14:paraId="6994CA96" w14:textId="77777777" w:rsidR="00CD07F6" w:rsidRPr="00631227" w:rsidRDefault="00CD07F6" w:rsidP="00A56EB0">
      <w:pPr>
        <w:numPr>
          <w:ilvl w:val="3"/>
          <w:numId w:val="12"/>
        </w:numPr>
        <w:ind w:left="-284" w:firstLine="0"/>
        <w:rPr>
          <w:rFonts w:asciiTheme="minorHAnsi" w:hAnsiTheme="minorHAnsi" w:cstheme="minorHAnsi"/>
          <w:szCs w:val="24"/>
        </w:rPr>
      </w:pPr>
      <w:r w:rsidRPr="00631227">
        <w:rPr>
          <w:rFonts w:asciiTheme="minorHAnsi" w:hAnsiTheme="minorHAnsi" w:cstheme="minorHAnsi"/>
          <w:szCs w:val="24"/>
        </w:rPr>
        <w:t>Jogi személy vagy jogi személyiséggel nem rendelkező szervezet adatai (e. vállalkozónál is ki kell tölteni):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AE2EB8" w:rsidRPr="00631227" w14:paraId="2D78D3AE" w14:textId="77777777" w:rsidTr="00771F1A">
        <w:tc>
          <w:tcPr>
            <w:tcW w:w="3828" w:type="dxa"/>
          </w:tcPr>
          <w:p w14:paraId="0C2CBDD4"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név, Rövidített név:</w:t>
            </w:r>
          </w:p>
        </w:tc>
        <w:tc>
          <w:tcPr>
            <w:tcW w:w="6532" w:type="dxa"/>
            <w:gridSpan w:val="23"/>
          </w:tcPr>
          <w:p w14:paraId="2B7B1F9F" w14:textId="77777777" w:rsidR="00CD07F6" w:rsidRPr="00631227" w:rsidRDefault="00CD07F6" w:rsidP="00A56EB0">
            <w:pPr>
              <w:rPr>
                <w:rFonts w:asciiTheme="minorHAnsi" w:hAnsiTheme="minorHAnsi" w:cstheme="minorHAnsi"/>
                <w:szCs w:val="24"/>
              </w:rPr>
            </w:pPr>
          </w:p>
        </w:tc>
      </w:tr>
      <w:tr w:rsidR="00AE2EB8" w:rsidRPr="00631227" w14:paraId="435F5057" w14:textId="77777777" w:rsidTr="00771F1A">
        <w:tc>
          <w:tcPr>
            <w:tcW w:w="3828" w:type="dxa"/>
          </w:tcPr>
          <w:p w14:paraId="0F5D878A" w14:textId="77777777" w:rsidR="00CD07F6" w:rsidRPr="00631227" w:rsidRDefault="00CD07F6" w:rsidP="00A56EB0">
            <w:pPr>
              <w:rPr>
                <w:rFonts w:asciiTheme="minorHAnsi" w:hAnsiTheme="minorHAnsi" w:cstheme="minorHAnsi"/>
                <w:iCs/>
                <w:szCs w:val="24"/>
                <w:vertAlign w:val="superscript"/>
              </w:rPr>
            </w:pPr>
            <w:r w:rsidRPr="00631227">
              <w:rPr>
                <w:rFonts w:asciiTheme="minorHAnsi" w:hAnsiTheme="minorHAnsi" w:cstheme="minorHAnsi"/>
                <w:iCs/>
                <w:szCs w:val="24"/>
              </w:rPr>
              <w:t>székhely / magyarországi fióktelep címe:</w:t>
            </w:r>
          </w:p>
        </w:tc>
        <w:tc>
          <w:tcPr>
            <w:tcW w:w="6532" w:type="dxa"/>
            <w:gridSpan w:val="23"/>
          </w:tcPr>
          <w:p w14:paraId="12257DFF" w14:textId="77777777" w:rsidR="00CD07F6" w:rsidRPr="00631227" w:rsidRDefault="00CD07F6" w:rsidP="00A56EB0">
            <w:pPr>
              <w:rPr>
                <w:rFonts w:asciiTheme="minorHAnsi" w:hAnsiTheme="minorHAnsi" w:cstheme="minorHAnsi"/>
                <w:szCs w:val="24"/>
              </w:rPr>
            </w:pPr>
          </w:p>
        </w:tc>
      </w:tr>
      <w:tr w:rsidR="00AE2EB8" w:rsidRPr="00631227" w14:paraId="02D7EBAB" w14:textId="77777777" w:rsidTr="00771F1A">
        <w:tc>
          <w:tcPr>
            <w:tcW w:w="3828" w:type="dxa"/>
          </w:tcPr>
          <w:p w14:paraId="3A99F5FE"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fő tevékenységi kör:</w:t>
            </w:r>
          </w:p>
        </w:tc>
        <w:tc>
          <w:tcPr>
            <w:tcW w:w="6532" w:type="dxa"/>
            <w:gridSpan w:val="23"/>
          </w:tcPr>
          <w:p w14:paraId="3F7EE9B0" w14:textId="77777777" w:rsidR="00CD07F6" w:rsidRPr="00631227" w:rsidRDefault="00CD07F6" w:rsidP="00A56EB0">
            <w:pPr>
              <w:rPr>
                <w:rFonts w:asciiTheme="minorHAnsi" w:hAnsiTheme="minorHAnsi" w:cstheme="minorHAnsi"/>
                <w:szCs w:val="24"/>
              </w:rPr>
            </w:pPr>
          </w:p>
        </w:tc>
      </w:tr>
      <w:tr w:rsidR="00AE2EB8" w:rsidRPr="00631227" w14:paraId="33BB075E" w14:textId="77777777" w:rsidTr="00771F1A">
        <w:tc>
          <w:tcPr>
            <w:tcW w:w="3828" w:type="dxa"/>
          </w:tcPr>
          <w:p w14:paraId="3078B3B9"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képviseletre jogosult neve, beosztása:</w:t>
            </w:r>
          </w:p>
        </w:tc>
        <w:tc>
          <w:tcPr>
            <w:tcW w:w="6532" w:type="dxa"/>
            <w:gridSpan w:val="23"/>
          </w:tcPr>
          <w:p w14:paraId="21938752" w14:textId="77777777" w:rsidR="00CD07F6" w:rsidRPr="00631227" w:rsidRDefault="00CD07F6" w:rsidP="00A56EB0">
            <w:pPr>
              <w:rPr>
                <w:rFonts w:asciiTheme="minorHAnsi" w:hAnsiTheme="minorHAnsi" w:cstheme="minorHAnsi"/>
                <w:szCs w:val="24"/>
              </w:rPr>
            </w:pPr>
          </w:p>
        </w:tc>
      </w:tr>
      <w:tr w:rsidR="00AE2EB8" w:rsidRPr="00631227" w14:paraId="4FC1C27F" w14:textId="77777777" w:rsidTr="00771F1A">
        <w:tc>
          <w:tcPr>
            <w:tcW w:w="3828" w:type="dxa"/>
          </w:tcPr>
          <w:p w14:paraId="29166BEE"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 xml:space="preserve">kézbesítési megbízott </w:t>
            </w:r>
            <w:r w:rsidR="00BF5355" w:rsidRPr="00631227">
              <w:rPr>
                <w:rFonts w:asciiTheme="minorHAnsi" w:hAnsiTheme="minorHAnsi" w:cstheme="minorHAnsi"/>
                <w:szCs w:val="24"/>
              </w:rPr>
              <w:t>családi és utóneve, valamint lakcíme, ennek hiányában tartózkodási helye</w:t>
            </w:r>
          </w:p>
        </w:tc>
        <w:tc>
          <w:tcPr>
            <w:tcW w:w="6532" w:type="dxa"/>
            <w:gridSpan w:val="23"/>
          </w:tcPr>
          <w:p w14:paraId="5C374793" w14:textId="77777777" w:rsidR="00CD07F6" w:rsidRPr="00631227" w:rsidRDefault="00CD07F6" w:rsidP="00A56EB0">
            <w:pPr>
              <w:rPr>
                <w:rFonts w:asciiTheme="minorHAnsi" w:hAnsiTheme="minorHAnsi" w:cstheme="minorHAnsi"/>
                <w:szCs w:val="24"/>
              </w:rPr>
            </w:pPr>
          </w:p>
        </w:tc>
      </w:tr>
      <w:tr w:rsidR="00AE2EB8" w:rsidRPr="00631227" w14:paraId="4CB07629" w14:textId="77777777" w:rsidTr="00771F1A">
        <w:tc>
          <w:tcPr>
            <w:tcW w:w="3828" w:type="dxa"/>
          </w:tcPr>
          <w:p w14:paraId="574F51C9"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cégjegyzékszám/határozati, nyilvántartási szám:</w:t>
            </w:r>
          </w:p>
        </w:tc>
        <w:tc>
          <w:tcPr>
            <w:tcW w:w="284" w:type="dxa"/>
          </w:tcPr>
          <w:p w14:paraId="19016915" w14:textId="77777777" w:rsidR="00CD07F6" w:rsidRPr="00631227" w:rsidRDefault="00CD07F6" w:rsidP="00A56EB0">
            <w:pPr>
              <w:rPr>
                <w:rFonts w:asciiTheme="minorHAnsi" w:hAnsiTheme="minorHAnsi" w:cstheme="minorHAnsi"/>
                <w:szCs w:val="24"/>
              </w:rPr>
            </w:pPr>
          </w:p>
        </w:tc>
        <w:tc>
          <w:tcPr>
            <w:tcW w:w="284" w:type="dxa"/>
          </w:tcPr>
          <w:p w14:paraId="66291508" w14:textId="77777777" w:rsidR="00CD07F6" w:rsidRPr="00631227" w:rsidRDefault="00CD07F6" w:rsidP="00A56EB0">
            <w:pPr>
              <w:rPr>
                <w:rFonts w:asciiTheme="minorHAnsi" w:hAnsiTheme="minorHAnsi" w:cstheme="minorHAnsi"/>
                <w:szCs w:val="24"/>
              </w:rPr>
            </w:pPr>
          </w:p>
        </w:tc>
        <w:tc>
          <w:tcPr>
            <w:tcW w:w="284" w:type="dxa"/>
          </w:tcPr>
          <w:p w14:paraId="5118BBE8" w14:textId="77777777" w:rsidR="00CD07F6" w:rsidRPr="00631227" w:rsidRDefault="00CD07F6" w:rsidP="00A56EB0">
            <w:pPr>
              <w:rPr>
                <w:rFonts w:asciiTheme="minorHAnsi" w:hAnsiTheme="minorHAnsi" w:cstheme="minorHAnsi"/>
                <w:szCs w:val="24"/>
              </w:rPr>
            </w:pPr>
          </w:p>
        </w:tc>
        <w:tc>
          <w:tcPr>
            <w:tcW w:w="284" w:type="dxa"/>
          </w:tcPr>
          <w:p w14:paraId="3CED919E" w14:textId="77777777" w:rsidR="00CD07F6" w:rsidRPr="00631227" w:rsidRDefault="00CD07F6" w:rsidP="00A56EB0">
            <w:pPr>
              <w:rPr>
                <w:rFonts w:asciiTheme="minorHAnsi" w:hAnsiTheme="minorHAnsi" w:cstheme="minorHAnsi"/>
                <w:szCs w:val="24"/>
              </w:rPr>
            </w:pPr>
          </w:p>
        </w:tc>
        <w:tc>
          <w:tcPr>
            <w:tcW w:w="284" w:type="dxa"/>
          </w:tcPr>
          <w:p w14:paraId="00F8282E" w14:textId="77777777" w:rsidR="00CD07F6" w:rsidRPr="00631227" w:rsidRDefault="00CD07F6" w:rsidP="00A56EB0">
            <w:pPr>
              <w:rPr>
                <w:rFonts w:asciiTheme="minorHAnsi" w:hAnsiTheme="minorHAnsi" w:cstheme="minorHAnsi"/>
                <w:szCs w:val="24"/>
              </w:rPr>
            </w:pPr>
          </w:p>
        </w:tc>
        <w:tc>
          <w:tcPr>
            <w:tcW w:w="284" w:type="dxa"/>
          </w:tcPr>
          <w:p w14:paraId="4B2A0EA7" w14:textId="77777777" w:rsidR="00CD07F6" w:rsidRPr="00631227" w:rsidRDefault="00CD07F6" w:rsidP="00A56EB0">
            <w:pPr>
              <w:rPr>
                <w:rFonts w:asciiTheme="minorHAnsi" w:hAnsiTheme="minorHAnsi" w:cstheme="minorHAnsi"/>
                <w:szCs w:val="24"/>
              </w:rPr>
            </w:pPr>
          </w:p>
        </w:tc>
        <w:tc>
          <w:tcPr>
            <w:tcW w:w="284" w:type="dxa"/>
          </w:tcPr>
          <w:p w14:paraId="27810160" w14:textId="77777777" w:rsidR="00CD07F6" w:rsidRPr="00631227" w:rsidRDefault="00CD07F6" w:rsidP="00A56EB0">
            <w:pPr>
              <w:rPr>
                <w:rFonts w:asciiTheme="minorHAnsi" w:hAnsiTheme="minorHAnsi" w:cstheme="minorHAnsi"/>
                <w:szCs w:val="24"/>
              </w:rPr>
            </w:pPr>
          </w:p>
        </w:tc>
        <w:tc>
          <w:tcPr>
            <w:tcW w:w="284" w:type="dxa"/>
          </w:tcPr>
          <w:p w14:paraId="1B1E839D" w14:textId="77777777" w:rsidR="00CD07F6" w:rsidRPr="00631227" w:rsidRDefault="00CD07F6" w:rsidP="00A56EB0">
            <w:pPr>
              <w:rPr>
                <w:rFonts w:asciiTheme="minorHAnsi" w:hAnsiTheme="minorHAnsi" w:cstheme="minorHAnsi"/>
                <w:szCs w:val="24"/>
              </w:rPr>
            </w:pPr>
          </w:p>
        </w:tc>
        <w:tc>
          <w:tcPr>
            <w:tcW w:w="284" w:type="dxa"/>
          </w:tcPr>
          <w:p w14:paraId="7CABD94D" w14:textId="77777777" w:rsidR="00CD07F6" w:rsidRPr="00631227" w:rsidRDefault="00CD07F6" w:rsidP="00A56EB0">
            <w:pPr>
              <w:rPr>
                <w:rFonts w:asciiTheme="minorHAnsi" w:hAnsiTheme="minorHAnsi" w:cstheme="minorHAnsi"/>
                <w:szCs w:val="24"/>
              </w:rPr>
            </w:pPr>
          </w:p>
        </w:tc>
        <w:tc>
          <w:tcPr>
            <w:tcW w:w="284" w:type="dxa"/>
          </w:tcPr>
          <w:p w14:paraId="67BC52CF" w14:textId="77777777" w:rsidR="00CD07F6" w:rsidRPr="00631227" w:rsidRDefault="00CD07F6" w:rsidP="00A56EB0">
            <w:pPr>
              <w:rPr>
                <w:rFonts w:asciiTheme="minorHAnsi" w:hAnsiTheme="minorHAnsi" w:cstheme="minorHAnsi"/>
                <w:szCs w:val="24"/>
              </w:rPr>
            </w:pPr>
          </w:p>
        </w:tc>
        <w:tc>
          <w:tcPr>
            <w:tcW w:w="284" w:type="dxa"/>
          </w:tcPr>
          <w:p w14:paraId="3EC1C882" w14:textId="77777777" w:rsidR="00CD07F6" w:rsidRPr="00631227" w:rsidRDefault="00CD07F6" w:rsidP="00A56EB0">
            <w:pPr>
              <w:rPr>
                <w:rFonts w:asciiTheme="minorHAnsi" w:hAnsiTheme="minorHAnsi" w:cstheme="minorHAnsi"/>
                <w:szCs w:val="24"/>
              </w:rPr>
            </w:pPr>
          </w:p>
        </w:tc>
        <w:tc>
          <w:tcPr>
            <w:tcW w:w="284" w:type="dxa"/>
          </w:tcPr>
          <w:p w14:paraId="2B35FFFD" w14:textId="77777777" w:rsidR="00CD07F6" w:rsidRPr="00631227" w:rsidRDefault="00CD07F6" w:rsidP="00A56EB0">
            <w:pPr>
              <w:rPr>
                <w:rFonts w:asciiTheme="minorHAnsi" w:hAnsiTheme="minorHAnsi" w:cstheme="minorHAnsi"/>
                <w:szCs w:val="24"/>
              </w:rPr>
            </w:pPr>
          </w:p>
        </w:tc>
        <w:tc>
          <w:tcPr>
            <w:tcW w:w="284" w:type="dxa"/>
          </w:tcPr>
          <w:p w14:paraId="51AA61CE" w14:textId="77777777" w:rsidR="00CD07F6" w:rsidRPr="00631227" w:rsidRDefault="00CD07F6" w:rsidP="00A56EB0">
            <w:pPr>
              <w:rPr>
                <w:rFonts w:asciiTheme="minorHAnsi" w:hAnsiTheme="minorHAnsi" w:cstheme="minorHAnsi"/>
                <w:szCs w:val="24"/>
              </w:rPr>
            </w:pPr>
          </w:p>
        </w:tc>
        <w:tc>
          <w:tcPr>
            <w:tcW w:w="284" w:type="dxa"/>
          </w:tcPr>
          <w:p w14:paraId="1076EDF6" w14:textId="77777777" w:rsidR="00CD07F6" w:rsidRPr="00631227" w:rsidRDefault="00CD07F6" w:rsidP="00A56EB0">
            <w:pPr>
              <w:rPr>
                <w:rFonts w:asciiTheme="minorHAnsi" w:hAnsiTheme="minorHAnsi" w:cstheme="minorHAnsi"/>
                <w:szCs w:val="24"/>
              </w:rPr>
            </w:pPr>
          </w:p>
        </w:tc>
        <w:tc>
          <w:tcPr>
            <w:tcW w:w="284" w:type="dxa"/>
          </w:tcPr>
          <w:p w14:paraId="3D93ACD7" w14:textId="77777777" w:rsidR="00CD07F6" w:rsidRPr="00631227" w:rsidRDefault="00CD07F6" w:rsidP="00A56EB0">
            <w:pPr>
              <w:rPr>
                <w:rFonts w:asciiTheme="minorHAnsi" w:hAnsiTheme="minorHAnsi" w:cstheme="minorHAnsi"/>
                <w:szCs w:val="24"/>
              </w:rPr>
            </w:pPr>
          </w:p>
        </w:tc>
        <w:tc>
          <w:tcPr>
            <w:tcW w:w="284" w:type="dxa"/>
          </w:tcPr>
          <w:p w14:paraId="655A8FF7" w14:textId="77777777" w:rsidR="00CD07F6" w:rsidRPr="00631227" w:rsidRDefault="00CD07F6" w:rsidP="00A56EB0">
            <w:pPr>
              <w:rPr>
                <w:rFonts w:asciiTheme="minorHAnsi" w:hAnsiTheme="minorHAnsi" w:cstheme="minorHAnsi"/>
                <w:szCs w:val="24"/>
              </w:rPr>
            </w:pPr>
          </w:p>
        </w:tc>
        <w:tc>
          <w:tcPr>
            <w:tcW w:w="284" w:type="dxa"/>
          </w:tcPr>
          <w:p w14:paraId="5E51EB18" w14:textId="77777777" w:rsidR="00CD07F6" w:rsidRPr="00631227" w:rsidRDefault="00CD07F6" w:rsidP="00A56EB0">
            <w:pPr>
              <w:rPr>
                <w:rFonts w:asciiTheme="minorHAnsi" w:hAnsiTheme="minorHAnsi" w:cstheme="minorHAnsi"/>
                <w:szCs w:val="24"/>
              </w:rPr>
            </w:pPr>
          </w:p>
        </w:tc>
        <w:tc>
          <w:tcPr>
            <w:tcW w:w="284" w:type="dxa"/>
          </w:tcPr>
          <w:p w14:paraId="07B4D4EF" w14:textId="77777777" w:rsidR="00CD07F6" w:rsidRPr="00631227" w:rsidRDefault="00CD07F6" w:rsidP="00A56EB0">
            <w:pPr>
              <w:rPr>
                <w:rFonts w:asciiTheme="minorHAnsi" w:hAnsiTheme="minorHAnsi" w:cstheme="minorHAnsi"/>
                <w:szCs w:val="24"/>
              </w:rPr>
            </w:pPr>
          </w:p>
        </w:tc>
        <w:tc>
          <w:tcPr>
            <w:tcW w:w="284" w:type="dxa"/>
          </w:tcPr>
          <w:p w14:paraId="3F5986CD" w14:textId="77777777" w:rsidR="00CD07F6" w:rsidRPr="00631227" w:rsidRDefault="00CD07F6" w:rsidP="00A56EB0">
            <w:pPr>
              <w:rPr>
                <w:rFonts w:asciiTheme="minorHAnsi" w:hAnsiTheme="minorHAnsi" w:cstheme="minorHAnsi"/>
                <w:szCs w:val="24"/>
              </w:rPr>
            </w:pPr>
          </w:p>
        </w:tc>
        <w:tc>
          <w:tcPr>
            <w:tcW w:w="284" w:type="dxa"/>
          </w:tcPr>
          <w:p w14:paraId="6895463B" w14:textId="77777777" w:rsidR="00CD07F6" w:rsidRPr="00631227" w:rsidRDefault="00CD07F6" w:rsidP="00A56EB0">
            <w:pPr>
              <w:rPr>
                <w:rFonts w:asciiTheme="minorHAnsi" w:hAnsiTheme="minorHAnsi" w:cstheme="minorHAnsi"/>
                <w:szCs w:val="24"/>
              </w:rPr>
            </w:pPr>
          </w:p>
        </w:tc>
        <w:tc>
          <w:tcPr>
            <w:tcW w:w="284" w:type="dxa"/>
          </w:tcPr>
          <w:p w14:paraId="41B42485" w14:textId="77777777" w:rsidR="00CD07F6" w:rsidRPr="00631227" w:rsidRDefault="00CD07F6" w:rsidP="00A56EB0">
            <w:pPr>
              <w:rPr>
                <w:rFonts w:asciiTheme="minorHAnsi" w:hAnsiTheme="minorHAnsi" w:cstheme="minorHAnsi"/>
                <w:szCs w:val="24"/>
              </w:rPr>
            </w:pPr>
          </w:p>
        </w:tc>
        <w:tc>
          <w:tcPr>
            <w:tcW w:w="284" w:type="dxa"/>
          </w:tcPr>
          <w:p w14:paraId="36E9C90D" w14:textId="77777777" w:rsidR="00CD07F6" w:rsidRPr="00631227" w:rsidRDefault="00CD07F6" w:rsidP="00A56EB0">
            <w:pPr>
              <w:rPr>
                <w:rFonts w:asciiTheme="minorHAnsi" w:hAnsiTheme="minorHAnsi" w:cstheme="minorHAnsi"/>
                <w:szCs w:val="24"/>
              </w:rPr>
            </w:pPr>
          </w:p>
        </w:tc>
        <w:tc>
          <w:tcPr>
            <w:tcW w:w="284" w:type="dxa"/>
          </w:tcPr>
          <w:p w14:paraId="41D2BD2E" w14:textId="77777777" w:rsidR="00CD07F6" w:rsidRPr="00631227" w:rsidRDefault="00CD07F6" w:rsidP="00A56EB0">
            <w:pPr>
              <w:rPr>
                <w:rFonts w:asciiTheme="minorHAnsi" w:hAnsiTheme="minorHAnsi" w:cstheme="minorHAnsi"/>
                <w:szCs w:val="24"/>
              </w:rPr>
            </w:pPr>
          </w:p>
        </w:tc>
      </w:tr>
      <w:tr w:rsidR="00CD07F6" w:rsidRPr="00631227" w14:paraId="63FEFAA5" w14:textId="77777777" w:rsidTr="00771F1A">
        <w:tc>
          <w:tcPr>
            <w:tcW w:w="3828" w:type="dxa"/>
          </w:tcPr>
          <w:p w14:paraId="28B1E4AD" w14:textId="77777777" w:rsidR="00CD07F6" w:rsidRPr="00631227" w:rsidRDefault="00CD07F6" w:rsidP="00A56EB0">
            <w:pPr>
              <w:rPr>
                <w:rFonts w:asciiTheme="minorHAnsi" w:hAnsiTheme="minorHAnsi" w:cstheme="minorHAnsi"/>
                <w:szCs w:val="24"/>
              </w:rPr>
            </w:pPr>
            <w:r w:rsidRPr="00631227">
              <w:rPr>
                <w:rFonts w:asciiTheme="minorHAnsi" w:hAnsiTheme="minorHAnsi" w:cstheme="minorHAnsi"/>
                <w:szCs w:val="24"/>
              </w:rPr>
              <w:t>adószám:</w:t>
            </w:r>
          </w:p>
        </w:tc>
        <w:tc>
          <w:tcPr>
            <w:tcW w:w="284" w:type="dxa"/>
          </w:tcPr>
          <w:p w14:paraId="4B9E9C43" w14:textId="77777777" w:rsidR="00CD07F6" w:rsidRPr="00631227" w:rsidRDefault="00CD07F6" w:rsidP="00A56EB0">
            <w:pPr>
              <w:rPr>
                <w:rFonts w:asciiTheme="minorHAnsi" w:hAnsiTheme="minorHAnsi" w:cstheme="minorHAnsi"/>
                <w:szCs w:val="24"/>
              </w:rPr>
            </w:pPr>
          </w:p>
        </w:tc>
        <w:tc>
          <w:tcPr>
            <w:tcW w:w="284" w:type="dxa"/>
          </w:tcPr>
          <w:p w14:paraId="1EDD80E5" w14:textId="77777777" w:rsidR="00CD07F6" w:rsidRPr="00631227" w:rsidRDefault="00CD07F6" w:rsidP="00A56EB0">
            <w:pPr>
              <w:rPr>
                <w:rFonts w:asciiTheme="minorHAnsi" w:hAnsiTheme="minorHAnsi" w:cstheme="minorHAnsi"/>
                <w:szCs w:val="24"/>
              </w:rPr>
            </w:pPr>
          </w:p>
        </w:tc>
        <w:tc>
          <w:tcPr>
            <w:tcW w:w="284" w:type="dxa"/>
          </w:tcPr>
          <w:p w14:paraId="32A6A0C4" w14:textId="77777777" w:rsidR="00CD07F6" w:rsidRPr="00631227" w:rsidRDefault="00CD07F6" w:rsidP="00A56EB0">
            <w:pPr>
              <w:rPr>
                <w:rFonts w:asciiTheme="minorHAnsi" w:hAnsiTheme="minorHAnsi" w:cstheme="minorHAnsi"/>
                <w:szCs w:val="24"/>
              </w:rPr>
            </w:pPr>
          </w:p>
        </w:tc>
        <w:tc>
          <w:tcPr>
            <w:tcW w:w="284" w:type="dxa"/>
          </w:tcPr>
          <w:p w14:paraId="3D72554C" w14:textId="77777777" w:rsidR="00CD07F6" w:rsidRPr="00631227" w:rsidRDefault="00CD07F6" w:rsidP="00A56EB0">
            <w:pPr>
              <w:rPr>
                <w:rFonts w:asciiTheme="minorHAnsi" w:hAnsiTheme="minorHAnsi" w:cstheme="minorHAnsi"/>
                <w:szCs w:val="24"/>
              </w:rPr>
            </w:pPr>
          </w:p>
        </w:tc>
        <w:tc>
          <w:tcPr>
            <w:tcW w:w="284" w:type="dxa"/>
          </w:tcPr>
          <w:p w14:paraId="663F1322" w14:textId="77777777" w:rsidR="00CD07F6" w:rsidRPr="00631227" w:rsidRDefault="00CD07F6" w:rsidP="00A56EB0">
            <w:pPr>
              <w:rPr>
                <w:rFonts w:asciiTheme="minorHAnsi" w:hAnsiTheme="minorHAnsi" w:cstheme="minorHAnsi"/>
                <w:szCs w:val="24"/>
              </w:rPr>
            </w:pPr>
          </w:p>
        </w:tc>
        <w:tc>
          <w:tcPr>
            <w:tcW w:w="284" w:type="dxa"/>
          </w:tcPr>
          <w:p w14:paraId="1CCDE6FB" w14:textId="77777777" w:rsidR="00CD07F6" w:rsidRPr="00631227" w:rsidRDefault="00CD07F6" w:rsidP="00A56EB0">
            <w:pPr>
              <w:rPr>
                <w:rFonts w:asciiTheme="minorHAnsi" w:hAnsiTheme="minorHAnsi" w:cstheme="minorHAnsi"/>
                <w:szCs w:val="24"/>
              </w:rPr>
            </w:pPr>
          </w:p>
        </w:tc>
        <w:tc>
          <w:tcPr>
            <w:tcW w:w="284" w:type="dxa"/>
          </w:tcPr>
          <w:p w14:paraId="2222E6AE" w14:textId="77777777" w:rsidR="00CD07F6" w:rsidRPr="00631227" w:rsidRDefault="00CD07F6" w:rsidP="00A56EB0">
            <w:pPr>
              <w:rPr>
                <w:rFonts w:asciiTheme="minorHAnsi" w:hAnsiTheme="minorHAnsi" w:cstheme="minorHAnsi"/>
                <w:szCs w:val="24"/>
              </w:rPr>
            </w:pPr>
          </w:p>
        </w:tc>
        <w:tc>
          <w:tcPr>
            <w:tcW w:w="284" w:type="dxa"/>
          </w:tcPr>
          <w:p w14:paraId="2FF85D3B" w14:textId="77777777" w:rsidR="00CD07F6" w:rsidRPr="00631227" w:rsidRDefault="00CD07F6" w:rsidP="00A56EB0">
            <w:pPr>
              <w:rPr>
                <w:rFonts w:asciiTheme="minorHAnsi" w:hAnsiTheme="minorHAnsi" w:cstheme="minorHAnsi"/>
                <w:szCs w:val="24"/>
              </w:rPr>
            </w:pPr>
          </w:p>
        </w:tc>
        <w:tc>
          <w:tcPr>
            <w:tcW w:w="284" w:type="dxa"/>
          </w:tcPr>
          <w:p w14:paraId="661D66DD" w14:textId="77777777" w:rsidR="00CD07F6" w:rsidRPr="00631227" w:rsidRDefault="00CD07F6" w:rsidP="00A56EB0">
            <w:pPr>
              <w:rPr>
                <w:rFonts w:asciiTheme="minorHAnsi" w:hAnsiTheme="minorHAnsi" w:cstheme="minorHAnsi"/>
                <w:szCs w:val="24"/>
              </w:rPr>
            </w:pPr>
          </w:p>
        </w:tc>
        <w:tc>
          <w:tcPr>
            <w:tcW w:w="284" w:type="dxa"/>
          </w:tcPr>
          <w:p w14:paraId="1100229A" w14:textId="77777777" w:rsidR="00CD07F6" w:rsidRPr="00631227" w:rsidRDefault="00CD07F6" w:rsidP="00A56EB0">
            <w:pPr>
              <w:rPr>
                <w:rFonts w:asciiTheme="minorHAnsi" w:hAnsiTheme="minorHAnsi" w:cstheme="minorHAnsi"/>
                <w:szCs w:val="24"/>
              </w:rPr>
            </w:pPr>
          </w:p>
        </w:tc>
        <w:tc>
          <w:tcPr>
            <w:tcW w:w="284" w:type="dxa"/>
          </w:tcPr>
          <w:p w14:paraId="4D3C1A27" w14:textId="77777777" w:rsidR="00CD07F6" w:rsidRPr="00631227" w:rsidRDefault="00CD07F6" w:rsidP="00A56EB0">
            <w:pPr>
              <w:rPr>
                <w:rFonts w:asciiTheme="minorHAnsi" w:hAnsiTheme="minorHAnsi" w:cstheme="minorHAnsi"/>
                <w:szCs w:val="24"/>
              </w:rPr>
            </w:pPr>
          </w:p>
        </w:tc>
        <w:tc>
          <w:tcPr>
            <w:tcW w:w="284" w:type="dxa"/>
          </w:tcPr>
          <w:p w14:paraId="15C42A74" w14:textId="77777777" w:rsidR="00CD07F6" w:rsidRPr="00631227" w:rsidRDefault="00CD07F6" w:rsidP="00A56EB0">
            <w:pPr>
              <w:rPr>
                <w:rFonts w:asciiTheme="minorHAnsi" w:hAnsiTheme="minorHAnsi" w:cstheme="minorHAnsi"/>
                <w:szCs w:val="24"/>
              </w:rPr>
            </w:pPr>
          </w:p>
        </w:tc>
        <w:tc>
          <w:tcPr>
            <w:tcW w:w="284" w:type="dxa"/>
          </w:tcPr>
          <w:p w14:paraId="219D6747" w14:textId="77777777" w:rsidR="00CD07F6" w:rsidRPr="00631227" w:rsidRDefault="00CD07F6" w:rsidP="00A56EB0">
            <w:pPr>
              <w:rPr>
                <w:rFonts w:asciiTheme="minorHAnsi" w:hAnsiTheme="minorHAnsi" w:cstheme="minorHAnsi"/>
                <w:szCs w:val="24"/>
              </w:rPr>
            </w:pPr>
          </w:p>
        </w:tc>
        <w:tc>
          <w:tcPr>
            <w:tcW w:w="284" w:type="dxa"/>
          </w:tcPr>
          <w:p w14:paraId="2E8FDF0B" w14:textId="77777777" w:rsidR="00CD07F6" w:rsidRPr="00631227" w:rsidRDefault="00CD07F6" w:rsidP="00A56EB0">
            <w:pPr>
              <w:rPr>
                <w:rFonts w:asciiTheme="minorHAnsi" w:hAnsiTheme="minorHAnsi" w:cstheme="minorHAnsi"/>
                <w:szCs w:val="24"/>
              </w:rPr>
            </w:pPr>
          </w:p>
        </w:tc>
        <w:tc>
          <w:tcPr>
            <w:tcW w:w="284" w:type="dxa"/>
          </w:tcPr>
          <w:p w14:paraId="606C7113" w14:textId="77777777" w:rsidR="00CD07F6" w:rsidRPr="00631227" w:rsidRDefault="00CD07F6" w:rsidP="00A56EB0">
            <w:pPr>
              <w:rPr>
                <w:rFonts w:asciiTheme="minorHAnsi" w:hAnsiTheme="minorHAnsi" w:cstheme="minorHAnsi"/>
                <w:szCs w:val="24"/>
              </w:rPr>
            </w:pPr>
          </w:p>
        </w:tc>
        <w:tc>
          <w:tcPr>
            <w:tcW w:w="284" w:type="dxa"/>
          </w:tcPr>
          <w:p w14:paraId="3B3ADC11" w14:textId="77777777" w:rsidR="00CD07F6" w:rsidRPr="00631227" w:rsidRDefault="00CD07F6" w:rsidP="00A56EB0">
            <w:pPr>
              <w:rPr>
                <w:rFonts w:asciiTheme="minorHAnsi" w:hAnsiTheme="minorHAnsi" w:cstheme="minorHAnsi"/>
                <w:szCs w:val="24"/>
              </w:rPr>
            </w:pPr>
          </w:p>
        </w:tc>
        <w:tc>
          <w:tcPr>
            <w:tcW w:w="284" w:type="dxa"/>
          </w:tcPr>
          <w:p w14:paraId="5C193CCF" w14:textId="77777777" w:rsidR="00CD07F6" w:rsidRPr="00631227" w:rsidRDefault="00CD07F6" w:rsidP="00A56EB0">
            <w:pPr>
              <w:rPr>
                <w:rFonts w:asciiTheme="minorHAnsi" w:hAnsiTheme="minorHAnsi" w:cstheme="minorHAnsi"/>
                <w:szCs w:val="24"/>
              </w:rPr>
            </w:pPr>
          </w:p>
        </w:tc>
        <w:tc>
          <w:tcPr>
            <w:tcW w:w="284" w:type="dxa"/>
          </w:tcPr>
          <w:p w14:paraId="4F3EB9B9" w14:textId="77777777" w:rsidR="00CD07F6" w:rsidRPr="00631227" w:rsidRDefault="00CD07F6" w:rsidP="00A56EB0">
            <w:pPr>
              <w:rPr>
                <w:rFonts w:asciiTheme="minorHAnsi" w:hAnsiTheme="minorHAnsi" w:cstheme="minorHAnsi"/>
                <w:szCs w:val="24"/>
              </w:rPr>
            </w:pPr>
          </w:p>
        </w:tc>
        <w:tc>
          <w:tcPr>
            <w:tcW w:w="284" w:type="dxa"/>
          </w:tcPr>
          <w:p w14:paraId="3467D6F5" w14:textId="77777777" w:rsidR="00CD07F6" w:rsidRPr="00631227" w:rsidRDefault="00CD07F6" w:rsidP="00A56EB0">
            <w:pPr>
              <w:rPr>
                <w:rFonts w:asciiTheme="minorHAnsi" w:hAnsiTheme="minorHAnsi" w:cstheme="minorHAnsi"/>
                <w:szCs w:val="24"/>
              </w:rPr>
            </w:pPr>
          </w:p>
        </w:tc>
        <w:tc>
          <w:tcPr>
            <w:tcW w:w="284" w:type="dxa"/>
          </w:tcPr>
          <w:p w14:paraId="0EAE4C4C" w14:textId="77777777" w:rsidR="00CD07F6" w:rsidRPr="00631227" w:rsidRDefault="00CD07F6" w:rsidP="00A56EB0">
            <w:pPr>
              <w:rPr>
                <w:rFonts w:asciiTheme="minorHAnsi" w:hAnsiTheme="minorHAnsi" w:cstheme="minorHAnsi"/>
                <w:szCs w:val="24"/>
              </w:rPr>
            </w:pPr>
          </w:p>
        </w:tc>
        <w:tc>
          <w:tcPr>
            <w:tcW w:w="284" w:type="dxa"/>
          </w:tcPr>
          <w:p w14:paraId="4FB1CA89" w14:textId="77777777" w:rsidR="00CD07F6" w:rsidRPr="00631227" w:rsidRDefault="00CD07F6" w:rsidP="00A56EB0">
            <w:pPr>
              <w:rPr>
                <w:rFonts w:asciiTheme="minorHAnsi" w:hAnsiTheme="minorHAnsi" w:cstheme="minorHAnsi"/>
                <w:szCs w:val="24"/>
              </w:rPr>
            </w:pPr>
          </w:p>
        </w:tc>
        <w:tc>
          <w:tcPr>
            <w:tcW w:w="284" w:type="dxa"/>
          </w:tcPr>
          <w:p w14:paraId="72B3DC2F" w14:textId="77777777" w:rsidR="00CD07F6" w:rsidRPr="00631227" w:rsidRDefault="00CD07F6" w:rsidP="00A56EB0">
            <w:pPr>
              <w:rPr>
                <w:rFonts w:asciiTheme="minorHAnsi" w:hAnsiTheme="minorHAnsi" w:cstheme="minorHAnsi"/>
                <w:szCs w:val="24"/>
              </w:rPr>
            </w:pPr>
          </w:p>
        </w:tc>
        <w:tc>
          <w:tcPr>
            <w:tcW w:w="284" w:type="dxa"/>
          </w:tcPr>
          <w:p w14:paraId="7912DEEC" w14:textId="77777777" w:rsidR="00CD07F6" w:rsidRPr="00631227" w:rsidRDefault="00CD07F6" w:rsidP="00A56EB0">
            <w:pPr>
              <w:rPr>
                <w:rFonts w:asciiTheme="minorHAnsi" w:hAnsiTheme="minorHAnsi" w:cstheme="minorHAnsi"/>
                <w:szCs w:val="24"/>
              </w:rPr>
            </w:pPr>
          </w:p>
        </w:tc>
      </w:tr>
    </w:tbl>
    <w:p w14:paraId="47E26FF8" w14:textId="77777777" w:rsidR="00CD07F6" w:rsidRPr="00631227" w:rsidRDefault="00CD07F6" w:rsidP="00A56EB0">
      <w:pPr>
        <w:rPr>
          <w:rFonts w:asciiTheme="minorHAnsi" w:hAnsiTheme="minorHAnsi" w:cstheme="minorHAnsi"/>
          <w:szCs w:val="24"/>
        </w:rPr>
      </w:pPr>
    </w:p>
    <w:p w14:paraId="54EE69BD" w14:textId="77777777" w:rsidR="00CD07F6" w:rsidRPr="00631227" w:rsidRDefault="00CD07F6" w:rsidP="00A56EB0">
      <w:pPr>
        <w:rPr>
          <w:rFonts w:asciiTheme="minorHAnsi" w:hAnsiTheme="minorHAnsi" w:cstheme="minorHAnsi"/>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BF5355" w:rsidRPr="00631227" w14:paraId="498F492A" w14:textId="77777777" w:rsidTr="00771F1A">
        <w:trPr>
          <w:trHeight w:val="936"/>
        </w:trPr>
        <w:tc>
          <w:tcPr>
            <w:tcW w:w="2268" w:type="dxa"/>
            <w:shd w:val="clear" w:color="auto" w:fill="auto"/>
          </w:tcPr>
          <w:p w14:paraId="595B6009" w14:textId="77777777" w:rsidR="00BF5355" w:rsidRPr="00631227" w:rsidRDefault="00BF5355" w:rsidP="00A56EB0">
            <w:pPr>
              <w:ind w:right="-1"/>
              <w:rPr>
                <w:rFonts w:asciiTheme="minorHAnsi" w:hAnsiTheme="minorHAnsi" w:cstheme="minorHAnsi"/>
                <w:szCs w:val="24"/>
              </w:rPr>
            </w:pPr>
            <w:r w:rsidRPr="00631227">
              <w:rPr>
                <w:rFonts w:asciiTheme="minorHAnsi" w:hAnsiTheme="minorHAnsi" w:cstheme="minorHAnsi"/>
                <w:szCs w:val="24"/>
              </w:rPr>
              <w:t>A pénzeszköz forrása</w:t>
            </w:r>
          </w:p>
        </w:tc>
        <w:tc>
          <w:tcPr>
            <w:tcW w:w="8080" w:type="dxa"/>
            <w:shd w:val="clear" w:color="auto" w:fill="auto"/>
          </w:tcPr>
          <w:p w14:paraId="21801416" w14:textId="77777777" w:rsidR="00BF5355" w:rsidRPr="00631227" w:rsidRDefault="00BF5355" w:rsidP="00A56EB0">
            <w:pPr>
              <w:ind w:right="-1"/>
              <w:rPr>
                <w:rFonts w:asciiTheme="minorHAnsi" w:hAnsiTheme="minorHAnsi" w:cstheme="minorHAnsi"/>
                <w:szCs w:val="24"/>
              </w:rPr>
            </w:pPr>
          </w:p>
        </w:tc>
      </w:tr>
    </w:tbl>
    <w:p w14:paraId="18F69A71" w14:textId="77777777" w:rsidR="00BF5355" w:rsidRPr="00631227" w:rsidRDefault="00BF5355" w:rsidP="00A56EB0">
      <w:pPr>
        <w:rPr>
          <w:rFonts w:asciiTheme="minorHAnsi" w:hAnsiTheme="minorHAnsi" w:cstheme="minorHAnsi"/>
          <w:szCs w:val="24"/>
        </w:rPr>
      </w:pPr>
    </w:p>
    <w:p w14:paraId="478F8DC8" w14:textId="77777777" w:rsidR="00BF5355" w:rsidRPr="00631227" w:rsidRDefault="00BF5355" w:rsidP="00A56EB0">
      <w:pPr>
        <w:rPr>
          <w:rFonts w:asciiTheme="minorHAnsi" w:hAnsiTheme="minorHAnsi" w:cstheme="minorHAnsi"/>
          <w:szCs w:val="24"/>
        </w:rPr>
      </w:pPr>
    </w:p>
    <w:p w14:paraId="693F1C5A" w14:textId="77777777" w:rsidR="00A71878" w:rsidRPr="00631227" w:rsidRDefault="00A71878" w:rsidP="00A56EB0">
      <w:pPr>
        <w:rPr>
          <w:rFonts w:asciiTheme="minorHAnsi" w:hAnsiTheme="minorHAnsi" w:cstheme="minorHAnsi"/>
          <w:szCs w:val="24"/>
        </w:rPr>
      </w:pPr>
      <w:r w:rsidRPr="00631227">
        <w:rPr>
          <w:rFonts w:asciiTheme="minorHAnsi" w:hAnsiTheme="minorHAnsi" w:cstheme="minorHAnsi"/>
          <w:szCs w:val="24"/>
        </w:rPr>
        <w:t xml:space="preserve">Az adatokat rögzítette: </w:t>
      </w:r>
    </w:p>
    <w:p w14:paraId="352F9BB6" w14:textId="77777777" w:rsidR="00A71878" w:rsidRPr="00631227" w:rsidRDefault="00A71878" w:rsidP="00A56EB0">
      <w:pPr>
        <w:rPr>
          <w:rFonts w:asciiTheme="minorHAnsi" w:hAnsiTheme="minorHAnsi" w:cstheme="minorHAnsi"/>
          <w:szCs w:val="24"/>
        </w:rPr>
      </w:pPr>
    </w:p>
    <w:p w14:paraId="7E7567FC" w14:textId="77777777" w:rsidR="00A71878" w:rsidRPr="00631227" w:rsidRDefault="00A71878" w:rsidP="00A56EB0">
      <w:pPr>
        <w:rPr>
          <w:rFonts w:asciiTheme="minorHAnsi" w:hAnsiTheme="minorHAnsi" w:cstheme="minorHAnsi"/>
          <w:szCs w:val="24"/>
        </w:rPr>
      </w:pPr>
    </w:p>
    <w:p w14:paraId="79232AB3" w14:textId="77777777" w:rsidR="00A71878" w:rsidRPr="00631227" w:rsidRDefault="00A71878" w:rsidP="00A56EB0">
      <w:pPr>
        <w:rPr>
          <w:rFonts w:asciiTheme="minorHAnsi" w:hAnsiTheme="minorHAnsi" w:cstheme="minorHAnsi"/>
          <w:szCs w:val="24"/>
        </w:rPr>
      </w:pPr>
      <w:r w:rsidRPr="00631227">
        <w:rPr>
          <w:rFonts w:asciiTheme="minorHAnsi" w:hAnsiTheme="minorHAnsi" w:cstheme="minorHAnsi"/>
          <w:szCs w:val="24"/>
        </w:rPr>
        <w:t>______________________________________</w:t>
      </w:r>
      <w:r w:rsidRPr="00631227">
        <w:rPr>
          <w:rFonts w:asciiTheme="minorHAnsi" w:hAnsiTheme="minorHAnsi" w:cstheme="minorHAnsi"/>
          <w:szCs w:val="24"/>
        </w:rPr>
        <w:tab/>
      </w:r>
      <w:r w:rsidRPr="00631227">
        <w:rPr>
          <w:rFonts w:asciiTheme="minorHAnsi" w:hAnsiTheme="minorHAnsi" w:cstheme="minorHAnsi"/>
          <w:szCs w:val="24"/>
        </w:rPr>
        <w:tab/>
      </w:r>
      <w:r w:rsidR="00373B80" w:rsidRPr="00631227">
        <w:rPr>
          <w:rFonts w:asciiTheme="minorHAnsi" w:hAnsiTheme="minorHAnsi" w:cstheme="minorHAnsi"/>
          <w:szCs w:val="24"/>
        </w:rPr>
        <w:tab/>
      </w:r>
      <w:r w:rsidRPr="00631227">
        <w:rPr>
          <w:rFonts w:asciiTheme="minorHAnsi" w:hAnsiTheme="minorHAnsi" w:cstheme="minorHAnsi"/>
          <w:szCs w:val="24"/>
        </w:rPr>
        <w:t>______________________________________</w:t>
      </w:r>
    </w:p>
    <w:p w14:paraId="552A147B" w14:textId="113FB132" w:rsidR="00A71878" w:rsidRPr="00631227" w:rsidRDefault="007938AC" w:rsidP="00A56EB0">
      <w:pPr>
        <w:ind w:left="720" w:firstLine="720"/>
        <w:rPr>
          <w:rFonts w:asciiTheme="minorHAnsi" w:hAnsiTheme="minorHAnsi" w:cstheme="minorHAnsi"/>
          <w:szCs w:val="24"/>
        </w:rPr>
      </w:pPr>
      <w:r w:rsidRPr="00631227">
        <w:rPr>
          <w:rFonts w:asciiTheme="minorHAnsi" w:hAnsiTheme="minorHAnsi" w:cstheme="minorHAnsi"/>
          <w:szCs w:val="24"/>
        </w:rPr>
        <w:t xml:space="preserve"> </w:t>
      </w:r>
      <w:r w:rsidR="00A71878" w:rsidRPr="00631227">
        <w:rPr>
          <w:rFonts w:asciiTheme="minorHAnsi" w:hAnsiTheme="minorHAnsi" w:cstheme="minorHAnsi"/>
          <w:szCs w:val="24"/>
        </w:rPr>
        <w:t>név</w:t>
      </w:r>
      <w:r w:rsidR="00A71878" w:rsidRPr="00631227">
        <w:rPr>
          <w:rFonts w:asciiTheme="minorHAnsi" w:hAnsiTheme="minorHAnsi" w:cstheme="minorHAnsi"/>
          <w:szCs w:val="24"/>
        </w:rPr>
        <w:tab/>
      </w:r>
      <w:r w:rsidR="00A71878" w:rsidRPr="00631227">
        <w:rPr>
          <w:rFonts w:asciiTheme="minorHAnsi" w:hAnsiTheme="minorHAnsi" w:cstheme="minorHAnsi"/>
          <w:szCs w:val="24"/>
        </w:rPr>
        <w:tab/>
      </w:r>
      <w:r w:rsidR="00A71878" w:rsidRPr="00631227">
        <w:rPr>
          <w:rFonts w:asciiTheme="minorHAnsi" w:hAnsiTheme="minorHAnsi" w:cstheme="minorHAnsi"/>
          <w:szCs w:val="24"/>
        </w:rPr>
        <w:tab/>
      </w:r>
      <w:r w:rsidR="00A71878" w:rsidRPr="00631227">
        <w:rPr>
          <w:rFonts w:asciiTheme="minorHAnsi" w:hAnsiTheme="minorHAnsi" w:cstheme="minorHAnsi"/>
          <w:szCs w:val="24"/>
        </w:rPr>
        <w:tab/>
      </w:r>
      <w:r w:rsidR="00A71878" w:rsidRPr="00631227">
        <w:rPr>
          <w:rFonts w:asciiTheme="minorHAnsi" w:hAnsiTheme="minorHAnsi" w:cstheme="minorHAnsi"/>
          <w:szCs w:val="24"/>
        </w:rPr>
        <w:tab/>
      </w:r>
      <w:r w:rsidRPr="00631227">
        <w:rPr>
          <w:rFonts w:asciiTheme="minorHAnsi" w:hAnsiTheme="minorHAnsi" w:cstheme="minorHAnsi"/>
          <w:szCs w:val="24"/>
        </w:rPr>
        <w:t xml:space="preserve"> </w:t>
      </w:r>
      <w:r w:rsidR="00A71878" w:rsidRPr="00631227">
        <w:rPr>
          <w:rFonts w:asciiTheme="minorHAnsi" w:hAnsiTheme="minorHAnsi" w:cstheme="minorHAnsi"/>
          <w:szCs w:val="24"/>
        </w:rPr>
        <w:tab/>
      </w:r>
      <w:r w:rsidR="00A71878" w:rsidRPr="00631227">
        <w:rPr>
          <w:rFonts w:asciiTheme="minorHAnsi" w:hAnsiTheme="minorHAnsi" w:cstheme="minorHAnsi"/>
          <w:szCs w:val="24"/>
        </w:rPr>
        <w:tab/>
      </w:r>
      <w:r w:rsidRPr="00631227">
        <w:rPr>
          <w:rFonts w:asciiTheme="minorHAnsi" w:hAnsiTheme="minorHAnsi" w:cstheme="minorHAnsi"/>
          <w:szCs w:val="24"/>
        </w:rPr>
        <w:t xml:space="preserve"> </w:t>
      </w:r>
      <w:r w:rsidR="00373B80" w:rsidRPr="00631227">
        <w:rPr>
          <w:rFonts w:asciiTheme="minorHAnsi" w:hAnsiTheme="minorHAnsi" w:cstheme="minorHAnsi"/>
          <w:szCs w:val="24"/>
        </w:rPr>
        <w:tab/>
      </w:r>
      <w:r w:rsidRPr="00631227">
        <w:rPr>
          <w:rFonts w:asciiTheme="minorHAnsi" w:hAnsiTheme="minorHAnsi" w:cstheme="minorHAnsi"/>
          <w:szCs w:val="24"/>
        </w:rPr>
        <w:t xml:space="preserve"> </w:t>
      </w:r>
      <w:r w:rsidR="00A71878" w:rsidRPr="00631227">
        <w:rPr>
          <w:rFonts w:asciiTheme="minorHAnsi" w:hAnsiTheme="minorHAnsi" w:cstheme="minorHAnsi"/>
          <w:szCs w:val="24"/>
        </w:rPr>
        <w:t>dátum</w:t>
      </w:r>
    </w:p>
    <w:p w14:paraId="4A608B79" w14:textId="77777777" w:rsidR="005316FD" w:rsidRPr="00631227" w:rsidRDefault="005316FD" w:rsidP="00A56EB0">
      <w:pPr>
        <w:ind w:right="-1"/>
        <w:jc w:val="center"/>
        <w:rPr>
          <w:rFonts w:asciiTheme="minorHAnsi" w:hAnsiTheme="minorHAnsi" w:cstheme="minorHAnsi"/>
          <w:szCs w:val="24"/>
        </w:rPr>
      </w:pPr>
    </w:p>
    <w:p w14:paraId="74D38429" w14:textId="77777777" w:rsidR="005316FD" w:rsidRPr="00631227" w:rsidRDefault="005316FD" w:rsidP="00A56EB0">
      <w:pPr>
        <w:ind w:right="-1"/>
        <w:jc w:val="center"/>
        <w:rPr>
          <w:rFonts w:asciiTheme="minorHAnsi" w:hAnsiTheme="minorHAnsi" w:cstheme="minorHAnsi"/>
          <w:szCs w:val="24"/>
        </w:rPr>
      </w:pPr>
    </w:p>
    <w:p w14:paraId="7182059D" w14:textId="77777777" w:rsidR="005316FD" w:rsidRPr="00631227" w:rsidRDefault="00221739" w:rsidP="00A56EB0">
      <w:pPr>
        <w:tabs>
          <w:tab w:val="left" w:pos="567"/>
        </w:tabs>
        <w:ind w:left="567" w:right="-1"/>
        <w:rPr>
          <w:rFonts w:asciiTheme="minorHAnsi" w:hAnsiTheme="minorHAnsi" w:cstheme="minorHAnsi"/>
          <w:szCs w:val="24"/>
        </w:rPr>
      </w:pPr>
      <w:r w:rsidRPr="00631227">
        <w:rPr>
          <w:rFonts w:asciiTheme="minorHAnsi" w:hAnsiTheme="minorHAnsi" w:cstheme="minorHAnsi"/>
          <w:szCs w:val="24"/>
        </w:rPr>
        <w:t>*</w:t>
      </w:r>
      <w:r w:rsidR="005316FD" w:rsidRPr="00631227">
        <w:rPr>
          <w:rFonts w:asciiTheme="minorHAnsi" w:hAnsiTheme="minorHAnsi" w:cstheme="minorHAnsi"/>
          <w:szCs w:val="24"/>
        </w:rPr>
        <w:t xml:space="preserve">ha a személyazonosság igazoló ellenőrzése érdekében bemutatott okirat ezt nem tartalmazza, az adatok ellenőrzése mellőzhető, </w:t>
      </w:r>
      <w:r w:rsidR="0093025D" w:rsidRPr="00631227">
        <w:rPr>
          <w:rFonts w:asciiTheme="minorHAnsi" w:hAnsiTheme="minorHAnsi" w:cstheme="minorHAnsi"/>
          <w:szCs w:val="24"/>
        </w:rPr>
        <w:t>e</w:t>
      </w:r>
      <w:r w:rsidR="005316FD" w:rsidRPr="00631227">
        <w:rPr>
          <w:rFonts w:asciiTheme="minorHAnsi" w:hAnsiTheme="minorHAnsi" w:cstheme="minorHAnsi"/>
          <w:szCs w:val="24"/>
        </w:rPr>
        <w:t>bben az esetben a rögzítendő szöveg: Rögzítésére a Pmt. 7.§ (3a) bekezdése alapján az ellenőrzés mellőzésével került sor.</w:t>
      </w:r>
    </w:p>
    <w:p w14:paraId="241E4775" w14:textId="77777777" w:rsidR="00A71878" w:rsidRPr="00631227" w:rsidRDefault="00A71878" w:rsidP="00A56EB0">
      <w:pPr>
        <w:ind w:right="-1"/>
        <w:jc w:val="center"/>
        <w:rPr>
          <w:rFonts w:asciiTheme="minorHAnsi" w:hAnsiTheme="minorHAnsi" w:cstheme="minorHAnsi"/>
          <w:b/>
          <w:szCs w:val="24"/>
        </w:rPr>
      </w:pPr>
      <w:r w:rsidRPr="00631227">
        <w:rPr>
          <w:rFonts w:asciiTheme="minorHAnsi" w:hAnsiTheme="minorHAnsi" w:cstheme="minorHAnsi"/>
          <w:szCs w:val="24"/>
        </w:rPr>
        <w:br w:type="page"/>
      </w:r>
    </w:p>
    <w:p w14:paraId="38A80AE0" w14:textId="77777777" w:rsidR="006247DE" w:rsidRPr="00631227" w:rsidRDefault="00E03008" w:rsidP="00A56EB0">
      <w:pPr>
        <w:pStyle w:val="Cmsor1"/>
        <w:rPr>
          <w:rFonts w:asciiTheme="minorHAnsi" w:hAnsiTheme="minorHAnsi" w:cstheme="minorHAnsi"/>
          <w:sz w:val="24"/>
          <w:szCs w:val="24"/>
        </w:rPr>
      </w:pPr>
      <w:bookmarkStart w:id="325" w:name="_Toc2687757"/>
      <w:bookmarkStart w:id="326" w:name="_Toc79651821"/>
      <w:bookmarkStart w:id="327" w:name="_Toc185068458"/>
      <w:r w:rsidRPr="00631227">
        <w:rPr>
          <w:rFonts w:asciiTheme="minorHAnsi" w:hAnsiTheme="minorHAnsi" w:cstheme="minorHAnsi"/>
          <w:sz w:val="24"/>
          <w:szCs w:val="24"/>
        </w:rPr>
        <w:lastRenderedPageBreak/>
        <w:t>2</w:t>
      </w:r>
      <w:bookmarkStart w:id="328" w:name="_Toc487790473"/>
      <w:bookmarkStart w:id="329" w:name="_Toc487790539"/>
      <w:bookmarkStart w:id="330" w:name="_Toc487034727"/>
      <w:r w:rsidR="006247DE" w:rsidRPr="00631227">
        <w:rPr>
          <w:rFonts w:asciiTheme="minorHAnsi" w:hAnsiTheme="minorHAnsi" w:cstheme="minorHAnsi"/>
          <w:sz w:val="24"/>
          <w:szCs w:val="24"/>
        </w:rPr>
        <w:t>. melléklet -</w:t>
      </w:r>
      <w:r w:rsidR="006247DE" w:rsidRPr="00631227">
        <w:rPr>
          <w:rFonts w:asciiTheme="minorHAnsi" w:hAnsiTheme="minorHAnsi" w:cstheme="minorHAnsi"/>
          <w:i/>
          <w:sz w:val="24"/>
          <w:szCs w:val="24"/>
        </w:rPr>
        <w:t xml:space="preserve"> </w:t>
      </w:r>
      <w:r w:rsidR="00A71878" w:rsidRPr="00631227">
        <w:rPr>
          <w:rFonts w:asciiTheme="minorHAnsi" w:hAnsiTheme="minorHAnsi" w:cstheme="minorHAnsi"/>
          <w:sz w:val="24"/>
          <w:szCs w:val="24"/>
        </w:rPr>
        <w:t>ÜGYFÉL TÉNYLEGES TULAJDONOSI NYILATKOZATA</w:t>
      </w:r>
      <w:bookmarkEnd w:id="325"/>
      <w:bookmarkEnd w:id="326"/>
      <w:bookmarkEnd w:id="328"/>
      <w:bookmarkEnd w:id="329"/>
      <w:bookmarkEnd w:id="327"/>
      <w:r w:rsidR="00A71878" w:rsidRPr="00631227">
        <w:rPr>
          <w:rFonts w:asciiTheme="minorHAnsi" w:hAnsiTheme="minorHAnsi" w:cstheme="minorHAnsi"/>
          <w:sz w:val="24"/>
          <w:szCs w:val="24"/>
        </w:rPr>
        <w:t xml:space="preserve"> </w:t>
      </w:r>
    </w:p>
    <w:p w14:paraId="21B61622" w14:textId="77777777" w:rsidR="00A71878" w:rsidRPr="00631227" w:rsidRDefault="00A71878" w:rsidP="00A56EB0">
      <w:pPr>
        <w:jc w:val="center"/>
        <w:rPr>
          <w:rFonts w:asciiTheme="minorHAnsi" w:hAnsiTheme="minorHAnsi" w:cstheme="minorHAnsi"/>
          <w:b/>
          <w:szCs w:val="24"/>
        </w:rPr>
      </w:pPr>
      <w:r w:rsidRPr="00631227">
        <w:rPr>
          <w:rFonts w:asciiTheme="minorHAnsi" w:hAnsiTheme="minorHAnsi" w:cstheme="minorHAnsi"/>
          <w:b/>
          <w:szCs w:val="24"/>
        </w:rPr>
        <w:t>TERMÉSZETES SZEMÉLY ÜGYFÉL TÖLTI KI!</w:t>
      </w:r>
      <w:bookmarkEnd w:id="330"/>
      <w:r w:rsidR="006247DE" w:rsidRPr="00631227">
        <w:rPr>
          <w:rFonts w:asciiTheme="minorHAnsi" w:hAnsiTheme="minorHAnsi" w:cstheme="minorHAnsi"/>
          <w:b/>
          <w:szCs w:val="24"/>
        </w:rPr>
        <w:t xml:space="preserve"> – A Pmt. 8. §- ban előírt kötelezettség végrehajtásához</w:t>
      </w:r>
    </w:p>
    <w:p w14:paraId="617BD943" w14:textId="77777777" w:rsidR="00A71878" w:rsidRPr="00631227" w:rsidRDefault="00A71878" w:rsidP="00A56EB0">
      <w:pPr>
        <w:ind w:right="-1"/>
        <w:rPr>
          <w:rFonts w:asciiTheme="minorHAnsi" w:hAnsiTheme="minorHAnsi" w:cstheme="minorHAnsi"/>
          <w:b/>
          <w:bCs/>
          <w:szCs w:val="24"/>
        </w:rPr>
      </w:pPr>
    </w:p>
    <w:p w14:paraId="674AC10B" w14:textId="77777777" w:rsidR="00686136" w:rsidRPr="00631227" w:rsidRDefault="00686136" w:rsidP="00A56EB0">
      <w:pPr>
        <w:ind w:right="-1"/>
        <w:rPr>
          <w:rFonts w:asciiTheme="minorHAnsi" w:hAnsiTheme="minorHAnsi" w:cstheme="minorHAnsi"/>
          <w:szCs w:val="24"/>
        </w:rPr>
      </w:pPr>
      <w:r w:rsidRPr="00631227">
        <w:rPr>
          <w:rFonts w:asciiTheme="minorHAnsi" w:hAnsiTheme="minorHAnsi" w:cstheme="minorHAnsi"/>
          <w:szCs w:val="24"/>
        </w:rPr>
        <w:t xml:space="preserve">Üzleti kapcsolat esetén: </w:t>
      </w:r>
    </w:p>
    <w:p w14:paraId="39DCBDCE" w14:textId="77777777" w:rsidR="00B90F56" w:rsidRPr="00631227" w:rsidRDefault="00686136" w:rsidP="00A56EB0">
      <w:pPr>
        <w:ind w:right="-1"/>
        <w:rPr>
          <w:rFonts w:asciiTheme="minorHAnsi" w:hAnsiTheme="minorHAnsi" w:cstheme="minorHAnsi"/>
          <w:szCs w:val="24"/>
        </w:rPr>
      </w:pPr>
      <w:r w:rsidRPr="00631227">
        <w:rPr>
          <w:rFonts w:asciiTheme="minorHAnsi" w:hAnsiTheme="minorHAnsi" w:cstheme="minorHAnsi"/>
          <w:szCs w:val="24"/>
        </w:rPr>
        <w:t>Al</w:t>
      </w:r>
      <w:r w:rsidR="00A71878" w:rsidRPr="00631227">
        <w:rPr>
          <w:rFonts w:asciiTheme="minorHAnsi" w:hAnsiTheme="minorHAnsi" w:cstheme="minorHAnsi"/>
          <w:szCs w:val="24"/>
        </w:rPr>
        <w:t>ulírott …….………….……………………………</w:t>
      </w:r>
      <w:r w:rsidRPr="00631227">
        <w:rPr>
          <w:rFonts w:asciiTheme="minorHAnsi" w:hAnsiTheme="minorHAnsi" w:cstheme="minorHAnsi"/>
          <w:szCs w:val="24"/>
        </w:rPr>
        <w:t>………….</w:t>
      </w:r>
      <w:r w:rsidR="00A71878" w:rsidRPr="00631227">
        <w:rPr>
          <w:rFonts w:asciiTheme="minorHAnsi" w:hAnsiTheme="minorHAnsi" w:cstheme="minorHAnsi"/>
          <w:szCs w:val="24"/>
        </w:rPr>
        <w:t xml:space="preserve"> nyilatkozom, hogy</w:t>
      </w:r>
      <w:r w:rsidRPr="00631227">
        <w:rPr>
          <w:rFonts w:asciiTheme="minorHAnsi" w:hAnsiTheme="minorHAnsi" w:cstheme="minorHAnsi"/>
          <w:szCs w:val="24"/>
        </w:rPr>
        <w:t xml:space="preserve"> </w:t>
      </w:r>
      <w:r w:rsidR="00A71878" w:rsidRPr="00631227">
        <w:rPr>
          <w:rFonts w:asciiTheme="minorHAnsi" w:hAnsiTheme="minorHAnsi" w:cstheme="minorHAnsi"/>
          <w:szCs w:val="24"/>
        </w:rPr>
        <w:t>természetes személyként az alábbi személy(ek) nevében járok el:*</w:t>
      </w:r>
    </w:p>
    <w:p w14:paraId="646A5682" w14:textId="77777777" w:rsidR="006E437F" w:rsidRPr="00631227" w:rsidRDefault="006E437F" w:rsidP="00A56EB0">
      <w:pPr>
        <w:ind w:right="-1"/>
        <w:rPr>
          <w:rFonts w:asciiTheme="minorHAnsi" w:hAnsiTheme="minorHAnsi" w:cstheme="minorHAnsi"/>
          <w:szCs w:val="24"/>
        </w:rPr>
      </w:pPr>
    </w:p>
    <w:p w14:paraId="5E85AECA" w14:textId="77777777" w:rsidR="006E437F" w:rsidRPr="00631227" w:rsidRDefault="00686136" w:rsidP="00A56EB0">
      <w:pPr>
        <w:ind w:right="-1"/>
        <w:rPr>
          <w:rFonts w:asciiTheme="minorHAnsi" w:hAnsiTheme="minorHAnsi" w:cstheme="minorHAnsi"/>
          <w:szCs w:val="24"/>
        </w:rPr>
      </w:pPr>
      <w:r w:rsidRPr="00631227">
        <w:rPr>
          <w:rFonts w:asciiTheme="minorHAnsi" w:hAnsiTheme="minorHAnsi" w:cstheme="minorHAnsi"/>
          <w:szCs w:val="24"/>
        </w:rPr>
        <w:t>Ü</w:t>
      </w:r>
      <w:r w:rsidR="006E437F" w:rsidRPr="00631227">
        <w:rPr>
          <w:rFonts w:asciiTheme="minorHAnsi" w:hAnsiTheme="minorHAnsi" w:cstheme="minorHAnsi"/>
          <w:szCs w:val="24"/>
        </w:rPr>
        <w:t xml:space="preserve">gyleti megbízás esetén: </w:t>
      </w:r>
    </w:p>
    <w:p w14:paraId="498F54FF" w14:textId="77777777" w:rsidR="00A71878" w:rsidRPr="00631227" w:rsidRDefault="00686136" w:rsidP="00A56EB0">
      <w:pPr>
        <w:ind w:right="-1"/>
        <w:rPr>
          <w:rFonts w:asciiTheme="minorHAnsi" w:hAnsiTheme="minorHAnsi" w:cstheme="minorHAnsi"/>
          <w:szCs w:val="24"/>
        </w:rPr>
      </w:pPr>
      <w:r w:rsidRPr="00631227">
        <w:rPr>
          <w:rFonts w:asciiTheme="minorHAnsi" w:hAnsiTheme="minorHAnsi" w:cstheme="minorHAnsi"/>
          <w:szCs w:val="24"/>
        </w:rPr>
        <w:t xml:space="preserve">Alulírott …….………….…………………………………..….., (mint a ……..……………………………………. képviselője) nyilatkozom, hogy </w:t>
      </w:r>
      <w:r w:rsidR="00A71878" w:rsidRPr="00631227">
        <w:rPr>
          <w:rFonts w:asciiTheme="minorHAnsi" w:hAnsiTheme="minorHAnsi" w:cstheme="minorHAnsi"/>
          <w:szCs w:val="24"/>
        </w:rPr>
        <w:t>meghatalmazottként, rendelkezésre jogosultként, képviselőként az alábbi személy(ek) nevében járok el*:</w:t>
      </w:r>
    </w:p>
    <w:p w14:paraId="1ABC9DC5" w14:textId="77777777" w:rsidR="00A71878" w:rsidRPr="00631227" w:rsidRDefault="00A71878" w:rsidP="00A56EB0">
      <w:pPr>
        <w:ind w:right="-1"/>
        <w:rPr>
          <w:rFonts w:asciiTheme="minorHAnsi" w:hAnsiTheme="minorHAnsi" w:cstheme="minorHAnsi"/>
          <w:szCs w:val="24"/>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AE2EB8" w:rsidRPr="00631227" w14:paraId="116F6A5A" w14:textId="77777777" w:rsidTr="00771F1A">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50FD4DF4" w14:textId="77777777" w:rsidR="000E0944" w:rsidRPr="00631227" w:rsidRDefault="000E0944" w:rsidP="00A56EB0">
            <w:pPr>
              <w:jc w:val="left"/>
              <w:rPr>
                <w:rFonts w:asciiTheme="minorHAnsi" w:hAnsiTheme="minorHAnsi" w:cstheme="minorHAnsi"/>
                <w:szCs w:val="24"/>
              </w:rPr>
            </w:pPr>
            <w:bookmarkStart w:id="331" w:name="_Hlk3281765"/>
            <w:r w:rsidRPr="00631227">
              <w:rPr>
                <w:rFonts w:asciiTheme="minorHAnsi" w:hAnsiTheme="minorHAnsi" w:cstheme="minorHAnsi"/>
                <w:szCs w:val="24"/>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20A47D1B" w14:textId="77777777" w:rsidR="000E0944" w:rsidRPr="00631227" w:rsidRDefault="000E0944" w:rsidP="00A56EB0">
            <w:pPr>
              <w:jc w:val="left"/>
              <w:rPr>
                <w:rFonts w:asciiTheme="minorHAnsi" w:hAnsiTheme="minorHAnsi" w:cstheme="minorHAnsi"/>
                <w:szCs w:val="24"/>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61604B20"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462EEE0E" w14:textId="77777777" w:rsidR="000E0944" w:rsidRPr="00631227" w:rsidRDefault="000E0944" w:rsidP="00A56EB0">
            <w:pPr>
              <w:jc w:val="left"/>
              <w:rPr>
                <w:rFonts w:asciiTheme="minorHAnsi" w:hAnsiTheme="minorHAnsi" w:cstheme="minorHAnsi"/>
                <w:szCs w:val="24"/>
              </w:rPr>
            </w:pPr>
          </w:p>
        </w:tc>
      </w:tr>
      <w:tr w:rsidR="00AE2EB8" w:rsidRPr="00631227" w14:paraId="303B1BA3" w14:textId="77777777" w:rsidTr="00771F1A">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A4FBB4F"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5FD1C3E0" w14:textId="77777777" w:rsidR="000E0944" w:rsidRPr="00631227" w:rsidRDefault="000E0944" w:rsidP="00A56EB0">
            <w:pPr>
              <w:jc w:val="left"/>
              <w:rPr>
                <w:rFonts w:asciiTheme="minorHAnsi" w:hAnsiTheme="minorHAnsi" w:cstheme="minorHAnsi"/>
                <w:szCs w:val="24"/>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0D546416"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9904F32" w14:textId="77777777" w:rsidR="000E0944" w:rsidRPr="00631227" w:rsidRDefault="000E0944" w:rsidP="00A56EB0">
            <w:pPr>
              <w:jc w:val="left"/>
              <w:rPr>
                <w:rFonts w:asciiTheme="minorHAnsi" w:hAnsiTheme="minorHAnsi" w:cstheme="minorHAnsi"/>
                <w:szCs w:val="24"/>
              </w:rPr>
            </w:pPr>
          </w:p>
        </w:tc>
      </w:tr>
      <w:tr w:rsidR="00AE2EB8" w:rsidRPr="00631227" w14:paraId="6B16BD87" w14:textId="77777777" w:rsidTr="00771F1A">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6A01A66"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721A142" w14:textId="77777777" w:rsidR="000E0944" w:rsidRPr="00631227" w:rsidRDefault="000E0944" w:rsidP="00A56EB0">
            <w:pPr>
              <w:jc w:val="left"/>
              <w:rPr>
                <w:rFonts w:asciiTheme="minorHAnsi" w:hAnsiTheme="minorHAnsi" w:cstheme="minorHAnsi"/>
                <w:szCs w:val="24"/>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50343186"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7D5CC5A1" w14:textId="77777777" w:rsidR="000E0944" w:rsidRPr="00631227" w:rsidRDefault="000E0944" w:rsidP="00A56EB0">
            <w:pPr>
              <w:jc w:val="left"/>
              <w:rPr>
                <w:rFonts w:asciiTheme="minorHAnsi" w:hAnsiTheme="minorHAnsi" w:cstheme="minorHAnsi"/>
                <w:szCs w:val="24"/>
              </w:rPr>
            </w:pPr>
          </w:p>
        </w:tc>
      </w:tr>
      <w:tr w:rsidR="00AE2EB8" w:rsidRPr="00631227" w14:paraId="4723F603"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6271D09D"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435CF884"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0B6C5DB" w14:textId="77777777" w:rsidR="000E0944" w:rsidRPr="00631227" w:rsidRDefault="000E0944" w:rsidP="00A56EB0">
            <w:pPr>
              <w:jc w:val="left"/>
              <w:rPr>
                <w:rFonts w:asciiTheme="minorHAnsi" w:hAnsiTheme="minorHAnsi" w:cstheme="minorHAnsi"/>
                <w:szCs w:val="24"/>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5ED13D98"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C34E4A9"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3434E536"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6C4A1CD6" w14:textId="77777777" w:rsidR="000E0944" w:rsidRPr="00631227" w:rsidRDefault="000E0944" w:rsidP="00A56EB0">
            <w:pPr>
              <w:jc w:val="left"/>
              <w:rPr>
                <w:rFonts w:asciiTheme="minorHAnsi" w:hAnsiTheme="minorHAnsi" w:cstheme="minorHAnsi"/>
                <w:szCs w:val="24"/>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72411DDF"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6.</w:t>
            </w:r>
          </w:p>
        </w:tc>
      </w:tr>
      <w:tr w:rsidR="00AE2EB8" w:rsidRPr="00631227" w14:paraId="39D7D763"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9A1B0A0"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5B01B44D" w14:textId="77777777" w:rsidR="000E0944" w:rsidRPr="00631227" w:rsidRDefault="000E0944"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B6EE76E" w14:textId="77777777" w:rsidR="000E0944" w:rsidRPr="00631227" w:rsidRDefault="000E0944" w:rsidP="00A56EB0">
            <w:pPr>
              <w:jc w:val="center"/>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8B151A9" w14:textId="77777777" w:rsidR="000E0944" w:rsidRPr="00631227" w:rsidRDefault="000E0944"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65968D0B" w14:textId="77777777" w:rsidR="000E0944" w:rsidRPr="00631227" w:rsidRDefault="000E0944" w:rsidP="00A56EB0">
            <w:pPr>
              <w:jc w:val="left"/>
              <w:rPr>
                <w:rFonts w:asciiTheme="minorHAnsi" w:hAnsiTheme="minorHAnsi" w:cstheme="minorHAnsi"/>
                <w:szCs w:val="24"/>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BADD83B" w14:textId="77777777" w:rsidR="000E0944" w:rsidRPr="00631227" w:rsidRDefault="000E0944" w:rsidP="00A56EB0">
            <w:pPr>
              <w:jc w:val="left"/>
              <w:rPr>
                <w:rFonts w:asciiTheme="minorHAnsi" w:hAnsiTheme="minorHAnsi" w:cstheme="minorHAnsi"/>
                <w:szCs w:val="24"/>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374D253A" w14:textId="77777777" w:rsidR="000E0944" w:rsidRPr="00631227" w:rsidRDefault="000E0944"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599FB16" w14:textId="77777777" w:rsidR="000E0944" w:rsidRPr="00631227" w:rsidRDefault="000E0944" w:rsidP="00A56EB0">
            <w:pPr>
              <w:jc w:val="left"/>
              <w:rPr>
                <w:rFonts w:asciiTheme="minorHAnsi" w:hAnsiTheme="minorHAnsi" w:cstheme="minorHAnsi"/>
                <w:szCs w:val="24"/>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F424CBE" w14:textId="77777777" w:rsidR="000E0944" w:rsidRPr="00631227" w:rsidRDefault="000E0944" w:rsidP="00A56EB0">
            <w:pPr>
              <w:jc w:val="left"/>
              <w:rPr>
                <w:rFonts w:asciiTheme="minorHAnsi" w:hAnsiTheme="minorHAnsi" w:cstheme="minorHAnsi"/>
                <w:szCs w:val="24"/>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4D86CF04" w14:textId="77777777" w:rsidR="000E0944" w:rsidRPr="00631227" w:rsidRDefault="000E0944" w:rsidP="00A56EB0">
            <w:pPr>
              <w:jc w:val="left"/>
              <w:rPr>
                <w:rFonts w:asciiTheme="minorHAnsi" w:hAnsiTheme="minorHAnsi" w:cstheme="minorHAnsi"/>
                <w:szCs w:val="24"/>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7C0BCEC"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481C75DD" w14:textId="77777777" w:rsidR="000E0944" w:rsidRPr="00631227" w:rsidRDefault="000E0944"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6E267BF" w14:textId="77777777" w:rsidR="000E0944" w:rsidRPr="00631227" w:rsidRDefault="000E0944" w:rsidP="00A56EB0">
            <w:pPr>
              <w:jc w:val="center"/>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6B2B04D" w14:textId="77777777" w:rsidR="000E0944" w:rsidRPr="00631227" w:rsidRDefault="000E0944"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022505F" w14:textId="77777777" w:rsidR="000E0944" w:rsidRPr="00631227" w:rsidRDefault="000E0944" w:rsidP="00A56EB0">
            <w:pPr>
              <w:jc w:val="left"/>
              <w:rPr>
                <w:rFonts w:asciiTheme="minorHAnsi" w:hAnsiTheme="minorHAnsi" w:cstheme="minorHAnsi"/>
                <w:szCs w:val="24"/>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3F71EA2F" w14:textId="77777777" w:rsidR="000E0944" w:rsidRPr="00631227" w:rsidRDefault="000E0944" w:rsidP="00A56EB0">
            <w:pPr>
              <w:jc w:val="left"/>
              <w:rPr>
                <w:rFonts w:asciiTheme="minorHAnsi" w:hAnsiTheme="minorHAnsi" w:cstheme="minorHAnsi"/>
                <w:szCs w:val="24"/>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1031E438" w14:textId="77777777" w:rsidR="000E0944" w:rsidRPr="00631227" w:rsidRDefault="000E0944" w:rsidP="00A56EB0">
            <w:pPr>
              <w:jc w:val="left"/>
              <w:rPr>
                <w:rFonts w:asciiTheme="minorHAnsi" w:hAnsiTheme="minorHAnsi" w:cstheme="minorHAnsi"/>
                <w:szCs w:val="24"/>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650D03B8" w14:textId="77777777" w:rsidR="000E0944" w:rsidRPr="00631227" w:rsidRDefault="000E0944"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F549FB5" w14:textId="77777777" w:rsidR="000E0944" w:rsidRPr="00631227" w:rsidRDefault="000E0944" w:rsidP="00A56EB0">
            <w:pPr>
              <w:jc w:val="left"/>
              <w:rPr>
                <w:rFonts w:asciiTheme="minorHAnsi" w:hAnsiTheme="minorHAnsi" w:cstheme="minorHAnsi"/>
                <w:szCs w:val="24"/>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2C7FB1E1" w14:textId="77777777" w:rsidR="000E0944" w:rsidRPr="00631227" w:rsidRDefault="000E0944" w:rsidP="00A56EB0">
            <w:pPr>
              <w:jc w:val="left"/>
              <w:rPr>
                <w:rFonts w:asciiTheme="minorHAnsi" w:hAnsiTheme="minorHAnsi" w:cstheme="minorHAnsi"/>
                <w:szCs w:val="24"/>
              </w:rPr>
            </w:pPr>
          </w:p>
        </w:tc>
      </w:tr>
      <w:tr w:rsidR="00AE2EB8" w:rsidRPr="00631227" w14:paraId="27E89D01"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6EB1DB" w14:textId="77777777" w:rsidR="000E0944" w:rsidRPr="00631227" w:rsidRDefault="00AA7F60" w:rsidP="00A56EB0">
            <w:pPr>
              <w:jc w:val="left"/>
              <w:rPr>
                <w:rFonts w:asciiTheme="minorHAnsi" w:hAnsiTheme="minorHAnsi" w:cstheme="minorHAnsi"/>
                <w:szCs w:val="24"/>
              </w:rPr>
            </w:pPr>
            <w:r w:rsidRPr="00631227">
              <w:rPr>
                <w:rFonts w:asciiTheme="minorHAnsi" w:hAnsiTheme="minorHAnsi" w:cstheme="minorHAnsi"/>
                <w:szCs w:val="24"/>
              </w:rPr>
              <w:t>8</w:t>
            </w:r>
            <w:r w:rsidR="000E0944" w:rsidRPr="00631227">
              <w:rPr>
                <w:rFonts w:asciiTheme="minorHAnsi" w:hAnsiTheme="minorHAnsi" w:cstheme="minorHAnsi"/>
                <w:szCs w:val="24"/>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9A9DD93" w14:textId="197A75B3" w:rsidR="000E0944" w:rsidRPr="00631227" w:rsidRDefault="003D4E5E" w:rsidP="00A56EB0">
            <w:pPr>
              <w:jc w:val="left"/>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t xml:space="preserve">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44A62106" w14:textId="77777777" w:rsidR="000E0944" w:rsidRPr="00631227" w:rsidRDefault="00AA7F60" w:rsidP="00A56EB0">
            <w:pPr>
              <w:jc w:val="left"/>
              <w:rPr>
                <w:rFonts w:asciiTheme="minorHAnsi" w:hAnsiTheme="minorHAnsi" w:cstheme="minorHAnsi"/>
                <w:szCs w:val="24"/>
              </w:rPr>
            </w:pPr>
            <w:r w:rsidRPr="00631227">
              <w:rPr>
                <w:rFonts w:asciiTheme="minorHAnsi" w:hAnsiTheme="minorHAnsi" w:cstheme="minorHAnsi"/>
                <w:szCs w:val="24"/>
              </w:rPr>
              <w:t>8</w:t>
            </w:r>
            <w:r w:rsidR="000E0944" w:rsidRPr="00631227">
              <w:rPr>
                <w:rFonts w:asciiTheme="minorHAnsi" w:hAnsiTheme="minorHAnsi" w:cstheme="minorHAnsi"/>
                <w:szCs w:val="24"/>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344DCE1A" w14:textId="7C437E1E" w:rsidR="000E0944" w:rsidRPr="00631227" w:rsidRDefault="003D4E5E" w:rsidP="00A56EB0">
            <w:pPr>
              <w:jc w:val="left"/>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t>nem:</w:t>
            </w:r>
          </w:p>
        </w:tc>
      </w:tr>
      <w:tr w:rsidR="00AE2EB8" w:rsidRPr="00631227" w14:paraId="52A4D670"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1DBF5DF"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0E7442EF" w14:textId="77777777" w:rsidR="003D4E5E" w:rsidRPr="00631227" w:rsidRDefault="003D4E5E" w:rsidP="00A56EB0">
            <w:pPr>
              <w:jc w:val="left"/>
              <w:rPr>
                <w:rFonts w:asciiTheme="minorHAnsi" w:hAnsiTheme="minorHAnsi" w:cstheme="minorHAnsi"/>
                <w:i/>
                <w:szCs w:val="24"/>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1D3872EA"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99D354E" w14:textId="77777777" w:rsidR="003D4E5E" w:rsidRPr="00631227" w:rsidRDefault="003D4E5E" w:rsidP="00A56EB0">
            <w:pPr>
              <w:jc w:val="right"/>
              <w:rPr>
                <w:rFonts w:asciiTheme="minorHAnsi" w:hAnsiTheme="minorHAnsi" w:cstheme="minorHAnsi"/>
                <w:i/>
                <w:szCs w:val="24"/>
              </w:rPr>
            </w:pPr>
            <w:r w:rsidRPr="00631227">
              <w:rPr>
                <w:rFonts w:asciiTheme="minorHAnsi" w:hAnsiTheme="minorHAnsi" w:cstheme="minorHAnsi"/>
                <w:i/>
                <w:szCs w:val="24"/>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3F12B0F3"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4B1B3C48" w14:textId="77777777" w:rsidR="003D4E5E" w:rsidRPr="00631227" w:rsidRDefault="003D4E5E" w:rsidP="00A56EB0">
            <w:pPr>
              <w:jc w:val="left"/>
              <w:rPr>
                <w:rFonts w:asciiTheme="minorHAnsi" w:hAnsiTheme="minorHAnsi" w:cstheme="minorHAnsi"/>
                <w:i/>
                <w:szCs w:val="24"/>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6EE48679"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5007B483" w14:textId="77777777" w:rsidR="003D4E5E" w:rsidRPr="00631227" w:rsidRDefault="003D4E5E" w:rsidP="00A56EB0">
            <w:pPr>
              <w:jc w:val="right"/>
              <w:rPr>
                <w:rFonts w:asciiTheme="minorHAnsi" w:hAnsiTheme="minorHAnsi" w:cstheme="minorHAnsi"/>
                <w:i/>
                <w:szCs w:val="24"/>
              </w:rPr>
            </w:pPr>
            <w:r w:rsidRPr="00631227">
              <w:rPr>
                <w:rFonts w:asciiTheme="minorHAnsi" w:hAnsiTheme="minorHAnsi" w:cstheme="minorHAnsi"/>
                <w:i/>
                <w:szCs w:val="24"/>
              </w:rPr>
              <w:t>%</w:t>
            </w:r>
          </w:p>
        </w:tc>
      </w:tr>
      <w:tr w:rsidR="00AE2EB8" w:rsidRPr="00631227" w14:paraId="4EE83911" w14:textId="77777777" w:rsidTr="00771F1A">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18C36028"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1A4C8D5D" w14:textId="77777777" w:rsidR="000E0944" w:rsidRPr="00631227" w:rsidRDefault="000E0944" w:rsidP="00A56EB0">
            <w:pPr>
              <w:jc w:val="left"/>
              <w:rPr>
                <w:rFonts w:asciiTheme="minorHAnsi" w:hAnsiTheme="minorHAnsi" w:cstheme="minorHAnsi"/>
                <w:szCs w:val="24"/>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05D7F06C"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482F0539" w14:textId="77777777" w:rsidR="000E0944" w:rsidRPr="00631227" w:rsidRDefault="000E0944" w:rsidP="00A56EB0">
            <w:pPr>
              <w:jc w:val="left"/>
              <w:rPr>
                <w:rFonts w:asciiTheme="minorHAnsi" w:hAnsiTheme="minorHAnsi" w:cstheme="minorHAnsi"/>
                <w:szCs w:val="24"/>
              </w:rPr>
            </w:pPr>
          </w:p>
        </w:tc>
      </w:tr>
      <w:tr w:rsidR="00AE2EB8" w:rsidRPr="00631227" w14:paraId="2D96A038"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DE22774"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281064A9" w14:textId="77777777" w:rsidR="000E0944" w:rsidRPr="00631227" w:rsidRDefault="000E0944" w:rsidP="00A56EB0">
            <w:pPr>
              <w:jc w:val="left"/>
              <w:rPr>
                <w:rFonts w:asciiTheme="minorHAnsi" w:hAnsiTheme="minorHAnsi" w:cstheme="minorHAnsi"/>
                <w:szCs w:val="24"/>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7F260DE"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87AE456" w14:textId="77777777" w:rsidR="000E0944" w:rsidRPr="00631227" w:rsidRDefault="000E0944" w:rsidP="00A56EB0">
            <w:pPr>
              <w:jc w:val="left"/>
              <w:rPr>
                <w:rFonts w:asciiTheme="minorHAnsi" w:hAnsiTheme="minorHAnsi" w:cstheme="minorHAnsi"/>
                <w:szCs w:val="24"/>
              </w:rPr>
            </w:pPr>
          </w:p>
        </w:tc>
      </w:tr>
      <w:tr w:rsidR="00AE2EB8" w:rsidRPr="00631227" w14:paraId="36483C4A"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68D4A2E"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5638546" w14:textId="77777777" w:rsidR="000E0944" w:rsidRPr="00631227" w:rsidRDefault="000E0944" w:rsidP="00A56EB0">
            <w:pPr>
              <w:jc w:val="left"/>
              <w:rPr>
                <w:rFonts w:asciiTheme="minorHAnsi" w:hAnsiTheme="minorHAnsi" w:cstheme="minorHAnsi"/>
                <w:szCs w:val="24"/>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05FCC1F9"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CAA2487" w14:textId="77777777" w:rsidR="000E0944" w:rsidRPr="00631227" w:rsidRDefault="000E0944" w:rsidP="00A56EB0">
            <w:pPr>
              <w:jc w:val="left"/>
              <w:rPr>
                <w:rFonts w:asciiTheme="minorHAnsi" w:hAnsiTheme="minorHAnsi" w:cstheme="minorHAnsi"/>
                <w:szCs w:val="24"/>
              </w:rPr>
            </w:pPr>
          </w:p>
        </w:tc>
      </w:tr>
      <w:tr w:rsidR="00AE2EB8" w:rsidRPr="00631227" w14:paraId="0F82AA5D" w14:textId="77777777" w:rsidTr="00CD07F6">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3DB648"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3686A200"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601BC87" w14:textId="77777777" w:rsidR="000E0944" w:rsidRPr="00631227" w:rsidRDefault="000E0944" w:rsidP="00A56EB0">
            <w:pPr>
              <w:jc w:val="left"/>
              <w:rPr>
                <w:rFonts w:asciiTheme="minorHAnsi" w:hAnsiTheme="minorHAnsi" w:cstheme="minorHAnsi"/>
                <w:szCs w:val="24"/>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6BAA81C6"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07417701"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757F0E64"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265818E7" w14:textId="77777777" w:rsidR="000E0944" w:rsidRPr="00631227" w:rsidRDefault="000E0944" w:rsidP="00A56EB0">
            <w:pPr>
              <w:jc w:val="left"/>
              <w:rPr>
                <w:rFonts w:asciiTheme="minorHAnsi" w:hAnsiTheme="minorHAnsi" w:cstheme="minorHAnsi"/>
                <w:szCs w:val="24"/>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1CC01216"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6.</w:t>
            </w:r>
          </w:p>
        </w:tc>
      </w:tr>
      <w:tr w:rsidR="00AE2EB8" w:rsidRPr="00631227" w14:paraId="68122AE6" w14:textId="77777777" w:rsidTr="00CD07F6">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2CE797E"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6617AA17" w14:textId="77777777" w:rsidR="000E0944" w:rsidRPr="00631227" w:rsidRDefault="000E0944"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4E533F6" w14:textId="77777777" w:rsidR="000E0944" w:rsidRPr="00631227" w:rsidRDefault="000E0944" w:rsidP="00A56EB0">
            <w:pPr>
              <w:jc w:val="center"/>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80724A8" w14:textId="77777777" w:rsidR="000E0944" w:rsidRPr="00631227" w:rsidRDefault="000E0944"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5161507" w14:textId="77777777" w:rsidR="000E0944" w:rsidRPr="00631227" w:rsidRDefault="000E0944" w:rsidP="00A56EB0">
            <w:pPr>
              <w:jc w:val="left"/>
              <w:rPr>
                <w:rFonts w:asciiTheme="minorHAnsi" w:hAnsiTheme="minorHAnsi" w:cstheme="minorHAnsi"/>
                <w:szCs w:val="24"/>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5B3178C5" w14:textId="77777777" w:rsidR="000E0944" w:rsidRPr="00631227" w:rsidRDefault="000E0944" w:rsidP="00A56EB0">
            <w:pPr>
              <w:jc w:val="left"/>
              <w:rPr>
                <w:rFonts w:asciiTheme="minorHAnsi" w:hAnsiTheme="minorHAnsi" w:cstheme="minorHAnsi"/>
                <w:szCs w:val="24"/>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3F3057F" w14:textId="77777777" w:rsidR="000E0944" w:rsidRPr="00631227" w:rsidRDefault="000E0944"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6D268A23" w14:textId="77777777" w:rsidR="000E0944" w:rsidRPr="00631227" w:rsidRDefault="000E0944" w:rsidP="00A56EB0">
            <w:pPr>
              <w:jc w:val="left"/>
              <w:rPr>
                <w:rFonts w:asciiTheme="minorHAnsi" w:hAnsiTheme="minorHAnsi" w:cstheme="minorHAnsi"/>
                <w:szCs w:val="24"/>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7A8E58F9" w14:textId="77777777" w:rsidR="000E0944" w:rsidRPr="00631227" w:rsidRDefault="000E0944" w:rsidP="00A56EB0">
            <w:pPr>
              <w:jc w:val="left"/>
              <w:rPr>
                <w:rFonts w:asciiTheme="minorHAnsi" w:hAnsiTheme="minorHAnsi" w:cstheme="minorHAnsi"/>
                <w:szCs w:val="24"/>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41F836D4" w14:textId="77777777" w:rsidR="000E0944" w:rsidRPr="00631227" w:rsidRDefault="000E0944" w:rsidP="00A56EB0">
            <w:pPr>
              <w:jc w:val="left"/>
              <w:rPr>
                <w:rFonts w:asciiTheme="minorHAnsi" w:hAnsiTheme="minorHAnsi" w:cstheme="minorHAnsi"/>
                <w:szCs w:val="24"/>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A5C2BEB" w14:textId="77777777" w:rsidR="000E0944" w:rsidRPr="00631227" w:rsidRDefault="000E0944" w:rsidP="00A56EB0">
            <w:pPr>
              <w:jc w:val="left"/>
              <w:rPr>
                <w:rFonts w:asciiTheme="minorHAnsi" w:hAnsiTheme="minorHAnsi" w:cstheme="minorHAnsi"/>
                <w:szCs w:val="24"/>
              </w:rPr>
            </w:pPr>
            <w:r w:rsidRPr="00631227">
              <w:rPr>
                <w:rFonts w:asciiTheme="minorHAnsi" w:hAnsiTheme="minorHAnsi" w:cstheme="minorHAnsi"/>
                <w:szCs w:val="24"/>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6D0DCC75" w14:textId="77777777" w:rsidR="000E0944" w:rsidRPr="00631227" w:rsidRDefault="000E0944"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5698888" w14:textId="77777777" w:rsidR="000E0944" w:rsidRPr="00631227" w:rsidRDefault="000E0944" w:rsidP="00A56EB0">
            <w:pPr>
              <w:jc w:val="center"/>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CA7B620" w14:textId="77777777" w:rsidR="000E0944" w:rsidRPr="00631227" w:rsidRDefault="000E0944"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902D8F8" w14:textId="77777777" w:rsidR="000E0944" w:rsidRPr="00631227" w:rsidRDefault="000E0944" w:rsidP="00A56EB0">
            <w:pPr>
              <w:jc w:val="left"/>
              <w:rPr>
                <w:rFonts w:asciiTheme="minorHAnsi" w:hAnsiTheme="minorHAnsi" w:cstheme="minorHAnsi"/>
                <w:szCs w:val="24"/>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D4A78F0" w14:textId="77777777" w:rsidR="000E0944" w:rsidRPr="00631227" w:rsidRDefault="000E0944" w:rsidP="00A56EB0">
            <w:pPr>
              <w:jc w:val="left"/>
              <w:rPr>
                <w:rFonts w:asciiTheme="minorHAnsi" w:hAnsiTheme="minorHAnsi" w:cstheme="minorHAnsi"/>
                <w:szCs w:val="24"/>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D0E56AA" w14:textId="77777777" w:rsidR="000E0944" w:rsidRPr="00631227" w:rsidRDefault="000E0944" w:rsidP="00A56EB0">
            <w:pPr>
              <w:jc w:val="left"/>
              <w:rPr>
                <w:rFonts w:asciiTheme="minorHAnsi" w:hAnsiTheme="minorHAnsi" w:cstheme="minorHAnsi"/>
                <w:szCs w:val="24"/>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A1FC2E7" w14:textId="77777777" w:rsidR="000E0944" w:rsidRPr="00631227" w:rsidRDefault="000E0944"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F84D73C" w14:textId="77777777" w:rsidR="000E0944" w:rsidRPr="00631227" w:rsidRDefault="000E0944" w:rsidP="00A56EB0">
            <w:pPr>
              <w:jc w:val="left"/>
              <w:rPr>
                <w:rFonts w:asciiTheme="minorHAnsi" w:hAnsiTheme="minorHAnsi" w:cstheme="minorHAnsi"/>
                <w:szCs w:val="24"/>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641DEEE" w14:textId="77777777" w:rsidR="000E0944" w:rsidRPr="00631227" w:rsidRDefault="000E0944" w:rsidP="00A56EB0">
            <w:pPr>
              <w:jc w:val="left"/>
              <w:rPr>
                <w:rFonts w:asciiTheme="minorHAnsi" w:hAnsiTheme="minorHAnsi" w:cstheme="minorHAnsi"/>
                <w:szCs w:val="24"/>
              </w:rPr>
            </w:pPr>
          </w:p>
        </w:tc>
      </w:tr>
      <w:tr w:rsidR="00AE2EB8" w:rsidRPr="00631227" w14:paraId="1DC5C18B" w14:textId="77777777" w:rsidTr="00771F1A">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1C049C9D" w14:textId="77777777" w:rsidR="000E0944" w:rsidRPr="00631227" w:rsidRDefault="00AA7F60" w:rsidP="00A56EB0">
            <w:pPr>
              <w:jc w:val="left"/>
              <w:rPr>
                <w:rFonts w:asciiTheme="minorHAnsi" w:hAnsiTheme="minorHAnsi" w:cstheme="minorHAnsi"/>
                <w:szCs w:val="24"/>
              </w:rPr>
            </w:pPr>
            <w:r w:rsidRPr="00631227">
              <w:rPr>
                <w:rFonts w:asciiTheme="minorHAnsi" w:hAnsiTheme="minorHAnsi" w:cstheme="minorHAnsi"/>
                <w:szCs w:val="24"/>
              </w:rPr>
              <w:t>8</w:t>
            </w:r>
            <w:r w:rsidR="000E0944" w:rsidRPr="00631227">
              <w:rPr>
                <w:rFonts w:asciiTheme="minorHAnsi" w:hAnsiTheme="minorHAnsi" w:cstheme="minorHAnsi"/>
                <w:szCs w:val="24"/>
              </w:rPr>
              <w:t>.</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77F8EB74" w14:textId="39D318E9" w:rsidR="000E0944" w:rsidRPr="00631227" w:rsidRDefault="003D4E5E" w:rsidP="00A56EB0">
            <w:pPr>
              <w:jc w:val="left"/>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t xml:space="preserve">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236DB8BA" w14:textId="77777777" w:rsidR="000E0944" w:rsidRPr="00631227" w:rsidRDefault="00AA7F60" w:rsidP="00A56EB0">
            <w:pPr>
              <w:jc w:val="left"/>
              <w:rPr>
                <w:rFonts w:asciiTheme="minorHAnsi" w:hAnsiTheme="minorHAnsi" w:cstheme="minorHAnsi"/>
                <w:szCs w:val="24"/>
              </w:rPr>
            </w:pPr>
            <w:r w:rsidRPr="00631227">
              <w:rPr>
                <w:rFonts w:asciiTheme="minorHAnsi" w:hAnsiTheme="minorHAnsi" w:cstheme="minorHAnsi"/>
                <w:szCs w:val="24"/>
              </w:rPr>
              <w:t>8</w:t>
            </w:r>
            <w:r w:rsidR="000E0944" w:rsidRPr="00631227">
              <w:rPr>
                <w:rFonts w:asciiTheme="minorHAnsi" w:hAnsiTheme="minorHAnsi" w:cstheme="minorHAnsi"/>
                <w:szCs w:val="24"/>
              </w:rPr>
              <w:t>.</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3548D83" w14:textId="4EEDDBC7" w:rsidR="000E0944" w:rsidRPr="00631227" w:rsidRDefault="003D4E5E" w:rsidP="00A56EB0">
            <w:pPr>
              <w:jc w:val="left"/>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t>nem:</w:t>
            </w:r>
          </w:p>
        </w:tc>
      </w:tr>
      <w:tr w:rsidR="00AE2EB8" w:rsidRPr="00631227" w14:paraId="3C853452" w14:textId="77777777" w:rsidTr="00CD07F6">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69EBB00"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78D01B" w14:textId="77777777" w:rsidR="003D4E5E" w:rsidRPr="00631227" w:rsidRDefault="003D4E5E" w:rsidP="00A56EB0">
            <w:pPr>
              <w:jc w:val="left"/>
              <w:rPr>
                <w:rFonts w:asciiTheme="minorHAnsi" w:hAnsiTheme="minorHAnsi" w:cstheme="minorHAnsi"/>
                <w:i/>
                <w:szCs w:val="24"/>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7FD4853B"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17081814" w14:textId="77777777" w:rsidR="003D4E5E" w:rsidRPr="00631227" w:rsidRDefault="003D4E5E" w:rsidP="00A56EB0">
            <w:pPr>
              <w:jc w:val="right"/>
              <w:rPr>
                <w:rFonts w:asciiTheme="minorHAnsi" w:hAnsiTheme="minorHAnsi" w:cstheme="minorHAnsi"/>
                <w:i/>
                <w:szCs w:val="24"/>
              </w:rPr>
            </w:pPr>
            <w:r w:rsidRPr="00631227">
              <w:rPr>
                <w:rFonts w:asciiTheme="minorHAnsi" w:hAnsiTheme="minorHAnsi" w:cstheme="minorHAnsi"/>
                <w:i/>
                <w:szCs w:val="24"/>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C90839E"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3F1621C2" w14:textId="77777777" w:rsidR="003D4E5E" w:rsidRPr="00631227" w:rsidRDefault="003D4E5E" w:rsidP="00A56EB0">
            <w:pPr>
              <w:jc w:val="left"/>
              <w:rPr>
                <w:rFonts w:asciiTheme="minorHAnsi" w:hAnsiTheme="minorHAnsi" w:cstheme="minorHAnsi"/>
                <w:i/>
                <w:szCs w:val="24"/>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4F19F5C1" w14:textId="77777777" w:rsidR="003D4E5E" w:rsidRPr="00631227" w:rsidRDefault="003D4E5E" w:rsidP="00A56EB0">
            <w:pPr>
              <w:jc w:val="left"/>
              <w:rPr>
                <w:rFonts w:asciiTheme="minorHAnsi" w:hAnsiTheme="minorHAnsi" w:cstheme="minorHAnsi"/>
                <w:i/>
                <w:szCs w:val="24"/>
              </w:rPr>
            </w:pPr>
            <w:r w:rsidRPr="00631227">
              <w:rPr>
                <w:rFonts w:asciiTheme="minorHAnsi" w:hAnsiTheme="minorHAnsi" w:cstheme="minorHAnsi"/>
                <w:i/>
                <w:szCs w:val="24"/>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31F5C4A1" w14:textId="77777777" w:rsidR="003D4E5E" w:rsidRPr="00631227" w:rsidRDefault="003D4E5E" w:rsidP="00A56EB0">
            <w:pPr>
              <w:jc w:val="right"/>
              <w:rPr>
                <w:rFonts w:asciiTheme="minorHAnsi" w:hAnsiTheme="minorHAnsi" w:cstheme="minorHAnsi"/>
                <w:i/>
                <w:szCs w:val="24"/>
              </w:rPr>
            </w:pPr>
            <w:r w:rsidRPr="00631227">
              <w:rPr>
                <w:rFonts w:asciiTheme="minorHAnsi" w:hAnsiTheme="minorHAnsi" w:cstheme="minorHAnsi"/>
                <w:i/>
                <w:szCs w:val="24"/>
              </w:rPr>
              <w:t>%</w:t>
            </w:r>
          </w:p>
        </w:tc>
      </w:tr>
    </w:tbl>
    <w:bookmarkEnd w:id="331"/>
    <w:p w14:paraId="5D3513D7"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 xml:space="preserve">1: Családi és utónév </w:t>
      </w:r>
    </w:p>
    <w:p w14:paraId="58470814"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2: Születési</w:t>
      </w:r>
      <w:r w:rsidR="007D5208" w:rsidRPr="00631227">
        <w:rPr>
          <w:rFonts w:asciiTheme="minorHAnsi" w:hAnsiTheme="minorHAnsi" w:cstheme="minorHAnsi"/>
          <w:szCs w:val="24"/>
        </w:rPr>
        <w:t xml:space="preserve"> családi és utónév</w:t>
      </w:r>
      <w:r w:rsidRPr="00631227">
        <w:rPr>
          <w:rFonts w:asciiTheme="minorHAnsi" w:hAnsiTheme="minorHAnsi" w:cstheme="minorHAnsi"/>
          <w:szCs w:val="24"/>
        </w:rPr>
        <w:t xml:space="preserve"> </w:t>
      </w:r>
    </w:p>
    <w:p w14:paraId="380DD376"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3: Lakcím</w:t>
      </w:r>
      <w:r w:rsidR="007D5208" w:rsidRPr="00631227">
        <w:rPr>
          <w:rFonts w:asciiTheme="minorHAnsi" w:hAnsiTheme="minorHAnsi" w:cstheme="minorHAnsi"/>
          <w:szCs w:val="24"/>
        </w:rPr>
        <w:t>, annak hiányában tartózkodási hely</w:t>
      </w:r>
    </w:p>
    <w:p w14:paraId="05763ACD"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 xml:space="preserve">4: Állampolgárság </w:t>
      </w:r>
    </w:p>
    <w:p w14:paraId="23BA714A"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5: Magyar – jelölje X-el, a 6. mezőt ne töltse ki.</w:t>
      </w:r>
    </w:p>
    <w:p w14:paraId="4298DACE"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6: Egyéb (nem magyar állampolgárságú ügyfél esetén, írja be az állampolgárságot):</w:t>
      </w:r>
    </w:p>
    <w:p w14:paraId="7D0EF024" w14:textId="77777777" w:rsidR="00A71878" w:rsidRPr="00631227" w:rsidRDefault="007D5208" w:rsidP="00A56EB0">
      <w:pPr>
        <w:ind w:right="-1"/>
        <w:rPr>
          <w:rFonts w:asciiTheme="minorHAnsi" w:hAnsiTheme="minorHAnsi" w:cstheme="minorHAnsi"/>
          <w:szCs w:val="24"/>
        </w:rPr>
      </w:pPr>
      <w:r w:rsidRPr="00631227">
        <w:rPr>
          <w:rFonts w:asciiTheme="minorHAnsi" w:hAnsiTheme="minorHAnsi" w:cstheme="minorHAnsi"/>
          <w:szCs w:val="24"/>
        </w:rPr>
        <w:t>7</w:t>
      </w:r>
      <w:r w:rsidR="00A71878" w:rsidRPr="00631227">
        <w:rPr>
          <w:rFonts w:asciiTheme="minorHAnsi" w:hAnsiTheme="minorHAnsi" w:cstheme="minorHAnsi"/>
          <w:szCs w:val="24"/>
        </w:rPr>
        <w:t>: Születési hely, idő</w:t>
      </w:r>
    </w:p>
    <w:p w14:paraId="411F9714" w14:textId="77777777" w:rsidR="00A71878" w:rsidRPr="00631227" w:rsidRDefault="007D5208" w:rsidP="00A56EB0">
      <w:pPr>
        <w:ind w:right="-1"/>
        <w:rPr>
          <w:rFonts w:asciiTheme="minorHAnsi" w:hAnsiTheme="minorHAnsi" w:cstheme="minorHAnsi"/>
          <w:szCs w:val="24"/>
        </w:rPr>
      </w:pPr>
      <w:r w:rsidRPr="00631227">
        <w:rPr>
          <w:rFonts w:asciiTheme="minorHAnsi" w:hAnsiTheme="minorHAnsi" w:cstheme="minorHAnsi"/>
          <w:szCs w:val="24"/>
        </w:rPr>
        <w:t>8</w:t>
      </w:r>
      <w:r w:rsidR="00A71878" w:rsidRPr="00631227">
        <w:rPr>
          <w:rFonts w:asciiTheme="minorHAnsi" w:hAnsiTheme="minorHAnsi" w:cstheme="minorHAnsi"/>
          <w:szCs w:val="24"/>
        </w:rPr>
        <w:t>. Tényleges tulajdonos kiemelt közszereplőnek minősül-e – jelölje X-el</w:t>
      </w:r>
      <w:r w:rsidR="00AA4D3A" w:rsidRPr="00631227">
        <w:rPr>
          <w:rFonts w:asciiTheme="minorHAnsi" w:hAnsiTheme="minorHAnsi" w:cstheme="minorHAnsi"/>
          <w:szCs w:val="24"/>
        </w:rPr>
        <w:t xml:space="preserve"> </w:t>
      </w:r>
      <w:r w:rsidR="003D4E5E" w:rsidRPr="00631227">
        <w:rPr>
          <w:rFonts w:asciiTheme="minorHAnsi" w:hAnsiTheme="minorHAnsi" w:cstheme="minorHAnsi"/>
          <w:szCs w:val="24"/>
        </w:rPr>
        <w:t>(amennyiben igen, úgy kérjük a tényleges tulajdonosra vonatkozó kiemelt közszereplői nyilatkozatot kitölteni)</w:t>
      </w:r>
    </w:p>
    <w:p w14:paraId="73F3B9CC" w14:textId="77777777" w:rsidR="003D4E5E" w:rsidRPr="00631227" w:rsidRDefault="003D4E5E" w:rsidP="00A56EB0">
      <w:pPr>
        <w:ind w:right="-1"/>
        <w:rPr>
          <w:rFonts w:asciiTheme="minorHAnsi" w:hAnsiTheme="minorHAnsi" w:cstheme="minorHAnsi"/>
          <w:i/>
          <w:szCs w:val="24"/>
        </w:rPr>
      </w:pPr>
      <w:r w:rsidRPr="00631227">
        <w:rPr>
          <w:rFonts w:asciiTheme="minorHAnsi" w:hAnsiTheme="minorHAnsi" w:cstheme="minorHAnsi"/>
          <w:i/>
          <w:szCs w:val="24"/>
        </w:rPr>
        <w:t>9: Tulajdonosi érdekeltség jellege*</w:t>
      </w:r>
      <w:r w:rsidR="00CC318C" w:rsidRPr="00631227">
        <w:rPr>
          <w:rFonts w:asciiTheme="minorHAnsi" w:hAnsiTheme="minorHAnsi" w:cstheme="minorHAnsi"/>
          <w:i/>
          <w:szCs w:val="24"/>
        </w:rPr>
        <w:t>*</w:t>
      </w:r>
    </w:p>
    <w:p w14:paraId="682BB7A6" w14:textId="77777777" w:rsidR="003D4E5E" w:rsidRPr="00631227" w:rsidRDefault="003D4E5E" w:rsidP="00A56EB0">
      <w:pPr>
        <w:ind w:right="-1"/>
        <w:rPr>
          <w:rFonts w:asciiTheme="minorHAnsi" w:hAnsiTheme="minorHAnsi" w:cstheme="minorHAnsi"/>
          <w:i/>
          <w:szCs w:val="24"/>
        </w:rPr>
      </w:pPr>
      <w:r w:rsidRPr="00631227">
        <w:rPr>
          <w:rFonts w:asciiTheme="minorHAnsi" w:hAnsiTheme="minorHAnsi" w:cstheme="minorHAnsi"/>
          <w:i/>
          <w:szCs w:val="24"/>
        </w:rPr>
        <w:t>10. Tulajdonosi érdekeltség mértéke</w:t>
      </w:r>
      <w:r w:rsidR="00CC318C" w:rsidRPr="00631227">
        <w:rPr>
          <w:rFonts w:asciiTheme="minorHAnsi" w:hAnsiTheme="minorHAnsi" w:cstheme="minorHAnsi"/>
          <w:i/>
          <w:szCs w:val="24"/>
        </w:rPr>
        <w:t>*</w:t>
      </w:r>
      <w:r w:rsidRPr="00631227">
        <w:rPr>
          <w:rFonts w:asciiTheme="minorHAnsi" w:hAnsiTheme="minorHAnsi" w:cstheme="minorHAnsi"/>
          <w:i/>
          <w:szCs w:val="24"/>
        </w:rPr>
        <w:t xml:space="preserve">* </w:t>
      </w:r>
    </w:p>
    <w:p w14:paraId="703154E9" w14:textId="77777777" w:rsidR="003D4E5E" w:rsidRPr="00631227" w:rsidRDefault="003D4E5E" w:rsidP="00A56EB0">
      <w:pPr>
        <w:ind w:right="-1"/>
        <w:rPr>
          <w:rFonts w:asciiTheme="minorHAnsi" w:hAnsiTheme="minorHAnsi" w:cstheme="minorHAnsi"/>
          <w:szCs w:val="24"/>
        </w:rPr>
      </w:pPr>
    </w:p>
    <w:p w14:paraId="2F936748" w14:textId="11F68A46" w:rsidR="00A71878" w:rsidRPr="00631227" w:rsidRDefault="00A71878" w:rsidP="00A56EB0">
      <w:pPr>
        <w:ind w:right="-1"/>
        <w:rPr>
          <w:rFonts w:asciiTheme="minorHAnsi" w:hAnsiTheme="minorHAnsi" w:cstheme="minorHAnsi"/>
          <w:b/>
          <w:bCs/>
          <w:szCs w:val="24"/>
        </w:rPr>
      </w:pPr>
      <w:r w:rsidRPr="00631227">
        <w:rPr>
          <w:rFonts w:asciiTheme="minorHAnsi" w:hAnsiTheme="minorHAnsi" w:cstheme="minorHAnsi"/>
          <w:b/>
          <w:bCs/>
          <w:szCs w:val="24"/>
        </w:rPr>
        <w:t xml:space="preserve">Tudomásom van arról, hogy 5 (öt) munkanapon belül köteles vagyok bejelenteni a </w:t>
      </w:r>
      <w:r w:rsidR="00DC50F8" w:rsidRPr="00631227">
        <w:rPr>
          <w:rFonts w:asciiTheme="minorHAnsi" w:hAnsiTheme="minorHAnsi" w:cstheme="minorHAnsi"/>
          <w:b/>
          <w:bCs/>
          <w:szCs w:val="24"/>
        </w:rPr>
        <w:t>CASP</w:t>
      </w:r>
      <w:r w:rsidR="00D072C4" w:rsidRPr="00631227">
        <w:rPr>
          <w:rFonts w:asciiTheme="minorHAnsi" w:hAnsiTheme="minorHAnsi" w:cstheme="minorHAnsi"/>
          <w:b/>
          <w:bCs/>
          <w:szCs w:val="24"/>
        </w:rPr>
        <w:t>-</w:t>
      </w:r>
      <w:r w:rsidR="002D553C" w:rsidRPr="00631227">
        <w:rPr>
          <w:rFonts w:asciiTheme="minorHAnsi" w:hAnsiTheme="minorHAnsi" w:cstheme="minorHAnsi"/>
          <w:b/>
          <w:bCs/>
          <w:szCs w:val="24"/>
        </w:rPr>
        <w:t>n</w:t>
      </w:r>
      <w:r w:rsidR="00D072C4" w:rsidRPr="00631227">
        <w:rPr>
          <w:rFonts w:asciiTheme="minorHAnsi" w:hAnsiTheme="minorHAnsi" w:cstheme="minorHAnsi"/>
          <w:b/>
          <w:bCs/>
          <w:szCs w:val="24"/>
        </w:rPr>
        <w:t>a</w:t>
      </w:r>
      <w:r w:rsidR="002D553C" w:rsidRPr="00631227">
        <w:rPr>
          <w:rFonts w:asciiTheme="minorHAnsi" w:hAnsiTheme="minorHAnsi" w:cstheme="minorHAnsi"/>
          <w:b/>
          <w:bCs/>
          <w:szCs w:val="24"/>
        </w:rPr>
        <w:t xml:space="preserve">k </w:t>
      </w:r>
      <w:r w:rsidRPr="00631227">
        <w:rPr>
          <w:rFonts w:asciiTheme="minorHAnsi" w:hAnsiTheme="minorHAnsi" w:cstheme="minorHAnsi"/>
          <w:b/>
          <w:bCs/>
          <w:szCs w:val="24"/>
        </w:rPr>
        <w:t>a fenti adatokban, vagy saját adataimban bekövetkező esetleges változásokat és e kötelezettség elmulasztásából eredő kár engem terhel.</w:t>
      </w:r>
    </w:p>
    <w:p w14:paraId="44EDF9B7" w14:textId="77777777" w:rsidR="00A71878" w:rsidRPr="00631227" w:rsidRDefault="00A71878" w:rsidP="00A56EB0">
      <w:pPr>
        <w:ind w:right="-1"/>
        <w:rPr>
          <w:rFonts w:asciiTheme="minorHAnsi" w:hAnsiTheme="minorHAnsi" w:cstheme="minorHAnsi"/>
          <w:b/>
          <w:bCs/>
          <w:szCs w:val="24"/>
        </w:rPr>
      </w:pPr>
    </w:p>
    <w:p w14:paraId="7891C309"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bCs/>
          <w:szCs w:val="24"/>
        </w:rPr>
        <w:t>Kelt: ………………., ………. év ………….. hó ………….. nap</w:t>
      </w:r>
      <w:r w:rsidR="003D4E5E" w:rsidRPr="00631227">
        <w:rPr>
          <w:rFonts w:asciiTheme="minorHAnsi" w:hAnsiTheme="minorHAnsi" w:cstheme="minorHAnsi"/>
          <w:bCs/>
          <w:szCs w:val="24"/>
        </w:rPr>
        <w:tab/>
      </w:r>
      <w:r w:rsidR="003D4E5E" w:rsidRPr="00631227">
        <w:rPr>
          <w:rFonts w:asciiTheme="minorHAnsi" w:hAnsiTheme="minorHAnsi" w:cstheme="minorHAnsi"/>
          <w:bCs/>
          <w:szCs w:val="24"/>
        </w:rPr>
        <w:tab/>
      </w:r>
      <w:r w:rsidR="003D4E5E" w:rsidRPr="00631227">
        <w:rPr>
          <w:rFonts w:asciiTheme="minorHAnsi" w:hAnsiTheme="minorHAnsi" w:cstheme="minorHAnsi"/>
          <w:bCs/>
          <w:szCs w:val="24"/>
        </w:rPr>
        <w:tab/>
      </w:r>
      <w:r w:rsidRPr="00631227">
        <w:rPr>
          <w:rFonts w:asciiTheme="minorHAnsi" w:hAnsiTheme="minorHAnsi" w:cstheme="minorHAnsi"/>
          <w:szCs w:val="24"/>
        </w:rPr>
        <w:tab/>
      </w:r>
      <w:r w:rsidR="00CC318C" w:rsidRPr="00631227">
        <w:rPr>
          <w:rFonts w:asciiTheme="minorHAnsi" w:hAnsiTheme="minorHAnsi" w:cstheme="minorHAnsi"/>
          <w:szCs w:val="24"/>
        </w:rPr>
        <w:tab/>
      </w:r>
      <w:r w:rsidRPr="00631227">
        <w:rPr>
          <w:rFonts w:asciiTheme="minorHAnsi" w:hAnsiTheme="minorHAnsi" w:cstheme="minorHAnsi"/>
          <w:szCs w:val="24"/>
        </w:rPr>
        <w:t>………….……………………………………………….</w:t>
      </w:r>
    </w:p>
    <w:p w14:paraId="0AF41D25" w14:textId="50C3DAD9"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007938AC" w:rsidRPr="00631227">
        <w:rPr>
          <w:rFonts w:asciiTheme="minorHAnsi" w:hAnsiTheme="minorHAnsi" w:cstheme="minorHAnsi"/>
          <w:szCs w:val="24"/>
        </w:rPr>
        <w:t xml:space="preserve">  </w:t>
      </w:r>
      <w:r w:rsidR="003D4E5E" w:rsidRPr="00631227">
        <w:rPr>
          <w:rFonts w:asciiTheme="minorHAnsi" w:hAnsiTheme="minorHAnsi" w:cstheme="minorHAnsi"/>
          <w:szCs w:val="24"/>
        </w:rPr>
        <w:t xml:space="preserve"> </w:t>
      </w:r>
      <w:r w:rsidR="003D4E5E" w:rsidRPr="00631227">
        <w:rPr>
          <w:rFonts w:asciiTheme="minorHAnsi" w:hAnsiTheme="minorHAnsi" w:cstheme="minorHAnsi"/>
          <w:szCs w:val="24"/>
        </w:rPr>
        <w:tab/>
      </w:r>
      <w:r w:rsidR="007938AC" w:rsidRPr="00631227">
        <w:rPr>
          <w:rFonts w:asciiTheme="minorHAnsi" w:hAnsiTheme="minorHAnsi" w:cstheme="minorHAnsi"/>
          <w:szCs w:val="24"/>
        </w:rPr>
        <w:t xml:space="preserve">   </w:t>
      </w:r>
      <w:r w:rsidRPr="00631227">
        <w:rPr>
          <w:rFonts w:asciiTheme="minorHAnsi" w:hAnsiTheme="minorHAnsi" w:cstheme="minorHAnsi"/>
          <w:szCs w:val="24"/>
        </w:rPr>
        <w:t>ügyfél aláírása</w:t>
      </w:r>
    </w:p>
    <w:p w14:paraId="520EC512" w14:textId="77777777" w:rsidR="00CC318C" w:rsidRPr="00631227" w:rsidRDefault="00CC318C" w:rsidP="00A56EB0">
      <w:pPr>
        <w:ind w:right="-1"/>
        <w:rPr>
          <w:rFonts w:asciiTheme="minorHAnsi" w:hAnsiTheme="minorHAnsi" w:cstheme="minorHAnsi"/>
          <w:szCs w:val="24"/>
        </w:rPr>
      </w:pPr>
    </w:p>
    <w:p w14:paraId="1BAB18F6" w14:textId="55AF26A9" w:rsidR="00CC318C" w:rsidRPr="00631227" w:rsidRDefault="00CC318C" w:rsidP="00A56EB0">
      <w:pPr>
        <w:ind w:right="-1"/>
        <w:rPr>
          <w:rFonts w:asciiTheme="minorHAnsi" w:hAnsiTheme="minorHAnsi" w:cstheme="minorHAnsi"/>
          <w:szCs w:val="24"/>
        </w:rPr>
      </w:pPr>
      <w:r w:rsidRPr="00631227">
        <w:rPr>
          <w:rFonts w:asciiTheme="minorHAnsi" w:hAnsiTheme="minorHAnsi" w:cstheme="minorHAnsi"/>
          <w:szCs w:val="24"/>
        </w:rPr>
        <w:lastRenderedPageBreak/>
        <w:t>*</w:t>
      </w:r>
      <w:r w:rsidR="007938AC" w:rsidRPr="00631227">
        <w:rPr>
          <w:rFonts w:asciiTheme="minorHAnsi" w:hAnsiTheme="minorHAnsi" w:cstheme="minorHAnsi"/>
          <w:szCs w:val="24"/>
        </w:rPr>
        <w:t xml:space="preserve"> </w:t>
      </w:r>
      <w:r w:rsidRPr="00631227">
        <w:rPr>
          <w:rFonts w:asciiTheme="minorHAnsi" w:hAnsiTheme="minorHAnsi" w:cstheme="minorHAnsi"/>
          <w:szCs w:val="24"/>
        </w:rPr>
        <w:t xml:space="preserve">A megfelelő rész aláhúzandó vagy kihúzandó. </w:t>
      </w:r>
    </w:p>
    <w:p w14:paraId="0DE94B8B" w14:textId="77777777" w:rsidR="00A71878" w:rsidRPr="00631227" w:rsidRDefault="003D4E5E" w:rsidP="00A56EB0">
      <w:pPr>
        <w:ind w:right="-1"/>
        <w:rPr>
          <w:rFonts w:asciiTheme="minorHAnsi" w:hAnsiTheme="minorHAnsi" w:cstheme="minorHAnsi"/>
          <w:bCs/>
          <w:szCs w:val="24"/>
        </w:rPr>
      </w:pPr>
      <w:r w:rsidRPr="00631227">
        <w:rPr>
          <w:rFonts w:asciiTheme="minorHAnsi" w:hAnsiTheme="minorHAnsi" w:cstheme="minorHAnsi"/>
          <w:bCs/>
          <w:szCs w:val="24"/>
        </w:rPr>
        <w:t>*</w:t>
      </w:r>
      <w:r w:rsidR="00CC318C" w:rsidRPr="00631227">
        <w:rPr>
          <w:rFonts w:asciiTheme="minorHAnsi" w:hAnsiTheme="minorHAnsi" w:cstheme="minorHAnsi"/>
          <w:bCs/>
          <w:szCs w:val="24"/>
        </w:rPr>
        <w:t>*</w:t>
      </w:r>
      <w:r w:rsidRPr="00631227">
        <w:rPr>
          <w:rFonts w:asciiTheme="minorHAnsi" w:hAnsiTheme="minorHAnsi" w:cstheme="minorHAnsi"/>
          <w:bCs/>
          <w:szCs w:val="24"/>
        </w:rPr>
        <w:t xml:space="preserve"> Csak abban az esetben kérjük kitölteni, amennyiben a meghatalmazott ügyleti megbízás esetén jogi személy nevében jár el. </w:t>
      </w:r>
    </w:p>
    <w:p w14:paraId="7C088A3E" w14:textId="5FF180C1" w:rsidR="006247DE" w:rsidRPr="00631227" w:rsidRDefault="00AA3177" w:rsidP="00A56EB0">
      <w:pPr>
        <w:pStyle w:val="Cmsor1"/>
        <w:rPr>
          <w:rFonts w:asciiTheme="minorHAnsi" w:hAnsiTheme="minorHAnsi" w:cstheme="minorHAnsi"/>
          <w:sz w:val="24"/>
          <w:szCs w:val="24"/>
        </w:rPr>
      </w:pPr>
      <w:bookmarkStart w:id="332" w:name="_Toc487790474"/>
      <w:bookmarkStart w:id="333" w:name="_Toc487790540"/>
      <w:bookmarkStart w:id="334" w:name="_Toc487034728"/>
      <w:r w:rsidRPr="00631227">
        <w:rPr>
          <w:rFonts w:asciiTheme="minorHAnsi" w:hAnsiTheme="minorHAnsi" w:cstheme="minorHAnsi"/>
          <w:b w:val="0"/>
          <w:bCs/>
          <w:sz w:val="24"/>
          <w:szCs w:val="24"/>
        </w:rPr>
        <w:br w:type="page"/>
      </w:r>
      <w:bookmarkStart w:id="335" w:name="_Toc2687758"/>
      <w:bookmarkStart w:id="336" w:name="_Toc79651822"/>
      <w:bookmarkStart w:id="337" w:name="_Toc185068459"/>
      <w:r w:rsidR="00E03008" w:rsidRPr="00631227">
        <w:rPr>
          <w:rFonts w:asciiTheme="minorHAnsi" w:hAnsiTheme="minorHAnsi" w:cstheme="minorHAnsi"/>
          <w:bCs/>
          <w:sz w:val="24"/>
          <w:szCs w:val="24"/>
        </w:rPr>
        <w:lastRenderedPageBreak/>
        <w:t>3</w:t>
      </w:r>
      <w:r w:rsidR="006247DE" w:rsidRPr="00631227">
        <w:rPr>
          <w:rFonts w:asciiTheme="minorHAnsi" w:hAnsiTheme="minorHAnsi" w:cstheme="minorHAnsi"/>
          <w:sz w:val="24"/>
          <w:szCs w:val="24"/>
        </w:rPr>
        <w:t xml:space="preserve">. melléklet - </w:t>
      </w:r>
      <w:r w:rsidR="00A71878" w:rsidRPr="00631227">
        <w:rPr>
          <w:rFonts w:asciiTheme="minorHAnsi" w:hAnsiTheme="minorHAnsi" w:cstheme="minorHAnsi"/>
          <w:sz w:val="24"/>
          <w:szCs w:val="24"/>
        </w:rPr>
        <w:t xml:space="preserve">ÜGYFÉL </w:t>
      </w:r>
      <w:r w:rsidR="003E3A00" w:rsidRPr="00631227">
        <w:rPr>
          <w:rFonts w:asciiTheme="minorHAnsi" w:hAnsiTheme="minorHAnsi" w:cstheme="minorHAnsi"/>
          <w:sz w:val="24"/>
          <w:szCs w:val="24"/>
        </w:rPr>
        <w:t>KIEMELT KÖZSZEREPLŐI</w:t>
      </w:r>
      <w:r w:rsidR="003E3A00" w:rsidRPr="00631227" w:rsidDel="003E3A00">
        <w:rPr>
          <w:rFonts w:asciiTheme="minorHAnsi" w:hAnsiTheme="minorHAnsi" w:cstheme="minorHAnsi"/>
          <w:sz w:val="24"/>
          <w:szCs w:val="24"/>
        </w:rPr>
        <w:t xml:space="preserve"> </w:t>
      </w:r>
      <w:r w:rsidR="00A71878" w:rsidRPr="00631227">
        <w:rPr>
          <w:rFonts w:asciiTheme="minorHAnsi" w:hAnsiTheme="minorHAnsi" w:cstheme="minorHAnsi"/>
          <w:sz w:val="24"/>
          <w:szCs w:val="24"/>
        </w:rPr>
        <w:t>NYILATKOZATA</w:t>
      </w:r>
      <w:bookmarkEnd w:id="332"/>
      <w:bookmarkEnd w:id="333"/>
      <w:bookmarkEnd w:id="335"/>
      <w:bookmarkEnd w:id="336"/>
      <w:bookmarkEnd w:id="337"/>
      <w:r w:rsidR="00A71878" w:rsidRPr="00631227">
        <w:rPr>
          <w:rFonts w:asciiTheme="minorHAnsi" w:hAnsiTheme="minorHAnsi" w:cstheme="minorHAnsi"/>
          <w:sz w:val="24"/>
          <w:szCs w:val="24"/>
        </w:rPr>
        <w:t xml:space="preserve"> </w:t>
      </w:r>
    </w:p>
    <w:p w14:paraId="6EAC7531" w14:textId="4EE54487" w:rsidR="00A71878" w:rsidRPr="00631227" w:rsidRDefault="003C036E" w:rsidP="00A56EB0">
      <w:pPr>
        <w:jc w:val="center"/>
        <w:rPr>
          <w:rFonts w:asciiTheme="minorHAnsi" w:hAnsiTheme="minorHAnsi" w:cstheme="minorHAnsi"/>
          <w:b/>
          <w:szCs w:val="24"/>
        </w:rPr>
      </w:pPr>
      <w:r w:rsidRPr="00631227">
        <w:rPr>
          <w:rFonts w:asciiTheme="minorHAnsi" w:hAnsiTheme="minorHAnsi" w:cstheme="minorHAnsi"/>
          <w:b/>
          <w:szCs w:val="24"/>
        </w:rPr>
        <w:t xml:space="preserve">AZ </w:t>
      </w:r>
      <w:r w:rsidR="00A71878" w:rsidRPr="00631227">
        <w:rPr>
          <w:rFonts w:asciiTheme="minorHAnsi" w:hAnsiTheme="minorHAnsi" w:cstheme="minorHAnsi"/>
          <w:b/>
          <w:szCs w:val="24"/>
        </w:rPr>
        <w:t>ÜGYFÉL TÖLTI KI!</w:t>
      </w:r>
      <w:bookmarkEnd w:id="334"/>
      <w:r w:rsidR="006247DE" w:rsidRPr="00631227">
        <w:rPr>
          <w:rFonts w:asciiTheme="minorHAnsi" w:hAnsiTheme="minorHAnsi" w:cstheme="minorHAnsi"/>
          <w:b/>
          <w:szCs w:val="24"/>
        </w:rPr>
        <w:t xml:space="preserve"> – A Pmt. 9. §-ban előírt kötelezettség végrehajtásához</w:t>
      </w:r>
    </w:p>
    <w:p w14:paraId="6918BEA0" w14:textId="77777777" w:rsidR="00A71878" w:rsidRPr="00631227" w:rsidRDefault="00A71878" w:rsidP="00A56EB0">
      <w:pPr>
        <w:ind w:right="-1"/>
        <w:rPr>
          <w:rFonts w:asciiTheme="minorHAnsi" w:hAnsiTheme="minorHAnsi" w:cstheme="minorHAnsi"/>
          <w:b/>
          <w:bCs/>
          <w:szCs w:val="24"/>
        </w:rPr>
      </w:pPr>
    </w:p>
    <w:p w14:paraId="7555FAA1" w14:textId="63952174" w:rsidR="00A71878" w:rsidRPr="00631227" w:rsidRDefault="00A71878" w:rsidP="00A56EB0">
      <w:pPr>
        <w:ind w:right="-1"/>
        <w:rPr>
          <w:rFonts w:asciiTheme="minorHAnsi" w:hAnsiTheme="minorHAnsi" w:cstheme="minorHAnsi"/>
          <w:bCs/>
          <w:szCs w:val="24"/>
        </w:rPr>
      </w:pPr>
      <w:r w:rsidRPr="00631227">
        <w:rPr>
          <w:rFonts w:asciiTheme="minorHAnsi" w:hAnsiTheme="minorHAnsi" w:cstheme="minorHAnsi"/>
          <w:szCs w:val="24"/>
        </w:rPr>
        <w:t xml:space="preserve">Alulírott …….………….…………………………….., (mint a ……..……………………………………. képviselője) nyilatkozom, hogy az általam képviselt </w:t>
      </w:r>
      <w:r w:rsidRPr="00631227">
        <w:rPr>
          <w:rFonts w:asciiTheme="minorHAnsi" w:hAnsiTheme="minorHAnsi" w:cstheme="minorHAnsi"/>
          <w:bCs/>
          <w:szCs w:val="24"/>
        </w:rPr>
        <w:t xml:space="preserve">jogi személy vagy jogi személyiséggel nem rendelkező szervezet </w:t>
      </w:r>
      <w:r w:rsidR="003E3A00" w:rsidRPr="00631227">
        <w:rPr>
          <w:rFonts w:asciiTheme="minorHAnsi" w:hAnsiTheme="minorHAnsi" w:cstheme="minorHAnsi"/>
          <w:bCs/>
          <w:szCs w:val="24"/>
        </w:rPr>
        <w:t>esetében a kiemelt közszereplők</w:t>
      </w:r>
      <w:r w:rsidRPr="00631227">
        <w:rPr>
          <w:rFonts w:asciiTheme="minorHAnsi" w:hAnsiTheme="minorHAnsi" w:cstheme="minorHAnsi"/>
          <w:bCs/>
          <w:szCs w:val="24"/>
        </w:rPr>
        <w:t xml:space="preserve"> az alábbi személy(ek):</w:t>
      </w:r>
    </w:p>
    <w:p w14:paraId="7E7CF203" w14:textId="77777777" w:rsidR="00A115E0" w:rsidRPr="00631227" w:rsidRDefault="00A115E0" w:rsidP="00A56EB0">
      <w:pPr>
        <w:ind w:right="-1"/>
        <w:rPr>
          <w:rFonts w:asciiTheme="minorHAnsi" w:hAnsiTheme="minorHAnsi" w:cstheme="minorHAnsi"/>
          <w:szCs w:val="24"/>
        </w:rPr>
      </w:pPr>
    </w:p>
    <w:tbl>
      <w:tblPr>
        <w:tblW w:w="10905" w:type="dxa"/>
        <w:tblInd w:w="80"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AE2EB8" w:rsidRPr="00631227" w14:paraId="238643BA" w14:textId="77777777" w:rsidTr="00771F1A">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A5D634A" w14:textId="77777777" w:rsidR="00A115E0" w:rsidRPr="00631227" w:rsidRDefault="00A115E0" w:rsidP="00A56EB0">
            <w:pPr>
              <w:jc w:val="left"/>
              <w:rPr>
                <w:rFonts w:asciiTheme="minorHAnsi" w:hAnsiTheme="minorHAnsi" w:cstheme="minorHAnsi"/>
                <w:szCs w:val="24"/>
              </w:rPr>
            </w:pPr>
            <w:bookmarkStart w:id="338" w:name="_Hlk3281823"/>
            <w:r w:rsidRPr="00631227">
              <w:rPr>
                <w:rFonts w:asciiTheme="minorHAnsi" w:hAnsiTheme="minorHAnsi" w:cstheme="minorHAnsi"/>
                <w:szCs w:val="24"/>
              </w:rPr>
              <w:t>1</w:t>
            </w:r>
            <w:r w:rsidR="00FE4B53" w:rsidRPr="00631227">
              <w:rPr>
                <w:rFonts w:asciiTheme="minorHAnsi" w:hAnsiTheme="minorHAnsi" w:cstheme="minorHAnsi"/>
                <w:szCs w:val="24"/>
              </w:rPr>
              <w:t>.</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0BB6CDA6" w14:textId="77777777" w:rsidR="00A115E0" w:rsidRPr="00631227" w:rsidRDefault="00A115E0" w:rsidP="00A56EB0">
            <w:pPr>
              <w:jc w:val="left"/>
              <w:rPr>
                <w:rFonts w:asciiTheme="minorHAnsi" w:hAnsiTheme="minorHAnsi" w:cstheme="minorHAnsi"/>
                <w:szCs w:val="24"/>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EFC22E1"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1</w:t>
            </w:r>
            <w:r w:rsidR="00FE4B53" w:rsidRPr="00631227">
              <w:rPr>
                <w:rFonts w:asciiTheme="minorHAnsi" w:hAnsiTheme="minorHAnsi" w:cstheme="minorHAnsi"/>
                <w:szCs w:val="24"/>
              </w:rPr>
              <w:t>.</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29D3202E" w14:textId="77777777" w:rsidR="00A115E0" w:rsidRPr="00631227" w:rsidRDefault="00A115E0" w:rsidP="00A56EB0">
            <w:pPr>
              <w:jc w:val="left"/>
              <w:rPr>
                <w:rFonts w:asciiTheme="minorHAnsi" w:hAnsiTheme="minorHAnsi" w:cstheme="minorHAnsi"/>
                <w:szCs w:val="24"/>
              </w:rPr>
            </w:pPr>
          </w:p>
        </w:tc>
      </w:tr>
      <w:tr w:rsidR="00AE2EB8" w:rsidRPr="00631227" w14:paraId="2E4BE313" w14:textId="77777777" w:rsidTr="00771F1A">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70E10731"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2</w:t>
            </w:r>
            <w:r w:rsidR="00FE4B53" w:rsidRPr="00631227">
              <w:rPr>
                <w:rFonts w:asciiTheme="minorHAnsi" w:hAnsiTheme="minorHAnsi" w:cstheme="minorHAnsi"/>
                <w:szCs w:val="24"/>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3DDCDBA" w14:textId="77777777" w:rsidR="00A115E0" w:rsidRPr="00631227" w:rsidRDefault="00A115E0"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6F2A13D6"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2</w:t>
            </w:r>
            <w:r w:rsidR="00FE4B53" w:rsidRPr="00631227">
              <w:rPr>
                <w:rFonts w:asciiTheme="minorHAnsi" w:hAnsiTheme="minorHAnsi" w:cstheme="minorHAnsi"/>
                <w:szCs w:val="24"/>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3C47EC95" w14:textId="77777777" w:rsidR="00A115E0" w:rsidRPr="00631227" w:rsidRDefault="00A115E0" w:rsidP="00A56EB0">
            <w:pPr>
              <w:jc w:val="left"/>
              <w:rPr>
                <w:rFonts w:asciiTheme="minorHAnsi" w:hAnsiTheme="minorHAnsi" w:cstheme="minorHAnsi"/>
                <w:szCs w:val="24"/>
              </w:rPr>
            </w:pPr>
          </w:p>
        </w:tc>
      </w:tr>
      <w:tr w:rsidR="00AE2EB8" w:rsidRPr="00631227" w14:paraId="7345BB35" w14:textId="77777777" w:rsidTr="00771F1A">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30532CAA"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3</w:t>
            </w:r>
            <w:r w:rsidR="00FE4B53" w:rsidRPr="00631227">
              <w:rPr>
                <w:rFonts w:asciiTheme="minorHAnsi" w:hAnsiTheme="minorHAnsi" w:cstheme="minorHAnsi"/>
                <w:szCs w:val="24"/>
              </w:rPr>
              <w:t>.</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1E54AA8" w14:textId="77777777" w:rsidR="00A115E0" w:rsidRPr="00631227" w:rsidRDefault="00A115E0"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46DBACA"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3</w:t>
            </w:r>
            <w:r w:rsidR="00FE4B53" w:rsidRPr="00631227">
              <w:rPr>
                <w:rFonts w:asciiTheme="minorHAnsi" w:hAnsiTheme="minorHAnsi" w:cstheme="minorHAnsi"/>
                <w:szCs w:val="24"/>
              </w:rPr>
              <w:t>.</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10A3B439" w14:textId="77777777" w:rsidR="00A115E0" w:rsidRPr="00631227" w:rsidRDefault="00A115E0" w:rsidP="00A56EB0">
            <w:pPr>
              <w:jc w:val="left"/>
              <w:rPr>
                <w:rFonts w:asciiTheme="minorHAnsi" w:hAnsiTheme="minorHAnsi" w:cstheme="minorHAnsi"/>
                <w:szCs w:val="24"/>
              </w:rPr>
            </w:pPr>
          </w:p>
        </w:tc>
      </w:tr>
      <w:tr w:rsidR="00AE2EB8" w:rsidRPr="00631227" w14:paraId="2A74346A"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2BCB8D"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4</w:t>
            </w:r>
            <w:r w:rsidR="00FE4B53" w:rsidRPr="00631227">
              <w:rPr>
                <w:rFonts w:asciiTheme="minorHAnsi" w:hAnsiTheme="minorHAnsi" w:cstheme="minorHAnsi"/>
                <w:szCs w:val="24"/>
              </w:rPr>
              <w:t>.</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0C2CBE43"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5</w:t>
            </w:r>
            <w:r w:rsidR="00FE4B53" w:rsidRPr="00631227">
              <w:rPr>
                <w:rFonts w:asciiTheme="minorHAnsi" w:hAnsiTheme="minorHAnsi" w:cstheme="minorHAnsi"/>
                <w:szCs w:val="24"/>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B8BC23E" w14:textId="77777777" w:rsidR="00A115E0" w:rsidRPr="00631227" w:rsidRDefault="00A115E0" w:rsidP="00A56EB0">
            <w:pPr>
              <w:jc w:val="left"/>
              <w:rPr>
                <w:rFonts w:asciiTheme="minorHAnsi" w:hAnsiTheme="minorHAnsi" w:cstheme="minorHAnsi"/>
                <w:szCs w:val="24"/>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2BA79D51"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6</w:t>
            </w:r>
            <w:r w:rsidR="00FE4B53" w:rsidRPr="00631227">
              <w:rPr>
                <w:rFonts w:asciiTheme="minorHAnsi" w:hAnsiTheme="minorHAnsi" w:cstheme="minorHAnsi"/>
                <w:szCs w:val="24"/>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84AE944"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4</w:t>
            </w:r>
            <w:r w:rsidR="00FE4B53" w:rsidRPr="00631227">
              <w:rPr>
                <w:rFonts w:asciiTheme="minorHAnsi" w:hAnsiTheme="minorHAnsi" w:cstheme="minorHAnsi"/>
                <w:szCs w:val="24"/>
              </w:rPr>
              <w:t>.</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CE3C26C"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5</w:t>
            </w:r>
            <w:r w:rsidR="00FE4B53" w:rsidRPr="00631227">
              <w:rPr>
                <w:rFonts w:asciiTheme="minorHAnsi" w:hAnsiTheme="minorHAnsi" w:cstheme="minorHAnsi"/>
                <w:szCs w:val="24"/>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8A69894" w14:textId="77777777" w:rsidR="00A115E0" w:rsidRPr="00631227" w:rsidRDefault="00A115E0" w:rsidP="00A56EB0">
            <w:pPr>
              <w:jc w:val="left"/>
              <w:rPr>
                <w:rFonts w:asciiTheme="minorHAnsi" w:hAnsiTheme="minorHAnsi" w:cstheme="minorHAnsi"/>
                <w:szCs w:val="24"/>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0A383C76"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6</w:t>
            </w:r>
            <w:r w:rsidR="00FE4B53" w:rsidRPr="00631227">
              <w:rPr>
                <w:rFonts w:asciiTheme="minorHAnsi" w:hAnsiTheme="minorHAnsi" w:cstheme="minorHAnsi"/>
                <w:szCs w:val="24"/>
              </w:rPr>
              <w:t>.</w:t>
            </w:r>
          </w:p>
        </w:tc>
      </w:tr>
      <w:tr w:rsidR="00AE2EB8" w:rsidRPr="00631227" w14:paraId="5A7BAC18"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70B8D2A"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7</w:t>
            </w:r>
            <w:r w:rsidR="00FE4B53" w:rsidRPr="00631227">
              <w:rPr>
                <w:rFonts w:asciiTheme="minorHAnsi" w:hAnsiTheme="minorHAnsi" w:cstheme="minorHAnsi"/>
                <w:szCs w:val="24"/>
              </w:rPr>
              <w:t>.</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2133691D" w14:textId="77777777" w:rsidR="00A115E0" w:rsidRPr="00631227" w:rsidRDefault="00A115E0"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C5443BE" w14:textId="77777777" w:rsidR="00A115E0" w:rsidRPr="00631227" w:rsidRDefault="00A115E0" w:rsidP="00A56EB0">
            <w:pPr>
              <w:jc w:val="center"/>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7B7B16E" w14:textId="77777777" w:rsidR="00A115E0" w:rsidRPr="00631227" w:rsidRDefault="00A115E0"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D1EA7E5" w14:textId="77777777" w:rsidR="00A115E0" w:rsidRPr="00631227" w:rsidRDefault="00A115E0"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C1BDB59" w14:textId="77777777" w:rsidR="00A115E0" w:rsidRPr="00631227" w:rsidRDefault="00A115E0"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3BAD966" w14:textId="77777777" w:rsidR="00A115E0" w:rsidRPr="00631227" w:rsidRDefault="00A115E0"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232DF65" w14:textId="77777777" w:rsidR="00A115E0" w:rsidRPr="00631227" w:rsidRDefault="00A115E0" w:rsidP="00A56EB0">
            <w:pPr>
              <w:jc w:val="left"/>
              <w:rPr>
                <w:rFonts w:asciiTheme="minorHAnsi" w:hAnsiTheme="minorHAnsi" w:cstheme="minorHAnsi"/>
                <w:szCs w:val="24"/>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14B0E828" w14:textId="77777777" w:rsidR="00A115E0" w:rsidRPr="00631227" w:rsidRDefault="00A115E0" w:rsidP="00A56EB0">
            <w:pPr>
              <w:jc w:val="left"/>
              <w:rPr>
                <w:rFonts w:asciiTheme="minorHAnsi" w:hAnsiTheme="minorHAnsi" w:cstheme="minorHAnsi"/>
                <w:szCs w:val="24"/>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1C6FE6D" w14:textId="77777777" w:rsidR="00A115E0" w:rsidRPr="00631227" w:rsidRDefault="00A115E0"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2A1B88C5"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7</w:t>
            </w:r>
            <w:r w:rsidR="00FE4B53" w:rsidRPr="00631227">
              <w:rPr>
                <w:rFonts w:asciiTheme="minorHAnsi" w:hAnsiTheme="minorHAnsi" w:cstheme="minorHAnsi"/>
                <w:szCs w:val="24"/>
              </w:rPr>
              <w:t>.</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7D5AB9FD" w14:textId="77777777" w:rsidR="00A115E0" w:rsidRPr="00631227" w:rsidRDefault="00A115E0"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C9E299B" w14:textId="77777777" w:rsidR="00A115E0" w:rsidRPr="00631227" w:rsidRDefault="00A115E0" w:rsidP="00A56EB0">
            <w:pPr>
              <w:jc w:val="center"/>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AAEDB2C" w14:textId="77777777" w:rsidR="00A115E0" w:rsidRPr="00631227" w:rsidRDefault="00A115E0"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11B2C36" w14:textId="77777777" w:rsidR="00A115E0" w:rsidRPr="00631227" w:rsidRDefault="00A115E0"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2A7BC599" w14:textId="77777777" w:rsidR="00A115E0" w:rsidRPr="00631227" w:rsidRDefault="00A115E0"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95837FA" w14:textId="77777777" w:rsidR="00A115E0" w:rsidRPr="00631227" w:rsidRDefault="00A115E0" w:rsidP="00A56EB0">
            <w:pPr>
              <w:jc w:val="left"/>
              <w:rPr>
                <w:rFonts w:asciiTheme="minorHAnsi" w:hAnsiTheme="minorHAnsi" w:cstheme="minorHAnsi"/>
                <w:szCs w:val="24"/>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786850E7" w14:textId="77777777" w:rsidR="00A115E0" w:rsidRPr="00631227" w:rsidRDefault="00A115E0"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4F49B03" w14:textId="77777777" w:rsidR="00A115E0" w:rsidRPr="00631227" w:rsidRDefault="00A115E0"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46EBADE9" w14:textId="77777777" w:rsidR="00A115E0" w:rsidRPr="00631227" w:rsidRDefault="00A115E0" w:rsidP="00A56EB0">
            <w:pPr>
              <w:jc w:val="left"/>
              <w:rPr>
                <w:rFonts w:asciiTheme="minorHAnsi" w:hAnsiTheme="minorHAnsi" w:cstheme="minorHAnsi"/>
                <w:szCs w:val="24"/>
              </w:rPr>
            </w:pPr>
          </w:p>
        </w:tc>
      </w:tr>
      <w:tr w:rsidR="00AE2EB8" w:rsidRPr="00631227" w14:paraId="0FBC9AEE"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5585F680"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8</w:t>
            </w:r>
            <w:r w:rsidR="00FE4B53" w:rsidRPr="00631227">
              <w:rPr>
                <w:rFonts w:asciiTheme="minorHAnsi" w:hAnsiTheme="minorHAnsi" w:cstheme="minorHAnsi"/>
                <w:szCs w:val="24"/>
              </w:rPr>
              <w:t>.</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0F4E67EA" w14:textId="77777777" w:rsidR="00A115E0" w:rsidRPr="00631227" w:rsidRDefault="00A115E0"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4DF54690"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9</w:t>
            </w:r>
            <w:r w:rsidR="00FE4B53" w:rsidRPr="00631227">
              <w:rPr>
                <w:rFonts w:asciiTheme="minorHAnsi" w:hAnsiTheme="minorHAnsi" w:cstheme="minorHAnsi"/>
                <w:szCs w:val="24"/>
              </w:rPr>
              <w:t>.</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55A0D1E3" w14:textId="77777777" w:rsidR="00A115E0" w:rsidRPr="00631227" w:rsidRDefault="00A115E0" w:rsidP="00A56EB0">
            <w:pPr>
              <w:jc w:val="right"/>
              <w:rPr>
                <w:rFonts w:asciiTheme="minorHAnsi" w:hAnsiTheme="minorHAnsi" w:cstheme="minorHAnsi"/>
                <w:szCs w:val="24"/>
              </w:rPr>
            </w:pPr>
            <w:r w:rsidRPr="00631227">
              <w:rPr>
                <w:rFonts w:asciiTheme="minorHAnsi" w:hAnsiTheme="minorHAnsi" w:cstheme="minorHAnsi"/>
                <w:szCs w:val="24"/>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5A0C78F"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8</w:t>
            </w:r>
            <w:r w:rsidR="00FE4B53" w:rsidRPr="00631227">
              <w:rPr>
                <w:rFonts w:asciiTheme="minorHAnsi" w:hAnsiTheme="minorHAnsi" w:cstheme="minorHAnsi"/>
                <w:szCs w:val="24"/>
              </w:rPr>
              <w:t>.</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54148779" w14:textId="77777777" w:rsidR="00A115E0" w:rsidRPr="00631227" w:rsidRDefault="00A115E0"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329E1496"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9</w:t>
            </w:r>
            <w:r w:rsidR="00FE4B53" w:rsidRPr="00631227">
              <w:rPr>
                <w:rFonts w:asciiTheme="minorHAnsi" w:hAnsiTheme="minorHAnsi" w:cstheme="minorHAnsi"/>
                <w:szCs w:val="24"/>
              </w:rPr>
              <w:t>.</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758879FB" w14:textId="77777777" w:rsidR="00A115E0" w:rsidRPr="00631227" w:rsidRDefault="00A115E0" w:rsidP="00A56EB0">
            <w:pPr>
              <w:jc w:val="right"/>
              <w:rPr>
                <w:rFonts w:asciiTheme="minorHAnsi" w:hAnsiTheme="minorHAnsi" w:cstheme="minorHAnsi"/>
                <w:szCs w:val="24"/>
              </w:rPr>
            </w:pPr>
            <w:r w:rsidRPr="00631227">
              <w:rPr>
                <w:rFonts w:asciiTheme="minorHAnsi" w:hAnsiTheme="minorHAnsi" w:cstheme="minorHAnsi"/>
                <w:szCs w:val="24"/>
              </w:rPr>
              <w:t>%</w:t>
            </w:r>
          </w:p>
        </w:tc>
      </w:tr>
      <w:tr w:rsidR="00AE2EB8" w:rsidRPr="00631227" w14:paraId="50E4D15C" w14:textId="77777777" w:rsidTr="003E00E7">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519062F8"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10</w:t>
            </w:r>
            <w:r w:rsidR="00FE4B53" w:rsidRPr="00631227">
              <w:rPr>
                <w:rFonts w:asciiTheme="minorHAnsi" w:hAnsiTheme="minorHAnsi" w:cstheme="minorHAnsi"/>
                <w:szCs w:val="24"/>
              </w:rPr>
              <w:t>.</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2B319B03" w14:textId="77777777" w:rsidR="00A115E0" w:rsidRPr="00631227" w:rsidRDefault="00A115E0"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2914908B" w14:textId="77777777" w:rsidR="00A115E0" w:rsidRPr="00631227" w:rsidRDefault="00A115E0" w:rsidP="00A56EB0">
            <w:pPr>
              <w:jc w:val="left"/>
              <w:rPr>
                <w:rFonts w:asciiTheme="minorHAnsi" w:hAnsiTheme="minorHAnsi" w:cstheme="minorHAnsi"/>
                <w:szCs w:val="24"/>
              </w:rPr>
            </w:pPr>
            <w:r w:rsidRPr="00631227">
              <w:rPr>
                <w:rFonts w:asciiTheme="minorHAnsi" w:hAnsiTheme="minorHAnsi" w:cstheme="minorHAnsi"/>
                <w:szCs w:val="24"/>
              </w:rPr>
              <w:t>10</w:t>
            </w:r>
            <w:r w:rsidR="00FE4B53" w:rsidRPr="00631227">
              <w:rPr>
                <w:rFonts w:asciiTheme="minorHAnsi" w:hAnsiTheme="minorHAnsi" w:cstheme="minorHAnsi"/>
                <w:szCs w:val="24"/>
              </w:rPr>
              <w:t>.</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14F9DECB" w14:textId="77777777" w:rsidR="00A115E0" w:rsidRPr="00631227" w:rsidRDefault="00A115E0" w:rsidP="00A56EB0">
            <w:pPr>
              <w:jc w:val="left"/>
              <w:rPr>
                <w:rFonts w:asciiTheme="minorHAnsi" w:hAnsiTheme="minorHAnsi" w:cstheme="minorHAnsi"/>
                <w:szCs w:val="24"/>
              </w:rPr>
            </w:pPr>
          </w:p>
        </w:tc>
      </w:tr>
      <w:tr w:rsidR="00AE2EB8" w:rsidRPr="00631227" w14:paraId="06B727A9" w14:textId="77777777" w:rsidTr="003E00E7">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7540986D"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4A247DEA" w14:textId="77777777" w:rsidR="00FE4B53" w:rsidRPr="00631227" w:rsidRDefault="00FE4B53" w:rsidP="00A56EB0">
            <w:pPr>
              <w:jc w:val="left"/>
              <w:rPr>
                <w:rFonts w:asciiTheme="minorHAnsi" w:hAnsiTheme="minorHAnsi" w:cstheme="minorHAnsi"/>
                <w:szCs w:val="24"/>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4FF5EA2"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03DE6AE3" w14:textId="77777777" w:rsidR="00FE4B53" w:rsidRPr="00631227" w:rsidRDefault="00FE4B53" w:rsidP="00A56EB0">
            <w:pPr>
              <w:jc w:val="left"/>
              <w:rPr>
                <w:rFonts w:asciiTheme="minorHAnsi" w:hAnsiTheme="minorHAnsi" w:cstheme="minorHAnsi"/>
                <w:szCs w:val="24"/>
              </w:rPr>
            </w:pPr>
          </w:p>
        </w:tc>
      </w:tr>
      <w:tr w:rsidR="00AE2EB8" w:rsidRPr="00631227" w14:paraId="34DFCFF3"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3B7943C7"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62A0AC7" w14:textId="77777777" w:rsidR="00FE4B53" w:rsidRPr="00631227" w:rsidRDefault="00FE4B53"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05EC33D6"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518D4D6B" w14:textId="77777777" w:rsidR="00FE4B53" w:rsidRPr="00631227" w:rsidRDefault="00FE4B53" w:rsidP="00A56EB0">
            <w:pPr>
              <w:jc w:val="left"/>
              <w:rPr>
                <w:rFonts w:asciiTheme="minorHAnsi" w:hAnsiTheme="minorHAnsi" w:cstheme="minorHAnsi"/>
                <w:szCs w:val="24"/>
              </w:rPr>
            </w:pPr>
          </w:p>
        </w:tc>
      </w:tr>
      <w:tr w:rsidR="00AE2EB8" w:rsidRPr="00631227" w14:paraId="5AF3DC0E" w14:textId="77777777" w:rsidTr="00771F1A">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395B19"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8687BEF" w14:textId="77777777" w:rsidR="00FE4B53" w:rsidRPr="00631227" w:rsidRDefault="00FE4B53"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5B678652"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2D98D36E" w14:textId="77777777" w:rsidR="00FE4B53" w:rsidRPr="00631227" w:rsidRDefault="00FE4B53" w:rsidP="00A56EB0">
            <w:pPr>
              <w:jc w:val="left"/>
              <w:rPr>
                <w:rFonts w:asciiTheme="minorHAnsi" w:hAnsiTheme="minorHAnsi" w:cstheme="minorHAnsi"/>
                <w:szCs w:val="24"/>
              </w:rPr>
            </w:pPr>
          </w:p>
        </w:tc>
      </w:tr>
      <w:tr w:rsidR="00AE2EB8" w:rsidRPr="00631227" w14:paraId="5E01C138" w14:textId="77777777" w:rsidTr="003E00E7">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84DEEA9"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40C9A09D"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12236B00" w14:textId="77777777" w:rsidR="00FE4B53" w:rsidRPr="00631227" w:rsidRDefault="00FE4B53" w:rsidP="00A56EB0">
            <w:pPr>
              <w:jc w:val="left"/>
              <w:rPr>
                <w:rFonts w:asciiTheme="minorHAnsi" w:hAnsiTheme="minorHAnsi" w:cstheme="minorHAnsi"/>
                <w:szCs w:val="24"/>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73CC88CF"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08A954AE"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632244D7"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34B7DDB3" w14:textId="77777777" w:rsidR="00FE4B53" w:rsidRPr="00631227" w:rsidRDefault="00FE4B53" w:rsidP="00A56EB0">
            <w:pPr>
              <w:jc w:val="left"/>
              <w:rPr>
                <w:rFonts w:asciiTheme="minorHAnsi" w:hAnsiTheme="minorHAnsi" w:cstheme="minorHAnsi"/>
                <w:szCs w:val="24"/>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0CC0DD98"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6.</w:t>
            </w:r>
          </w:p>
        </w:tc>
      </w:tr>
      <w:tr w:rsidR="00AE2EB8" w:rsidRPr="00631227" w14:paraId="666A762D" w14:textId="77777777" w:rsidTr="003E00E7">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045E799C"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76BF73E" w14:textId="77777777" w:rsidR="00FE4B53" w:rsidRPr="00631227" w:rsidRDefault="00FE4B53"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43F8C763" w14:textId="77777777" w:rsidR="00FE4B53" w:rsidRPr="00631227" w:rsidRDefault="00FE4B53" w:rsidP="00A56EB0">
            <w:pPr>
              <w:jc w:val="center"/>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3A05EDD8" w14:textId="77777777" w:rsidR="00FE4B53" w:rsidRPr="00631227" w:rsidRDefault="00FE4B53"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108238E2" w14:textId="77777777" w:rsidR="00FE4B53" w:rsidRPr="00631227" w:rsidRDefault="00FE4B53"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ECCFF87" w14:textId="77777777" w:rsidR="00FE4B53" w:rsidRPr="00631227" w:rsidRDefault="00FE4B53"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973DE8B" w14:textId="77777777" w:rsidR="00FE4B53" w:rsidRPr="00631227" w:rsidRDefault="00FE4B53"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D2D681D" w14:textId="77777777" w:rsidR="00FE4B53" w:rsidRPr="00631227" w:rsidRDefault="00FE4B53" w:rsidP="00A56EB0">
            <w:pPr>
              <w:jc w:val="left"/>
              <w:rPr>
                <w:rFonts w:asciiTheme="minorHAnsi" w:hAnsiTheme="minorHAnsi" w:cstheme="minorHAnsi"/>
                <w:szCs w:val="24"/>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520016C5" w14:textId="77777777" w:rsidR="00FE4B53" w:rsidRPr="00631227" w:rsidRDefault="00FE4B53" w:rsidP="00A56EB0">
            <w:pPr>
              <w:jc w:val="left"/>
              <w:rPr>
                <w:rFonts w:asciiTheme="minorHAnsi" w:hAnsiTheme="minorHAnsi" w:cstheme="minorHAnsi"/>
                <w:szCs w:val="24"/>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687675AE" w14:textId="77777777" w:rsidR="00FE4B53" w:rsidRPr="00631227" w:rsidRDefault="00FE4B53"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38D868E"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076FB01C" w14:textId="77777777" w:rsidR="00FE4B53" w:rsidRPr="00631227" w:rsidRDefault="00FE4B53"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2C3D053" w14:textId="77777777" w:rsidR="00FE4B53" w:rsidRPr="00631227" w:rsidRDefault="00FE4B53" w:rsidP="00A56EB0">
            <w:pPr>
              <w:jc w:val="center"/>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D1BFC29" w14:textId="77777777" w:rsidR="00FE4B53" w:rsidRPr="00631227" w:rsidRDefault="00FE4B53"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5A57BFA" w14:textId="77777777" w:rsidR="00FE4B53" w:rsidRPr="00631227" w:rsidRDefault="00FE4B53"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891D972" w14:textId="77777777" w:rsidR="00FE4B53" w:rsidRPr="00631227" w:rsidRDefault="00FE4B53"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4E4FCA06" w14:textId="77777777" w:rsidR="00FE4B53" w:rsidRPr="00631227" w:rsidRDefault="00FE4B53" w:rsidP="00A56EB0">
            <w:pPr>
              <w:jc w:val="left"/>
              <w:rPr>
                <w:rFonts w:asciiTheme="minorHAnsi" w:hAnsiTheme="minorHAnsi" w:cstheme="minorHAnsi"/>
                <w:szCs w:val="24"/>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66061953" w14:textId="77777777" w:rsidR="00FE4B53" w:rsidRPr="00631227" w:rsidRDefault="00FE4B53" w:rsidP="00A56EB0">
            <w:pPr>
              <w:jc w:val="left"/>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13067A7E" w14:textId="77777777" w:rsidR="00FE4B53" w:rsidRPr="00631227" w:rsidRDefault="00FE4B53" w:rsidP="00A56EB0">
            <w:pPr>
              <w:jc w:val="left"/>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7A95F87B" w14:textId="77777777" w:rsidR="00FE4B53" w:rsidRPr="00631227" w:rsidRDefault="00FE4B53" w:rsidP="00A56EB0">
            <w:pPr>
              <w:jc w:val="left"/>
              <w:rPr>
                <w:rFonts w:asciiTheme="minorHAnsi" w:hAnsiTheme="minorHAnsi" w:cstheme="minorHAnsi"/>
                <w:szCs w:val="24"/>
              </w:rPr>
            </w:pPr>
          </w:p>
        </w:tc>
      </w:tr>
      <w:tr w:rsidR="00AE2EB8" w:rsidRPr="00631227" w14:paraId="2D648A44" w14:textId="77777777" w:rsidTr="003E00E7">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1D4480FB"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6814CE7C" w14:textId="77777777" w:rsidR="00FE4B53" w:rsidRPr="00631227" w:rsidRDefault="00FE4B53"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14258D2"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695627BC" w14:textId="77777777" w:rsidR="00FE4B53" w:rsidRPr="00631227" w:rsidRDefault="00FE4B53" w:rsidP="00A56EB0">
            <w:pPr>
              <w:jc w:val="right"/>
              <w:rPr>
                <w:rFonts w:asciiTheme="minorHAnsi" w:hAnsiTheme="minorHAnsi" w:cstheme="minorHAnsi"/>
                <w:szCs w:val="24"/>
              </w:rPr>
            </w:pPr>
            <w:r w:rsidRPr="00631227">
              <w:rPr>
                <w:rFonts w:asciiTheme="minorHAnsi" w:hAnsiTheme="minorHAnsi" w:cstheme="minorHAnsi"/>
                <w:szCs w:val="24"/>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93F4106"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7AAE4D6E" w14:textId="77777777" w:rsidR="00FE4B53" w:rsidRPr="00631227" w:rsidRDefault="00FE4B53" w:rsidP="00A56EB0">
            <w:pPr>
              <w:jc w:val="left"/>
              <w:rPr>
                <w:rFonts w:asciiTheme="minorHAnsi" w:hAnsiTheme="minorHAnsi" w:cstheme="minorHAnsi"/>
                <w:szCs w:val="24"/>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0BDD7564"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49ED3DB1" w14:textId="77777777" w:rsidR="00FE4B53" w:rsidRPr="00631227" w:rsidRDefault="00FE4B53" w:rsidP="00A56EB0">
            <w:pPr>
              <w:jc w:val="right"/>
              <w:rPr>
                <w:rFonts w:asciiTheme="minorHAnsi" w:hAnsiTheme="minorHAnsi" w:cstheme="minorHAnsi"/>
                <w:szCs w:val="24"/>
              </w:rPr>
            </w:pPr>
            <w:r w:rsidRPr="00631227">
              <w:rPr>
                <w:rFonts w:asciiTheme="minorHAnsi" w:hAnsiTheme="minorHAnsi" w:cstheme="minorHAnsi"/>
                <w:szCs w:val="24"/>
              </w:rPr>
              <w:t>%</w:t>
            </w:r>
          </w:p>
        </w:tc>
      </w:tr>
      <w:tr w:rsidR="00AE2EB8" w:rsidRPr="00631227" w14:paraId="509B46EE" w14:textId="77777777" w:rsidTr="00771F1A">
        <w:trPr>
          <w:trHeight w:val="172"/>
        </w:trPr>
        <w:tc>
          <w:tcPr>
            <w:tcW w:w="395" w:type="dxa"/>
            <w:tcBorders>
              <w:top w:val="single" w:sz="4" w:space="0" w:color="auto"/>
              <w:left w:val="single" w:sz="18" w:space="0" w:color="auto"/>
              <w:bottom w:val="single" w:sz="18" w:space="0" w:color="auto"/>
              <w:right w:val="single" w:sz="4" w:space="0" w:color="auto"/>
            </w:tcBorders>
            <w:noWrap/>
            <w:vAlign w:val="bottom"/>
          </w:tcPr>
          <w:p w14:paraId="051919D0"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10.</w:t>
            </w:r>
          </w:p>
        </w:tc>
        <w:tc>
          <w:tcPr>
            <w:tcW w:w="4985" w:type="dxa"/>
            <w:gridSpan w:val="11"/>
            <w:tcBorders>
              <w:top w:val="single" w:sz="4" w:space="0" w:color="auto"/>
              <w:left w:val="single" w:sz="4" w:space="0" w:color="auto"/>
              <w:bottom w:val="single" w:sz="18" w:space="0" w:color="auto"/>
              <w:right w:val="single" w:sz="18" w:space="0" w:color="auto"/>
            </w:tcBorders>
            <w:noWrap/>
            <w:vAlign w:val="bottom"/>
          </w:tcPr>
          <w:p w14:paraId="2F000280" w14:textId="77777777" w:rsidR="00FE4B53" w:rsidRPr="00631227" w:rsidRDefault="00FE4B53" w:rsidP="00A56EB0">
            <w:pPr>
              <w:jc w:val="left"/>
              <w:rPr>
                <w:rFonts w:asciiTheme="minorHAnsi" w:hAnsiTheme="minorHAnsi" w:cstheme="minorHAnsi"/>
                <w:szCs w:val="24"/>
              </w:rPr>
            </w:pPr>
          </w:p>
        </w:tc>
        <w:tc>
          <w:tcPr>
            <w:tcW w:w="395" w:type="dxa"/>
            <w:tcBorders>
              <w:top w:val="single" w:sz="4" w:space="0" w:color="auto"/>
              <w:left w:val="single" w:sz="18" w:space="0" w:color="auto"/>
              <w:bottom w:val="single" w:sz="18" w:space="0" w:color="auto"/>
              <w:right w:val="single" w:sz="4" w:space="0" w:color="auto"/>
            </w:tcBorders>
            <w:noWrap/>
            <w:vAlign w:val="bottom"/>
          </w:tcPr>
          <w:p w14:paraId="2E6CBC59" w14:textId="77777777" w:rsidR="00FE4B53" w:rsidRPr="00631227" w:rsidRDefault="00FE4B53" w:rsidP="00A56EB0">
            <w:pPr>
              <w:jc w:val="left"/>
              <w:rPr>
                <w:rFonts w:asciiTheme="minorHAnsi" w:hAnsiTheme="minorHAnsi" w:cstheme="minorHAnsi"/>
                <w:szCs w:val="24"/>
              </w:rPr>
            </w:pPr>
            <w:r w:rsidRPr="00631227">
              <w:rPr>
                <w:rFonts w:asciiTheme="minorHAnsi" w:hAnsiTheme="minorHAnsi" w:cstheme="minorHAnsi"/>
                <w:szCs w:val="24"/>
              </w:rPr>
              <w:t>10.</w:t>
            </w:r>
          </w:p>
        </w:tc>
        <w:tc>
          <w:tcPr>
            <w:tcW w:w="5130" w:type="dxa"/>
            <w:gridSpan w:val="11"/>
            <w:tcBorders>
              <w:top w:val="single" w:sz="4" w:space="0" w:color="auto"/>
              <w:left w:val="single" w:sz="4" w:space="0" w:color="auto"/>
              <w:bottom w:val="single" w:sz="18" w:space="0" w:color="auto"/>
              <w:right w:val="single" w:sz="18" w:space="0" w:color="auto"/>
            </w:tcBorders>
            <w:noWrap/>
            <w:vAlign w:val="bottom"/>
          </w:tcPr>
          <w:p w14:paraId="1C825FA0" w14:textId="77777777" w:rsidR="00FE4B53" w:rsidRPr="00631227" w:rsidRDefault="00FE4B53" w:rsidP="00A56EB0">
            <w:pPr>
              <w:jc w:val="left"/>
              <w:rPr>
                <w:rFonts w:asciiTheme="minorHAnsi" w:hAnsiTheme="minorHAnsi" w:cstheme="minorHAnsi"/>
                <w:szCs w:val="24"/>
              </w:rPr>
            </w:pPr>
          </w:p>
        </w:tc>
      </w:tr>
    </w:tbl>
    <w:bookmarkEnd w:id="338"/>
    <w:p w14:paraId="6FFCEF13" w14:textId="77777777" w:rsidR="00A71878" w:rsidRPr="00631227" w:rsidRDefault="00A71878" w:rsidP="00A56EB0">
      <w:pPr>
        <w:tabs>
          <w:tab w:val="left" w:pos="284"/>
          <w:tab w:val="left" w:pos="426"/>
        </w:tabs>
        <w:ind w:right="-1"/>
        <w:rPr>
          <w:rFonts w:asciiTheme="minorHAnsi" w:hAnsiTheme="minorHAnsi" w:cstheme="minorHAnsi"/>
          <w:szCs w:val="24"/>
        </w:rPr>
      </w:pPr>
      <w:r w:rsidRPr="00631227">
        <w:rPr>
          <w:rFonts w:asciiTheme="minorHAnsi" w:hAnsiTheme="minorHAnsi" w:cstheme="minorHAnsi"/>
          <w:szCs w:val="24"/>
        </w:rPr>
        <w:t>1</w:t>
      </w:r>
      <w:r w:rsidR="00FE4B53" w:rsidRPr="00631227">
        <w:rPr>
          <w:rFonts w:asciiTheme="minorHAnsi" w:hAnsiTheme="minorHAnsi" w:cstheme="minorHAnsi"/>
          <w:szCs w:val="24"/>
        </w:rPr>
        <w:t>.</w:t>
      </w:r>
      <w:r w:rsidRPr="00631227">
        <w:rPr>
          <w:rFonts w:asciiTheme="minorHAnsi" w:hAnsiTheme="minorHAnsi" w:cstheme="minorHAnsi"/>
          <w:szCs w:val="24"/>
        </w:rPr>
        <w:t xml:space="preserve"> Családi és utónév </w:t>
      </w:r>
    </w:p>
    <w:p w14:paraId="556CAB34"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2</w:t>
      </w:r>
      <w:r w:rsidR="00FE4B53" w:rsidRPr="00631227">
        <w:rPr>
          <w:rFonts w:asciiTheme="minorHAnsi" w:hAnsiTheme="minorHAnsi" w:cstheme="minorHAnsi"/>
          <w:szCs w:val="24"/>
        </w:rPr>
        <w:t>.</w:t>
      </w:r>
      <w:r w:rsidRPr="00631227">
        <w:rPr>
          <w:rFonts w:asciiTheme="minorHAnsi" w:hAnsiTheme="minorHAnsi" w:cstheme="minorHAnsi"/>
          <w:szCs w:val="24"/>
        </w:rPr>
        <w:t xml:space="preserve"> Születési családi és utónév </w:t>
      </w:r>
    </w:p>
    <w:p w14:paraId="44F0DB1B"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3</w:t>
      </w:r>
      <w:r w:rsidR="00FE4B53" w:rsidRPr="00631227">
        <w:rPr>
          <w:rFonts w:asciiTheme="minorHAnsi" w:hAnsiTheme="minorHAnsi" w:cstheme="minorHAnsi"/>
          <w:szCs w:val="24"/>
        </w:rPr>
        <w:t>.</w:t>
      </w:r>
      <w:r w:rsidRPr="00631227">
        <w:rPr>
          <w:rFonts w:asciiTheme="minorHAnsi" w:hAnsiTheme="minorHAnsi" w:cstheme="minorHAnsi"/>
          <w:szCs w:val="24"/>
        </w:rPr>
        <w:t xml:space="preserve"> Lakcím, annak hiányában tartózkodási hely</w:t>
      </w:r>
    </w:p>
    <w:p w14:paraId="67128641"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4</w:t>
      </w:r>
      <w:r w:rsidR="00FE4B53" w:rsidRPr="00631227">
        <w:rPr>
          <w:rFonts w:asciiTheme="minorHAnsi" w:hAnsiTheme="minorHAnsi" w:cstheme="minorHAnsi"/>
          <w:szCs w:val="24"/>
        </w:rPr>
        <w:t>.</w:t>
      </w:r>
      <w:r w:rsidRPr="00631227">
        <w:rPr>
          <w:rFonts w:asciiTheme="minorHAnsi" w:hAnsiTheme="minorHAnsi" w:cstheme="minorHAnsi"/>
          <w:szCs w:val="24"/>
        </w:rPr>
        <w:t xml:space="preserve"> Állampolgárság </w:t>
      </w:r>
    </w:p>
    <w:p w14:paraId="4CB55796"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5</w:t>
      </w:r>
      <w:r w:rsidR="00FE4B53" w:rsidRPr="00631227">
        <w:rPr>
          <w:rFonts w:asciiTheme="minorHAnsi" w:hAnsiTheme="minorHAnsi" w:cstheme="minorHAnsi"/>
          <w:szCs w:val="24"/>
        </w:rPr>
        <w:t>.</w:t>
      </w:r>
      <w:r w:rsidRPr="00631227">
        <w:rPr>
          <w:rFonts w:asciiTheme="minorHAnsi" w:hAnsiTheme="minorHAnsi" w:cstheme="minorHAnsi"/>
          <w:szCs w:val="24"/>
        </w:rPr>
        <w:t xml:space="preserve"> Magyar – jelölje X-el, a 6. mezőt ne töltse ki.</w:t>
      </w:r>
    </w:p>
    <w:p w14:paraId="63EDE584"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6</w:t>
      </w:r>
      <w:r w:rsidR="00FE4B53" w:rsidRPr="00631227">
        <w:rPr>
          <w:rFonts w:asciiTheme="minorHAnsi" w:hAnsiTheme="minorHAnsi" w:cstheme="minorHAnsi"/>
          <w:szCs w:val="24"/>
        </w:rPr>
        <w:t>.</w:t>
      </w:r>
      <w:r w:rsidRPr="00631227">
        <w:rPr>
          <w:rFonts w:asciiTheme="minorHAnsi" w:hAnsiTheme="minorHAnsi" w:cstheme="minorHAnsi"/>
          <w:szCs w:val="24"/>
        </w:rPr>
        <w:t xml:space="preserve"> Egyéb (nem magyar állampolgárságú ügyfél esetén, írja be az állampolgárságot):</w:t>
      </w:r>
    </w:p>
    <w:p w14:paraId="388AD27E"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7</w:t>
      </w:r>
      <w:r w:rsidR="00FE4B53" w:rsidRPr="00631227">
        <w:rPr>
          <w:rFonts w:asciiTheme="minorHAnsi" w:hAnsiTheme="minorHAnsi" w:cstheme="minorHAnsi"/>
          <w:szCs w:val="24"/>
        </w:rPr>
        <w:t>.</w:t>
      </w:r>
      <w:r w:rsidRPr="00631227">
        <w:rPr>
          <w:rFonts w:asciiTheme="minorHAnsi" w:hAnsiTheme="minorHAnsi" w:cstheme="minorHAnsi"/>
          <w:szCs w:val="24"/>
        </w:rPr>
        <w:t xml:space="preserve"> Születési hely, idő</w:t>
      </w:r>
    </w:p>
    <w:p w14:paraId="40BA07EF"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8</w:t>
      </w:r>
      <w:r w:rsidR="00FE4B53" w:rsidRPr="00631227">
        <w:rPr>
          <w:rFonts w:asciiTheme="minorHAnsi" w:hAnsiTheme="minorHAnsi" w:cstheme="minorHAnsi"/>
          <w:szCs w:val="24"/>
        </w:rPr>
        <w:t>.</w:t>
      </w:r>
      <w:r w:rsidRPr="00631227">
        <w:rPr>
          <w:rFonts w:asciiTheme="minorHAnsi" w:hAnsiTheme="minorHAnsi" w:cstheme="minorHAnsi"/>
          <w:szCs w:val="24"/>
        </w:rPr>
        <w:t xml:space="preserve"> Tulajdonosi érdekeltség jellege</w:t>
      </w:r>
    </w:p>
    <w:p w14:paraId="3BCF45B3"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9</w:t>
      </w:r>
      <w:r w:rsidR="00FE4B53" w:rsidRPr="00631227">
        <w:rPr>
          <w:rFonts w:asciiTheme="minorHAnsi" w:hAnsiTheme="minorHAnsi" w:cstheme="minorHAnsi"/>
          <w:szCs w:val="24"/>
        </w:rPr>
        <w:t>.</w:t>
      </w:r>
      <w:r w:rsidRPr="00631227">
        <w:rPr>
          <w:rFonts w:asciiTheme="minorHAnsi" w:hAnsiTheme="minorHAnsi" w:cstheme="minorHAnsi"/>
          <w:szCs w:val="24"/>
        </w:rPr>
        <w:t xml:space="preserve"> Tulajdonosi érdekeltség mértéke </w:t>
      </w:r>
    </w:p>
    <w:p w14:paraId="19B1B0C2"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10. Tényleges tulajdonos kiemelt közszereplőnek minősül-e – jelölje X-el</w:t>
      </w:r>
    </w:p>
    <w:p w14:paraId="50D6B5F4" w14:textId="77777777" w:rsidR="00A71878" w:rsidRPr="00631227" w:rsidRDefault="00A71878" w:rsidP="00A56EB0">
      <w:pPr>
        <w:ind w:right="-1"/>
        <w:rPr>
          <w:rFonts w:asciiTheme="minorHAnsi" w:hAnsiTheme="minorHAnsi" w:cstheme="minorHAnsi"/>
          <w:b/>
          <w:bCs/>
          <w:szCs w:val="24"/>
        </w:rPr>
      </w:pPr>
    </w:p>
    <w:p w14:paraId="580F2350" w14:textId="6B314B69" w:rsidR="00A71878" w:rsidRPr="00631227" w:rsidRDefault="00A71878" w:rsidP="00A56EB0">
      <w:pPr>
        <w:ind w:right="-1"/>
        <w:rPr>
          <w:rFonts w:asciiTheme="minorHAnsi" w:hAnsiTheme="minorHAnsi" w:cstheme="minorHAnsi"/>
          <w:b/>
          <w:bCs/>
          <w:szCs w:val="24"/>
        </w:rPr>
      </w:pPr>
      <w:r w:rsidRPr="00631227">
        <w:rPr>
          <w:rFonts w:asciiTheme="minorHAnsi" w:hAnsiTheme="minorHAnsi" w:cstheme="minorHAnsi"/>
          <w:b/>
          <w:bCs/>
          <w:szCs w:val="24"/>
        </w:rPr>
        <w:t xml:space="preserve">Tudomásom van arról, hogy 5 (öt) munkanapon belül köteles vagyok bejelenteni a </w:t>
      </w:r>
      <w:r w:rsidR="00DC50F8" w:rsidRPr="00631227">
        <w:rPr>
          <w:rFonts w:asciiTheme="minorHAnsi" w:hAnsiTheme="minorHAnsi" w:cstheme="minorHAnsi"/>
          <w:b/>
          <w:bCs/>
          <w:szCs w:val="24"/>
        </w:rPr>
        <w:t>CASP</w:t>
      </w:r>
      <w:r w:rsidR="002D553C" w:rsidRPr="00631227">
        <w:rPr>
          <w:rFonts w:asciiTheme="minorHAnsi" w:hAnsiTheme="minorHAnsi" w:cstheme="minorHAnsi"/>
          <w:b/>
          <w:bCs/>
          <w:szCs w:val="24"/>
        </w:rPr>
        <w:t xml:space="preserve">nek </w:t>
      </w:r>
      <w:r w:rsidRPr="00631227">
        <w:rPr>
          <w:rFonts w:asciiTheme="minorHAnsi" w:hAnsiTheme="minorHAnsi" w:cstheme="minorHAnsi"/>
          <w:b/>
          <w:bCs/>
          <w:szCs w:val="24"/>
        </w:rPr>
        <w:t>a fenti adatokban, vagy saját adataimban bekövetkező esetleges változásokat és e kötelezettség elmulasztásából eredő kár engem terhel.</w:t>
      </w:r>
    </w:p>
    <w:p w14:paraId="57CA8D73" w14:textId="77777777" w:rsidR="00A71878" w:rsidRPr="00631227" w:rsidRDefault="00A71878" w:rsidP="00A56EB0">
      <w:pPr>
        <w:ind w:right="-1"/>
        <w:rPr>
          <w:rFonts w:asciiTheme="minorHAnsi" w:hAnsiTheme="minorHAnsi" w:cstheme="minorHAnsi"/>
          <w:b/>
          <w:bCs/>
          <w:szCs w:val="24"/>
        </w:rPr>
      </w:pPr>
    </w:p>
    <w:p w14:paraId="10A1695E" w14:textId="77777777" w:rsidR="00DA6B80" w:rsidRPr="00631227" w:rsidRDefault="00DA6B80" w:rsidP="00A56EB0">
      <w:pPr>
        <w:ind w:right="-1"/>
        <w:rPr>
          <w:rFonts w:asciiTheme="minorHAnsi" w:hAnsiTheme="minorHAnsi" w:cstheme="minorHAnsi"/>
          <w:b/>
          <w:bCs/>
          <w:szCs w:val="24"/>
        </w:rPr>
      </w:pPr>
    </w:p>
    <w:p w14:paraId="1B5406E7" w14:textId="77777777"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bCs/>
          <w:szCs w:val="24"/>
        </w:rPr>
        <w:t>Kelt: ………………., ………..év ……………. hó ……….. nap</w:t>
      </w:r>
      <w:r w:rsidR="001C58D2" w:rsidRPr="00631227">
        <w:rPr>
          <w:rFonts w:asciiTheme="minorHAnsi" w:hAnsiTheme="minorHAnsi" w:cstheme="minorHAnsi"/>
          <w:bCs/>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t>………….……………………………………………….</w:t>
      </w:r>
    </w:p>
    <w:p w14:paraId="019997E6" w14:textId="71A947B5" w:rsidR="00A71878"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007938AC" w:rsidRPr="00631227">
        <w:rPr>
          <w:rFonts w:asciiTheme="minorHAnsi" w:hAnsiTheme="minorHAnsi" w:cstheme="minorHAnsi"/>
          <w:szCs w:val="24"/>
        </w:rPr>
        <w:t xml:space="preserve">    </w:t>
      </w:r>
      <w:r w:rsidRPr="00631227">
        <w:rPr>
          <w:rFonts w:asciiTheme="minorHAnsi" w:hAnsiTheme="minorHAnsi" w:cstheme="minorHAnsi"/>
          <w:szCs w:val="24"/>
        </w:rPr>
        <w:t>ügyfél aláírása</w:t>
      </w:r>
    </w:p>
    <w:p w14:paraId="7C650D12" w14:textId="77777777" w:rsidR="00DA6B80" w:rsidRPr="00631227" w:rsidRDefault="00DA6B80" w:rsidP="00A56EB0">
      <w:pPr>
        <w:ind w:right="-1"/>
        <w:rPr>
          <w:rFonts w:asciiTheme="minorHAnsi" w:hAnsiTheme="minorHAnsi" w:cstheme="minorHAnsi"/>
          <w:szCs w:val="24"/>
        </w:rPr>
      </w:pPr>
    </w:p>
    <w:p w14:paraId="13437AA4" w14:textId="21058E35" w:rsidR="00F97A0D" w:rsidRPr="00631227" w:rsidRDefault="00F97A0D" w:rsidP="003E3A00">
      <w:pPr>
        <w:ind w:left="426" w:right="-1"/>
        <w:rPr>
          <w:rFonts w:asciiTheme="minorHAnsi" w:hAnsiTheme="minorHAnsi" w:cstheme="minorHAnsi"/>
          <w:szCs w:val="24"/>
        </w:rPr>
      </w:pPr>
    </w:p>
    <w:p w14:paraId="36982E10" w14:textId="77777777" w:rsidR="003E3A00" w:rsidRPr="00631227" w:rsidRDefault="003E3A00" w:rsidP="00A56EB0">
      <w:pPr>
        <w:pStyle w:val="Cmsor1"/>
        <w:rPr>
          <w:rFonts w:asciiTheme="minorHAnsi" w:hAnsiTheme="minorHAnsi" w:cstheme="minorHAnsi"/>
          <w:b w:val="0"/>
          <w:sz w:val="24"/>
          <w:szCs w:val="24"/>
        </w:rPr>
      </w:pPr>
    </w:p>
    <w:p w14:paraId="75CE3050" w14:textId="6B76EDA3" w:rsidR="003E3A00" w:rsidRPr="00631227" w:rsidRDefault="003E3A00" w:rsidP="003E3A00">
      <w:pPr>
        <w:pStyle w:val="Cmsor1"/>
        <w:jc w:val="both"/>
        <w:rPr>
          <w:rFonts w:asciiTheme="minorHAnsi" w:hAnsiTheme="minorHAnsi" w:cstheme="minorHAnsi"/>
          <w:bCs/>
          <w:sz w:val="24"/>
          <w:szCs w:val="24"/>
        </w:rPr>
      </w:pPr>
      <w:bookmarkStart w:id="339" w:name="_Toc183681906"/>
      <w:bookmarkStart w:id="340" w:name="_Toc185068460"/>
      <w:r w:rsidRPr="00631227">
        <w:rPr>
          <w:rFonts w:asciiTheme="minorHAnsi" w:hAnsiTheme="minorHAnsi" w:cstheme="minorHAnsi"/>
          <w:bCs/>
          <w:sz w:val="24"/>
          <w:szCs w:val="24"/>
        </w:rPr>
        <w:t>Kiemelt közszereplő:</w:t>
      </w:r>
      <w:bookmarkEnd w:id="339"/>
      <w:bookmarkEnd w:id="340"/>
    </w:p>
    <w:p w14:paraId="46D6BC62" w14:textId="07B9B0B8" w:rsidR="003E3A00" w:rsidRPr="00631227" w:rsidRDefault="003E3A00" w:rsidP="003E3A00">
      <w:pPr>
        <w:pStyle w:val="Cmsor1"/>
        <w:jc w:val="both"/>
        <w:rPr>
          <w:rFonts w:asciiTheme="minorHAnsi" w:hAnsiTheme="minorHAnsi" w:cstheme="minorHAnsi"/>
          <w:b w:val="0"/>
          <w:sz w:val="24"/>
          <w:szCs w:val="24"/>
        </w:rPr>
      </w:pPr>
      <w:bookmarkStart w:id="341" w:name="_Toc183681907"/>
      <w:bookmarkStart w:id="342" w:name="_Toc185068461"/>
      <w:r w:rsidRPr="00631227">
        <w:rPr>
          <w:rFonts w:asciiTheme="minorHAnsi" w:hAnsiTheme="minorHAnsi" w:cstheme="minorHAnsi"/>
          <w:b w:val="0"/>
          <w:sz w:val="24"/>
          <w:szCs w:val="24"/>
        </w:rPr>
        <w:t xml:space="preserve">az a természetes személy, aki fontos közfeladatot lát el, vagy az ügyfél-átvilágítási intézkedések elvégzését megelőzően legalább egy éven belül fontos közfeladatot látott el. A szolgáltató a </w:t>
      </w:r>
      <w:r w:rsidR="00CD6C4F" w:rsidRPr="00631227">
        <w:rPr>
          <w:rFonts w:asciiTheme="minorHAnsi" w:hAnsiTheme="minorHAnsi" w:cstheme="minorHAnsi"/>
          <w:b w:val="0"/>
          <w:sz w:val="24"/>
          <w:szCs w:val="24"/>
        </w:rPr>
        <w:t xml:space="preserve">Pmt. </w:t>
      </w:r>
      <w:r w:rsidRPr="00631227">
        <w:rPr>
          <w:rFonts w:asciiTheme="minorHAnsi" w:hAnsiTheme="minorHAnsi" w:cstheme="minorHAnsi"/>
          <w:b w:val="0"/>
          <w:sz w:val="24"/>
          <w:szCs w:val="24"/>
        </w:rPr>
        <w:t>65. § szerinti belső szabályzatában kockázatérzékenységi megközelítés alapján az egy éves időtartamnál hosszabb időtartamot is meghatározhat.</w:t>
      </w:r>
      <w:bookmarkEnd w:id="341"/>
      <w:bookmarkEnd w:id="342"/>
      <w:r w:rsidR="003C036E" w:rsidRPr="00631227">
        <w:rPr>
          <w:rFonts w:asciiTheme="minorHAnsi" w:hAnsiTheme="minorHAnsi" w:cstheme="minorHAnsi"/>
          <w:b w:val="0"/>
          <w:sz w:val="24"/>
          <w:szCs w:val="24"/>
        </w:rPr>
        <w:t xml:space="preserve"> </w:t>
      </w:r>
    </w:p>
    <w:p w14:paraId="229EC20F" w14:textId="77777777" w:rsidR="00B61E56" w:rsidRPr="00631227" w:rsidRDefault="00B61E56" w:rsidP="00B61E56">
      <w:pPr>
        <w:rPr>
          <w:rFonts w:asciiTheme="minorHAnsi" w:hAnsiTheme="minorHAnsi" w:cstheme="minorHAnsi"/>
          <w:szCs w:val="24"/>
        </w:rPr>
      </w:pPr>
    </w:p>
    <w:p w14:paraId="3705DD02" w14:textId="239ED290" w:rsidR="003E3A00" w:rsidRPr="00631227" w:rsidRDefault="003E3A00" w:rsidP="003E3A00">
      <w:pPr>
        <w:pStyle w:val="Cmsor1"/>
        <w:jc w:val="both"/>
        <w:rPr>
          <w:rFonts w:asciiTheme="minorHAnsi" w:hAnsiTheme="minorHAnsi" w:cstheme="minorHAnsi"/>
          <w:b w:val="0"/>
          <w:sz w:val="24"/>
          <w:szCs w:val="24"/>
        </w:rPr>
      </w:pPr>
      <w:bookmarkStart w:id="343" w:name="_Toc183681908"/>
      <w:bookmarkStart w:id="344" w:name="_Toc185068462"/>
      <w:r w:rsidRPr="00631227">
        <w:rPr>
          <w:rFonts w:asciiTheme="minorHAnsi" w:hAnsiTheme="minorHAnsi" w:cstheme="minorHAnsi"/>
          <w:b w:val="0"/>
          <w:sz w:val="24"/>
          <w:szCs w:val="24"/>
        </w:rPr>
        <w:t>A fentiek alkalmazásában fontos közfeladatot ellátó személy:</w:t>
      </w:r>
      <w:bookmarkEnd w:id="343"/>
      <w:bookmarkEnd w:id="344"/>
    </w:p>
    <w:p w14:paraId="76FC74A8" w14:textId="77777777" w:rsidR="003E3A00" w:rsidRPr="00631227" w:rsidRDefault="003E3A00" w:rsidP="003E3A00">
      <w:pPr>
        <w:pStyle w:val="Cmsor1"/>
        <w:ind w:left="720"/>
        <w:jc w:val="both"/>
        <w:rPr>
          <w:rFonts w:asciiTheme="minorHAnsi" w:hAnsiTheme="minorHAnsi" w:cstheme="minorHAnsi"/>
          <w:b w:val="0"/>
          <w:sz w:val="24"/>
          <w:szCs w:val="24"/>
        </w:rPr>
      </w:pPr>
      <w:bookmarkStart w:id="345" w:name="_Toc183681909"/>
      <w:bookmarkStart w:id="346" w:name="_Toc185068463"/>
      <w:r w:rsidRPr="00631227">
        <w:rPr>
          <w:rFonts w:asciiTheme="minorHAnsi" w:hAnsiTheme="minorHAnsi" w:cstheme="minorHAnsi"/>
          <w:b w:val="0"/>
          <w:sz w:val="24"/>
          <w:szCs w:val="24"/>
        </w:rPr>
        <w:t>a) az államfő, a kormányfő, a miniszter, a miniszterhelyettes, az államtitkár, Magyarországon az államfő, a miniszterelnök, a miniszter és az államtitkár,</w:t>
      </w:r>
      <w:bookmarkEnd w:id="345"/>
      <w:bookmarkEnd w:id="346"/>
    </w:p>
    <w:p w14:paraId="4E14568E" w14:textId="77777777" w:rsidR="003E3A00" w:rsidRPr="00631227" w:rsidRDefault="003E3A00" w:rsidP="003E3A00">
      <w:pPr>
        <w:pStyle w:val="Cmsor1"/>
        <w:ind w:left="720"/>
        <w:jc w:val="both"/>
        <w:rPr>
          <w:rFonts w:asciiTheme="minorHAnsi" w:hAnsiTheme="minorHAnsi" w:cstheme="minorHAnsi"/>
          <w:b w:val="0"/>
          <w:sz w:val="24"/>
          <w:szCs w:val="24"/>
        </w:rPr>
      </w:pPr>
      <w:bookmarkStart w:id="347" w:name="_Toc183681910"/>
      <w:bookmarkStart w:id="348" w:name="_Toc185068464"/>
      <w:r w:rsidRPr="00631227">
        <w:rPr>
          <w:rFonts w:asciiTheme="minorHAnsi" w:hAnsiTheme="minorHAnsi" w:cstheme="minorHAnsi"/>
          <w:b w:val="0"/>
          <w:sz w:val="24"/>
          <w:szCs w:val="24"/>
        </w:rPr>
        <w:t>b) az országgyűlési képviselő vagy a hasonló jogalkotó szerv tagja, Magyarországon az országgyűlési képviselő és a nemzetiségi szószóló,</w:t>
      </w:r>
      <w:bookmarkEnd w:id="347"/>
      <w:bookmarkEnd w:id="348"/>
    </w:p>
    <w:p w14:paraId="7D49536F" w14:textId="77777777" w:rsidR="003E3A00" w:rsidRPr="00631227" w:rsidRDefault="003E3A00" w:rsidP="003E3A00">
      <w:pPr>
        <w:pStyle w:val="Cmsor1"/>
        <w:ind w:left="720"/>
        <w:jc w:val="both"/>
        <w:rPr>
          <w:rFonts w:asciiTheme="minorHAnsi" w:hAnsiTheme="minorHAnsi" w:cstheme="minorHAnsi"/>
          <w:b w:val="0"/>
          <w:sz w:val="24"/>
          <w:szCs w:val="24"/>
        </w:rPr>
      </w:pPr>
      <w:bookmarkStart w:id="349" w:name="_Toc183681911"/>
      <w:bookmarkStart w:id="350" w:name="_Toc185068465"/>
      <w:r w:rsidRPr="00631227">
        <w:rPr>
          <w:rFonts w:asciiTheme="minorHAnsi" w:hAnsiTheme="minorHAnsi" w:cstheme="minorHAnsi"/>
          <w:b w:val="0"/>
          <w:sz w:val="24"/>
          <w:szCs w:val="24"/>
        </w:rPr>
        <w:t>c) a politikai párt irányító szervének tagja, Magyarországon a politikai párt vezető testületének tagja és tisztségviselője,</w:t>
      </w:r>
      <w:bookmarkEnd w:id="349"/>
      <w:bookmarkEnd w:id="350"/>
    </w:p>
    <w:p w14:paraId="0112BEF7" w14:textId="77777777" w:rsidR="003E3A00" w:rsidRPr="00631227" w:rsidRDefault="003E3A00" w:rsidP="003E3A00">
      <w:pPr>
        <w:pStyle w:val="Cmsor1"/>
        <w:ind w:left="720"/>
        <w:jc w:val="both"/>
        <w:rPr>
          <w:rFonts w:asciiTheme="minorHAnsi" w:hAnsiTheme="minorHAnsi" w:cstheme="minorHAnsi"/>
          <w:b w:val="0"/>
          <w:sz w:val="24"/>
          <w:szCs w:val="24"/>
        </w:rPr>
      </w:pPr>
      <w:bookmarkStart w:id="351" w:name="_Toc183681912"/>
      <w:bookmarkStart w:id="352" w:name="_Toc185068466"/>
      <w:r w:rsidRPr="00631227">
        <w:rPr>
          <w:rFonts w:asciiTheme="minorHAnsi" w:hAnsiTheme="minorHAnsi" w:cstheme="minorHAnsi"/>
          <w:b w:val="0"/>
          <w:sz w:val="24"/>
          <w:szCs w:val="24"/>
        </w:rPr>
        <w:t>d) a legfelsőbb bíróság, az alkotmánybíróság és olyan magas rangú bírói testület tagja, amelynek a döntései ellen fellebbezésnek helye nincs, Magyarországon az Alkotmánybíróság, az ítélőtábla és a Kúria tagja,</w:t>
      </w:r>
      <w:bookmarkEnd w:id="351"/>
      <w:bookmarkEnd w:id="352"/>
    </w:p>
    <w:p w14:paraId="4734C419" w14:textId="2F30BD09" w:rsidR="003E3A00" w:rsidRPr="00631227" w:rsidRDefault="003E3A00" w:rsidP="003E3A00">
      <w:pPr>
        <w:pStyle w:val="Cmsor1"/>
        <w:ind w:left="720"/>
        <w:jc w:val="both"/>
        <w:rPr>
          <w:rFonts w:asciiTheme="minorHAnsi" w:hAnsiTheme="minorHAnsi" w:cstheme="minorHAnsi"/>
          <w:b w:val="0"/>
          <w:sz w:val="24"/>
          <w:szCs w:val="24"/>
        </w:rPr>
      </w:pPr>
      <w:bookmarkStart w:id="353" w:name="_Toc183681913"/>
      <w:bookmarkStart w:id="354" w:name="_Toc185068467"/>
      <w:r w:rsidRPr="00631227">
        <w:rPr>
          <w:rFonts w:asciiTheme="minorHAnsi" w:hAnsiTheme="minorHAnsi" w:cstheme="minorHAnsi"/>
          <w:b w:val="0"/>
          <w:sz w:val="24"/>
          <w:szCs w:val="24"/>
        </w:rPr>
        <w:t>e) a számvevőszék és a központi bank igazgatósági tagja, Magyarországon a</w:t>
      </w:r>
      <w:r w:rsidR="00CD6C4F" w:rsidRPr="00631227">
        <w:rPr>
          <w:rFonts w:asciiTheme="minorHAnsi" w:hAnsiTheme="minorHAnsi" w:cstheme="minorHAnsi"/>
          <w:b w:val="0"/>
          <w:sz w:val="24"/>
          <w:szCs w:val="24"/>
        </w:rPr>
        <w:t>z</w:t>
      </w:r>
      <w:r w:rsidRPr="00631227">
        <w:rPr>
          <w:rFonts w:asciiTheme="minorHAnsi" w:hAnsiTheme="minorHAnsi" w:cstheme="minorHAnsi"/>
          <w:b w:val="0"/>
          <w:sz w:val="24"/>
          <w:szCs w:val="24"/>
        </w:rPr>
        <w:t xml:space="preserve"> Állami Számvevőszék elnöke és alelnöke, a Monetáris Tanács és a Pénzügyi Stabilitási Tanács tagja,</w:t>
      </w:r>
      <w:bookmarkEnd w:id="353"/>
      <w:bookmarkEnd w:id="354"/>
    </w:p>
    <w:p w14:paraId="4E53E007" w14:textId="77777777" w:rsidR="003E3A00" w:rsidRPr="00631227" w:rsidRDefault="003E3A00" w:rsidP="003E3A00">
      <w:pPr>
        <w:pStyle w:val="Cmsor1"/>
        <w:ind w:left="720"/>
        <w:jc w:val="both"/>
        <w:rPr>
          <w:rFonts w:asciiTheme="minorHAnsi" w:hAnsiTheme="minorHAnsi" w:cstheme="minorHAnsi"/>
          <w:b w:val="0"/>
          <w:sz w:val="24"/>
          <w:szCs w:val="24"/>
        </w:rPr>
      </w:pPr>
      <w:bookmarkStart w:id="355" w:name="_Toc183681914"/>
      <w:bookmarkStart w:id="356" w:name="_Toc185068468"/>
      <w:r w:rsidRPr="00631227">
        <w:rPr>
          <w:rFonts w:asciiTheme="minorHAnsi" w:hAnsiTheme="minorHAnsi" w:cstheme="minorHAnsi"/>
          <w:b w:val="0"/>
          <w:sz w:val="24"/>
          <w:szCs w:val="24"/>
        </w:rPr>
        <w:t>f) a nagykövet, az ügyvivő és a fegyveres erők magas rangú tisztviselője, Magyarországon a rendvédelmi feladatokat ellátó szerv központi szervének vezetője és annak helyettese, valamint a Honvéd Vezérkar főnöke és a Honvéd Vezérkar főnökének helyettesei,</w:t>
      </w:r>
      <w:bookmarkEnd w:id="355"/>
      <w:bookmarkEnd w:id="356"/>
    </w:p>
    <w:p w14:paraId="02C655E5" w14:textId="77777777" w:rsidR="003E3A00" w:rsidRPr="00631227" w:rsidRDefault="003E3A00" w:rsidP="003E3A00">
      <w:pPr>
        <w:pStyle w:val="Cmsor1"/>
        <w:ind w:left="720"/>
        <w:jc w:val="both"/>
        <w:rPr>
          <w:rFonts w:asciiTheme="minorHAnsi" w:hAnsiTheme="minorHAnsi" w:cstheme="minorHAnsi"/>
          <w:b w:val="0"/>
          <w:sz w:val="24"/>
          <w:szCs w:val="24"/>
        </w:rPr>
      </w:pPr>
      <w:bookmarkStart w:id="357" w:name="_Toc183681915"/>
      <w:bookmarkStart w:id="358" w:name="_Toc185068469"/>
      <w:r w:rsidRPr="00631227">
        <w:rPr>
          <w:rFonts w:asciiTheme="minorHAnsi" w:hAnsiTheme="minorHAnsi" w:cstheme="minorHAnsi"/>
          <w:b w:val="0"/>
          <w:sz w:val="24"/>
          <w:szCs w:val="24"/>
        </w:rPr>
        <w:t>g) többségi állami tulajdonú vállalatok igazgatási, irányító vagy felügyelő testületének tagja, Magyarországon a többségi állami tulajdonú vállalkozás ügyvezetője, irányítási vagy felügyeleti jogkörrel rendelkező vezető testületének tagja,</w:t>
      </w:r>
      <w:bookmarkEnd w:id="357"/>
      <w:bookmarkEnd w:id="358"/>
    </w:p>
    <w:p w14:paraId="0DD9F482" w14:textId="654FCB34" w:rsidR="003E3A00" w:rsidRPr="00631227" w:rsidRDefault="003E3A00" w:rsidP="003E3A00">
      <w:pPr>
        <w:pStyle w:val="Cmsor1"/>
        <w:ind w:left="720"/>
        <w:jc w:val="both"/>
        <w:rPr>
          <w:rFonts w:asciiTheme="minorHAnsi" w:hAnsiTheme="minorHAnsi" w:cstheme="minorHAnsi"/>
          <w:b w:val="0"/>
          <w:sz w:val="24"/>
          <w:szCs w:val="24"/>
        </w:rPr>
      </w:pPr>
      <w:bookmarkStart w:id="359" w:name="_Toc183681916"/>
      <w:bookmarkStart w:id="360" w:name="_Toc185068470"/>
      <w:r w:rsidRPr="00631227">
        <w:rPr>
          <w:rFonts w:asciiTheme="minorHAnsi" w:hAnsiTheme="minorHAnsi" w:cstheme="minorHAnsi"/>
          <w:b w:val="0"/>
          <w:sz w:val="24"/>
          <w:szCs w:val="24"/>
        </w:rPr>
        <w:t>h)</w:t>
      </w:r>
      <w:r w:rsidR="003C036E" w:rsidRPr="00631227">
        <w:rPr>
          <w:rFonts w:asciiTheme="minorHAnsi" w:hAnsiTheme="minorHAnsi" w:cstheme="minorHAnsi"/>
          <w:b w:val="0"/>
          <w:sz w:val="24"/>
          <w:szCs w:val="24"/>
        </w:rPr>
        <w:t xml:space="preserve"> </w:t>
      </w:r>
      <w:r w:rsidRPr="00631227">
        <w:rPr>
          <w:rFonts w:asciiTheme="minorHAnsi" w:hAnsiTheme="minorHAnsi" w:cstheme="minorHAnsi"/>
          <w:b w:val="0"/>
          <w:sz w:val="24"/>
          <w:szCs w:val="24"/>
        </w:rPr>
        <w:t>nemzetközi szervezet vezetője, vezetőhelyettese, vezető testületének tagja vagy ezzel egyenértékű feladatot ellátó személy.</w:t>
      </w:r>
      <w:bookmarkEnd w:id="359"/>
      <w:bookmarkEnd w:id="360"/>
    </w:p>
    <w:p w14:paraId="45599ECB" w14:textId="77777777" w:rsidR="00B61E56" w:rsidRPr="00631227" w:rsidRDefault="00B61E56" w:rsidP="003E3A00">
      <w:pPr>
        <w:pStyle w:val="Cmsor1"/>
        <w:jc w:val="both"/>
        <w:rPr>
          <w:rFonts w:asciiTheme="minorHAnsi" w:hAnsiTheme="minorHAnsi" w:cstheme="minorHAnsi"/>
          <w:b w:val="0"/>
          <w:sz w:val="24"/>
          <w:szCs w:val="24"/>
        </w:rPr>
      </w:pPr>
    </w:p>
    <w:p w14:paraId="7D85C92F" w14:textId="6F8B12B5" w:rsidR="003E3A00" w:rsidRPr="00631227" w:rsidRDefault="003E3A00" w:rsidP="003E3A00">
      <w:pPr>
        <w:pStyle w:val="Cmsor1"/>
        <w:jc w:val="both"/>
        <w:rPr>
          <w:rFonts w:asciiTheme="minorHAnsi" w:hAnsiTheme="minorHAnsi" w:cstheme="minorHAnsi"/>
          <w:b w:val="0"/>
          <w:sz w:val="24"/>
          <w:szCs w:val="24"/>
        </w:rPr>
      </w:pPr>
      <w:bookmarkStart w:id="361" w:name="_Toc183681917"/>
      <w:bookmarkStart w:id="362" w:name="_Toc185068471"/>
      <w:r w:rsidRPr="00631227">
        <w:rPr>
          <w:rFonts w:asciiTheme="minorHAnsi" w:hAnsiTheme="minorHAnsi" w:cstheme="minorHAnsi"/>
          <w:bCs/>
          <w:sz w:val="24"/>
          <w:szCs w:val="24"/>
        </w:rPr>
        <w:t>A kiemelt közszereplő közeli hozzátartozója</w:t>
      </w:r>
      <w:r w:rsidRPr="00631227">
        <w:rPr>
          <w:rFonts w:asciiTheme="minorHAnsi" w:hAnsiTheme="minorHAnsi" w:cstheme="minorHAnsi"/>
          <w:b w:val="0"/>
          <w:sz w:val="24"/>
          <w:szCs w:val="24"/>
        </w:rPr>
        <w:t xml:space="preserve"> a kiemelt közszereplő házastársa, élettársa; vér szerinti, örökbefogadott, mostoha- és nevelt gyermeke, továbbá ezek házastársa vagy élettársa; vér szerinti, örökbefogadó, mostoha- és nevelőszülője.</w:t>
      </w:r>
      <w:bookmarkEnd w:id="361"/>
      <w:bookmarkEnd w:id="362"/>
    </w:p>
    <w:p w14:paraId="6D5C6312" w14:textId="77777777" w:rsidR="00B61E56" w:rsidRPr="00631227" w:rsidRDefault="00B61E56" w:rsidP="003E3A00">
      <w:pPr>
        <w:pStyle w:val="Cmsor1"/>
        <w:jc w:val="both"/>
        <w:rPr>
          <w:rFonts w:asciiTheme="minorHAnsi" w:hAnsiTheme="minorHAnsi" w:cstheme="minorHAnsi"/>
          <w:b w:val="0"/>
          <w:sz w:val="24"/>
          <w:szCs w:val="24"/>
        </w:rPr>
      </w:pPr>
    </w:p>
    <w:p w14:paraId="10841C7E" w14:textId="7F1A90B8" w:rsidR="003E3A00" w:rsidRPr="00631227" w:rsidRDefault="00B61E56" w:rsidP="003E3A00">
      <w:pPr>
        <w:pStyle w:val="Cmsor1"/>
        <w:jc w:val="both"/>
        <w:rPr>
          <w:rFonts w:asciiTheme="minorHAnsi" w:hAnsiTheme="minorHAnsi" w:cstheme="minorHAnsi"/>
          <w:bCs/>
          <w:sz w:val="24"/>
          <w:szCs w:val="24"/>
        </w:rPr>
      </w:pPr>
      <w:bookmarkStart w:id="363" w:name="_Toc183681918"/>
      <w:bookmarkStart w:id="364" w:name="_Toc185068472"/>
      <w:r w:rsidRPr="00631227">
        <w:rPr>
          <w:rFonts w:asciiTheme="minorHAnsi" w:hAnsiTheme="minorHAnsi" w:cstheme="minorHAnsi"/>
          <w:bCs/>
          <w:sz w:val="24"/>
          <w:szCs w:val="24"/>
        </w:rPr>
        <w:t>A</w:t>
      </w:r>
      <w:r w:rsidR="003E3A00" w:rsidRPr="00631227">
        <w:rPr>
          <w:rFonts w:asciiTheme="minorHAnsi" w:hAnsiTheme="minorHAnsi" w:cstheme="minorHAnsi"/>
          <w:bCs/>
          <w:sz w:val="24"/>
          <w:szCs w:val="24"/>
        </w:rPr>
        <w:t xml:space="preserve"> kiemelt közszereplővel közeli kapcsolatban álló személy:</w:t>
      </w:r>
      <w:bookmarkEnd w:id="363"/>
      <w:bookmarkEnd w:id="364"/>
    </w:p>
    <w:p w14:paraId="3745D089" w14:textId="0FE231EB" w:rsidR="003E3A00" w:rsidRPr="00631227" w:rsidRDefault="003E3A00" w:rsidP="00B61E56">
      <w:pPr>
        <w:pStyle w:val="Cmsor1"/>
        <w:ind w:left="720"/>
        <w:jc w:val="both"/>
        <w:rPr>
          <w:rFonts w:asciiTheme="minorHAnsi" w:hAnsiTheme="minorHAnsi" w:cstheme="minorHAnsi"/>
          <w:b w:val="0"/>
          <w:sz w:val="24"/>
          <w:szCs w:val="24"/>
        </w:rPr>
      </w:pPr>
      <w:bookmarkStart w:id="365" w:name="_Toc183681919"/>
      <w:bookmarkStart w:id="366" w:name="_Toc185068473"/>
      <w:r w:rsidRPr="00631227">
        <w:rPr>
          <w:rFonts w:asciiTheme="minorHAnsi" w:hAnsiTheme="minorHAnsi" w:cstheme="minorHAnsi"/>
          <w:b w:val="0"/>
          <w:sz w:val="24"/>
          <w:szCs w:val="24"/>
        </w:rPr>
        <w:t xml:space="preserve">a) bármely természetes személy, aki </w:t>
      </w:r>
      <w:r w:rsidR="00B61E56" w:rsidRPr="00631227">
        <w:rPr>
          <w:rFonts w:asciiTheme="minorHAnsi" w:hAnsiTheme="minorHAnsi" w:cstheme="minorHAnsi"/>
          <w:b w:val="0"/>
          <w:sz w:val="24"/>
          <w:szCs w:val="24"/>
        </w:rPr>
        <w:t xml:space="preserve">a fontos közfeladatot ellátó </w:t>
      </w:r>
      <w:r w:rsidRPr="00631227">
        <w:rPr>
          <w:rFonts w:asciiTheme="minorHAnsi" w:hAnsiTheme="minorHAnsi" w:cstheme="minorHAnsi"/>
          <w:b w:val="0"/>
          <w:sz w:val="24"/>
          <w:szCs w:val="24"/>
        </w:rPr>
        <w:t>személlyel közösen ugyanazon jogi személy vagy jogi személyiséggel nem rendelkező szervezet tényleges tulajdonosa vagy vele szoros üzleti kapcsolatban áll;</w:t>
      </w:r>
      <w:bookmarkEnd w:id="365"/>
      <w:bookmarkEnd w:id="366"/>
    </w:p>
    <w:p w14:paraId="1EC49768" w14:textId="5E235AC8" w:rsidR="008E0FF0" w:rsidRPr="00631227" w:rsidRDefault="003E3A00" w:rsidP="00B61E56">
      <w:pPr>
        <w:pStyle w:val="Cmsor1"/>
        <w:ind w:left="720"/>
        <w:jc w:val="both"/>
        <w:rPr>
          <w:rFonts w:asciiTheme="minorHAnsi" w:hAnsiTheme="minorHAnsi" w:cstheme="minorHAnsi"/>
          <w:sz w:val="24"/>
          <w:szCs w:val="24"/>
        </w:rPr>
      </w:pPr>
      <w:bookmarkStart w:id="367" w:name="_Toc185068474"/>
      <w:r w:rsidRPr="00631227">
        <w:rPr>
          <w:rFonts w:asciiTheme="minorHAnsi" w:hAnsiTheme="minorHAnsi" w:cstheme="minorHAnsi"/>
          <w:b w:val="0"/>
          <w:sz w:val="24"/>
          <w:szCs w:val="24"/>
        </w:rPr>
        <w:t xml:space="preserve">b) bármely természetes személy, aki egyszemélyes tulajdonosa olyan jogi személynek vagy jogi személyiséggel nem rendelkező szervezetnek, amelyet </w:t>
      </w:r>
      <w:r w:rsidR="00B61E56" w:rsidRPr="00631227">
        <w:rPr>
          <w:rFonts w:asciiTheme="minorHAnsi" w:hAnsiTheme="minorHAnsi" w:cstheme="minorHAnsi"/>
          <w:b w:val="0"/>
          <w:sz w:val="24"/>
          <w:szCs w:val="24"/>
        </w:rPr>
        <w:t xml:space="preserve">a fontos közfeladatot ellátó </w:t>
      </w:r>
      <w:r w:rsidRPr="00631227">
        <w:rPr>
          <w:rFonts w:asciiTheme="minorHAnsi" w:hAnsiTheme="minorHAnsi" w:cstheme="minorHAnsi"/>
          <w:b w:val="0"/>
          <w:sz w:val="24"/>
          <w:szCs w:val="24"/>
        </w:rPr>
        <w:t xml:space="preserve">személy javára hoztak létre. </w:t>
      </w:r>
      <w:r w:rsidR="00A71878" w:rsidRPr="00631227">
        <w:rPr>
          <w:rFonts w:asciiTheme="minorHAnsi" w:hAnsiTheme="minorHAnsi" w:cstheme="minorHAnsi"/>
          <w:b w:val="0"/>
          <w:sz w:val="24"/>
          <w:szCs w:val="24"/>
        </w:rPr>
        <w:br w:type="page"/>
      </w:r>
      <w:bookmarkStart w:id="368" w:name="_Toc2687759"/>
      <w:bookmarkStart w:id="369" w:name="_Toc79651823"/>
      <w:r w:rsidR="008E0FF0" w:rsidRPr="00631227">
        <w:rPr>
          <w:rFonts w:asciiTheme="minorHAnsi" w:hAnsiTheme="minorHAnsi" w:cstheme="minorHAnsi"/>
          <w:sz w:val="24"/>
          <w:szCs w:val="24"/>
        </w:rPr>
        <w:lastRenderedPageBreak/>
        <w:t>4. melléklet - TÉNYLEGES TULAJDONOSOK KIEMELT KÖZSZEREPLŐI NYILATKOZATA</w:t>
      </w:r>
      <w:bookmarkEnd w:id="368"/>
      <w:bookmarkEnd w:id="369"/>
      <w:bookmarkEnd w:id="367"/>
    </w:p>
    <w:p w14:paraId="76F1429A" w14:textId="3B8F0FC4" w:rsidR="008E0FF0" w:rsidRPr="00631227" w:rsidRDefault="008E0FF0" w:rsidP="00A56EB0">
      <w:pPr>
        <w:jc w:val="center"/>
        <w:rPr>
          <w:rFonts w:asciiTheme="minorHAnsi" w:hAnsiTheme="minorHAnsi" w:cstheme="minorHAnsi"/>
          <w:b/>
          <w:szCs w:val="24"/>
        </w:rPr>
      </w:pPr>
      <w:r w:rsidRPr="00631227">
        <w:rPr>
          <w:rFonts w:asciiTheme="minorHAnsi" w:hAnsiTheme="minorHAnsi" w:cstheme="minorHAnsi"/>
          <w:b/>
          <w:szCs w:val="24"/>
        </w:rPr>
        <w:t xml:space="preserve">ÜGYFÉL TÖLTI KI!* - A Pmt. </w:t>
      </w:r>
      <w:r w:rsidR="00FA4780" w:rsidRPr="00631227">
        <w:rPr>
          <w:rFonts w:asciiTheme="minorHAnsi" w:hAnsiTheme="minorHAnsi" w:cstheme="minorHAnsi"/>
          <w:b/>
          <w:szCs w:val="24"/>
        </w:rPr>
        <w:t xml:space="preserve">8. § (3) és </w:t>
      </w:r>
      <w:r w:rsidRPr="00631227">
        <w:rPr>
          <w:rFonts w:asciiTheme="minorHAnsi" w:hAnsiTheme="minorHAnsi" w:cstheme="minorHAnsi"/>
          <w:b/>
          <w:szCs w:val="24"/>
        </w:rPr>
        <w:t>9.</w:t>
      </w:r>
      <w:r w:rsidR="00254041" w:rsidRPr="00631227">
        <w:rPr>
          <w:rFonts w:asciiTheme="minorHAnsi" w:hAnsiTheme="minorHAnsi" w:cstheme="minorHAnsi"/>
          <w:b/>
          <w:szCs w:val="24"/>
        </w:rPr>
        <w:t xml:space="preserve"> </w:t>
      </w:r>
      <w:r w:rsidRPr="00631227">
        <w:rPr>
          <w:rFonts w:asciiTheme="minorHAnsi" w:hAnsiTheme="minorHAnsi" w:cstheme="minorHAnsi"/>
          <w:b/>
          <w:szCs w:val="24"/>
        </w:rPr>
        <w:t>§ (2)-ben előírt kötelezettség végrehajtásához</w:t>
      </w:r>
    </w:p>
    <w:p w14:paraId="2094F546" w14:textId="77777777" w:rsidR="008E0FF0" w:rsidRPr="00631227" w:rsidRDefault="008E0FF0" w:rsidP="00A56EB0">
      <w:pPr>
        <w:jc w:val="center"/>
        <w:rPr>
          <w:rFonts w:asciiTheme="minorHAnsi" w:hAnsiTheme="minorHAnsi" w:cstheme="minorHAnsi"/>
          <w:b/>
          <w:szCs w:val="24"/>
        </w:rPr>
      </w:pPr>
    </w:p>
    <w:p w14:paraId="0D92447E" w14:textId="77777777" w:rsidR="00744447" w:rsidRPr="00631227" w:rsidRDefault="00744447" w:rsidP="00A56EB0">
      <w:pPr>
        <w:ind w:right="-1"/>
        <w:rPr>
          <w:rFonts w:asciiTheme="minorHAnsi" w:hAnsiTheme="minorHAnsi" w:cstheme="minorHAnsi"/>
          <w:b/>
          <w:bCs/>
          <w:szCs w:val="24"/>
        </w:rPr>
      </w:pPr>
      <w:r w:rsidRPr="00631227">
        <w:rPr>
          <w:rFonts w:asciiTheme="minorHAnsi" w:hAnsiTheme="minorHAnsi" w:cstheme="minorHAnsi"/>
          <w:b/>
          <w:bCs/>
          <w:szCs w:val="24"/>
        </w:rPr>
        <w:t>Jogi személy vagy jogi személyiséggel nem rendelkező szervezet ügyfél esetében:</w:t>
      </w:r>
    </w:p>
    <w:p w14:paraId="3F5A42E1" w14:textId="77777777" w:rsidR="00744447" w:rsidRPr="00631227" w:rsidRDefault="00744447" w:rsidP="00A56EB0">
      <w:pPr>
        <w:ind w:right="-1"/>
        <w:rPr>
          <w:rFonts w:asciiTheme="minorHAnsi" w:hAnsiTheme="minorHAnsi" w:cstheme="minorHAnsi"/>
          <w:bCs/>
          <w:szCs w:val="24"/>
        </w:rPr>
      </w:pPr>
      <w:r w:rsidRPr="00631227">
        <w:rPr>
          <w:rFonts w:asciiTheme="minorHAnsi" w:hAnsiTheme="minorHAnsi" w:cstheme="minorHAnsi"/>
          <w:bCs/>
          <w:szCs w:val="24"/>
        </w:rPr>
        <w:t>Alulírott …….………….…………………………….., (mint ……..……………………………………. képviselője) nyilatkozom, hogy az általam képviselt jogi személy vagy jogi személyiséggel nem rendelkező szervezet ………………………………………………. nevű tényleges tulajdonosa:</w:t>
      </w:r>
    </w:p>
    <w:p w14:paraId="04C498EB" w14:textId="77777777" w:rsidR="00744447" w:rsidRPr="00631227" w:rsidRDefault="00744447" w:rsidP="00A56EB0">
      <w:pPr>
        <w:ind w:right="-1"/>
        <w:rPr>
          <w:rFonts w:asciiTheme="minorHAnsi" w:hAnsiTheme="minorHAnsi" w:cstheme="minorHAnsi"/>
          <w:bCs/>
          <w:szCs w:val="24"/>
        </w:rPr>
      </w:pPr>
    </w:p>
    <w:p w14:paraId="052B276C" w14:textId="77777777" w:rsidR="00744447" w:rsidRPr="00631227" w:rsidRDefault="00744447" w:rsidP="00A56EB0">
      <w:pPr>
        <w:ind w:right="-1"/>
        <w:rPr>
          <w:rFonts w:asciiTheme="minorHAnsi" w:hAnsiTheme="minorHAnsi" w:cstheme="minorHAnsi"/>
          <w:b/>
          <w:bCs/>
          <w:szCs w:val="24"/>
        </w:rPr>
      </w:pPr>
      <w:r w:rsidRPr="00631227">
        <w:rPr>
          <w:rFonts w:asciiTheme="minorHAnsi" w:hAnsiTheme="minorHAnsi" w:cstheme="minorHAnsi"/>
          <w:b/>
          <w:bCs/>
          <w:szCs w:val="24"/>
        </w:rPr>
        <w:t xml:space="preserve">Természetes személy ügyfél esetében: </w:t>
      </w:r>
    </w:p>
    <w:p w14:paraId="6394089D" w14:textId="77777777" w:rsidR="00744447" w:rsidRPr="00631227" w:rsidRDefault="00744447" w:rsidP="00A56EB0">
      <w:pPr>
        <w:ind w:right="-1"/>
        <w:rPr>
          <w:rFonts w:asciiTheme="minorHAnsi" w:hAnsiTheme="minorHAnsi" w:cstheme="minorHAnsi"/>
          <w:bCs/>
          <w:szCs w:val="24"/>
        </w:rPr>
      </w:pPr>
      <w:r w:rsidRPr="00631227">
        <w:rPr>
          <w:rFonts w:asciiTheme="minorHAnsi" w:hAnsiTheme="minorHAnsi" w:cstheme="minorHAnsi"/>
          <w:bCs/>
          <w:szCs w:val="24"/>
        </w:rPr>
        <w:t>Alulírott …………………………………….………….…………………………….. nyilatkozom, hogy ………………………………………… nevű tényleges tulajdonos:</w:t>
      </w:r>
    </w:p>
    <w:tbl>
      <w:tblPr>
        <w:tblpPr w:leftFromText="141" w:rightFromText="141" w:vertAnchor="text" w:horzAnchor="margin" w:tblpXSpec="right" w:tblpY="176"/>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489"/>
        <w:gridCol w:w="1318"/>
      </w:tblGrid>
      <w:tr w:rsidR="00AE2EB8" w:rsidRPr="00631227" w14:paraId="5CBE8531" w14:textId="77777777" w:rsidTr="00771F1A">
        <w:trPr>
          <w:trHeight w:val="284"/>
        </w:trPr>
        <w:tc>
          <w:tcPr>
            <w:tcW w:w="7140" w:type="dxa"/>
          </w:tcPr>
          <w:p w14:paraId="411B5995" w14:textId="77777777" w:rsidR="00744447" w:rsidRPr="00631227" w:rsidRDefault="00744447" w:rsidP="00A56EB0">
            <w:pPr>
              <w:ind w:right="-1"/>
              <w:rPr>
                <w:rFonts w:asciiTheme="minorHAnsi" w:hAnsiTheme="minorHAnsi" w:cstheme="minorHAnsi"/>
                <w:szCs w:val="24"/>
              </w:rPr>
            </w:pPr>
            <w:bookmarkStart w:id="370" w:name="_Hlk536536694"/>
            <w:r w:rsidRPr="00631227">
              <w:rPr>
                <w:rFonts w:asciiTheme="minorHAnsi" w:hAnsiTheme="minorHAnsi" w:cstheme="minorHAnsi"/>
                <w:szCs w:val="24"/>
              </w:rPr>
              <w:t>A: Kiemelt közszereplő vagyok (írja be az A pont szerinti kategória kódját)</w:t>
            </w:r>
          </w:p>
        </w:tc>
        <w:tc>
          <w:tcPr>
            <w:tcW w:w="2489" w:type="dxa"/>
          </w:tcPr>
          <w:p w14:paraId="51488E35" w14:textId="1B9EC2C1"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sym w:font="Wingdings" w:char="F06F"/>
            </w:r>
            <w:r w:rsidR="007938AC" w:rsidRPr="00631227">
              <w:rPr>
                <w:rFonts w:asciiTheme="minorHAnsi" w:hAnsiTheme="minorHAnsi" w:cstheme="minorHAnsi"/>
                <w:szCs w:val="24"/>
              </w:rPr>
              <w:t xml:space="preserve"> </w:t>
            </w:r>
            <w:r w:rsidR="003C036E" w:rsidRPr="00631227">
              <w:rPr>
                <w:rFonts w:asciiTheme="minorHAnsi" w:hAnsiTheme="minorHAnsi" w:cstheme="minorHAnsi"/>
                <w:szCs w:val="24"/>
              </w:rPr>
              <w:t xml:space="preserve"> </w:t>
            </w:r>
            <w:r w:rsidRPr="00631227">
              <w:rPr>
                <w:rFonts w:asciiTheme="minorHAnsi" w:hAnsiTheme="minorHAnsi" w:cstheme="minorHAnsi"/>
                <w:szCs w:val="24"/>
              </w:rPr>
              <w:t xml:space="preserve">Nem: </w:t>
            </w:r>
            <w:r w:rsidRPr="00631227">
              <w:rPr>
                <w:rFonts w:asciiTheme="minorHAnsi" w:hAnsiTheme="minorHAnsi" w:cstheme="minorHAnsi"/>
                <w:szCs w:val="24"/>
              </w:rPr>
              <w:sym w:font="Wingdings" w:char="F06F"/>
            </w:r>
          </w:p>
        </w:tc>
        <w:tc>
          <w:tcPr>
            <w:tcW w:w="1318" w:type="dxa"/>
          </w:tcPr>
          <w:p w14:paraId="6784625D" w14:textId="77777777"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 xml:space="preserve">kód: </w:t>
            </w:r>
          </w:p>
        </w:tc>
      </w:tr>
      <w:tr w:rsidR="00AE2EB8" w:rsidRPr="00631227" w14:paraId="11CD0812" w14:textId="77777777" w:rsidTr="00771F1A">
        <w:trPr>
          <w:trHeight w:val="881"/>
        </w:trPr>
        <w:tc>
          <w:tcPr>
            <w:tcW w:w="7140" w:type="dxa"/>
          </w:tcPr>
          <w:p w14:paraId="140888DD" w14:textId="77777777" w:rsidR="00744447" w:rsidRPr="00631227" w:rsidRDefault="00744447" w:rsidP="00A56EB0">
            <w:pPr>
              <w:ind w:right="-1"/>
              <w:rPr>
                <w:rFonts w:asciiTheme="minorHAnsi" w:hAnsiTheme="minorHAnsi" w:cstheme="minorHAnsi"/>
                <w:szCs w:val="24"/>
              </w:rPr>
            </w:pPr>
            <w:r w:rsidRPr="00631227">
              <w:rPr>
                <w:rFonts w:asciiTheme="minorHAnsi" w:hAnsiTheme="minorHAnsi" w:cstheme="minorHAnsi"/>
                <w:szCs w:val="24"/>
              </w:rPr>
              <w:t>B: Kiemelt közszereplő közeli hozzátartozója vagyok</w:t>
            </w:r>
          </w:p>
          <w:p w14:paraId="26773485" w14:textId="4B0718A8"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családi és utóneve: …………………………………………..</w:t>
            </w:r>
          </w:p>
          <w:p w14:paraId="46268890" w14:textId="2812BADF"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születési ideje:……………………………………………..…..</w:t>
            </w:r>
          </w:p>
        </w:tc>
        <w:tc>
          <w:tcPr>
            <w:tcW w:w="2489" w:type="dxa"/>
          </w:tcPr>
          <w:p w14:paraId="4F51E9A2" w14:textId="63CA9809"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sym w:font="Wingdings" w:char="F06F"/>
            </w:r>
            <w:r w:rsidR="007938AC" w:rsidRPr="00631227">
              <w:rPr>
                <w:rFonts w:asciiTheme="minorHAnsi" w:hAnsiTheme="minorHAnsi" w:cstheme="minorHAnsi"/>
                <w:szCs w:val="24"/>
              </w:rPr>
              <w:t xml:space="preserve"> </w:t>
            </w:r>
            <w:r w:rsidR="003C036E" w:rsidRPr="00631227">
              <w:rPr>
                <w:rFonts w:asciiTheme="minorHAnsi" w:hAnsiTheme="minorHAnsi" w:cstheme="minorHAnsi"/>
                <w:szCs w:val="24"/>
              </w:rPr>
              <w:t xml:space="preserve"> </w:t>
            </w:r>
            <w:r w:rsidRPr="00631227">
              <w:rPr>
                <w:rFonts w:asciiTheme="minorHAnsi" w:hAnsiTheme="minorHAnsi" w:cstheme="minorHAnsi"/>
                <w:szCs w:val="24"/>
              </w:rPr>
              <w:t xml:space="preserve">Nem: </w:t>
            </w:r>
            <w:r w:rsidRPr="00631227">
              <w:rPr>
                <w:rFonts w:asciiTheme="minorHAnsi" w:hAnsiTheme="minorHAnsi" w:cstheme="minorHAnsi"/>
                <w:szCs w:val="24"/>
              </w:rPr>
              <w:sym w:font="Wingdings" w:char="F06F"/>
            </w:r>
          </w:p>
        </w:tc>
        <w:tc>
          <w:tcPr>
            <w:tcW w:w="1318" w:type="dxa"/>
          </w:tcPr>
          <w:p w14:paraId="147CC638" w14:textId="77777777"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 xml:space="preserve"> - </w:t>
            </w:r>
          </w:p>
        </w:tc>
      </w:tr>
      <w:tr w:rsidR="00AE2EB8" w:rsidRPr="00631227" w14:paraId="78C2D9A1" w14:textId="77777777" w:rsidTr="00771F1A">
        <w:trPr>
          <w:trHeight w:val="881"/>
        </w:trPr>
        <w:tc>
          <w:tcPr>
            <w:tcW w:w="7140" w:type="dxa"/>
          </w:tcPr>
          <w:p w14:paraId="01BB5716" w14:textId="77777777" w:rsidR="00744447" w:rsidRPr="00631227" w:rsidRDefault="00744447" w:rsidP="00A56EB0">
            <w:pPr>
              <w:ind w:right="-1"/>
              <w:rPr>
                <w:rFonts w:asciiTheme="minorHAnsi" w:hAnsiTheme="minorHAnsi" w:cstheme="minorHAnsi"/>
                <w:szCs w:val="24"/>
              </w:rPr>
            </w:pPr>
            <w:r w:rsidRPr="00631227">
              <w:rPr>
                <w:rFonts w:asciiTheme="minorHAnsi" w:hAnsiTheme="minorHAnsi" w:cstheme="minorHAnsi"/>
                <w:szCs w:val="24"/>
              </w:rPr>
              <w:t>C: Kiemelt közszereplőhöz közel álló személy vagyok</w:t>
            </w:r>
          </w:p>
          <w:p w14:paraId="0B08917B" w14:textId="63AF6DD1"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családi és utóneve: …………………………………………..</w:t>
            </w:r>
          </w:p>
          <w:p w14:paraId="62C1CEC9" w14:textId="293CA648"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születési ideje:…………………………………………………..</w:t>
            </w:r>
          </w:p>
        </w:tc>
        <w:tc>
          <w:tcPr>
            <w:tcW w:w="2489" w:type="dxa"/>
          </w:tcPr>
          <w:p w14:paraId="4026E135" w14:textId="7621D590"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sym w:font="Wingdings" w:char="F06F"/>
            </w:r>
            <w:r w:rsidR="007938AC" w:rsidRPr="00631227">
              <w:rPr>
                <w:rFonts w:asciiTheme="minorHAnsi" w:hAnsiTheme="minorHAnsi" w:cstheme="minorHAnsi"/>
                <w:szCs w:val="24"/>
              </w:rPr>
              <w:t xml:space="preserve"> </w:t>
            </w:r>
            <w:r w:rsidR="003C036E" w:rsidRPr="00631227">
              <w:rPr>
                <w:rFonts w:asciiTheme="minorHAnsi" w:hAnsiTheme="minorHAnsi" w:cstheme="minorHAnsi"/>
                <w:szCs w:val="24"/>
              </w:rPr>
              <w:t xml:space="preserve"> </w:t>
            </w:r>
            <w:r w:rsidRPr="00631227">
              <w:rPr>
                <w:rFonts w:asciiTheme="minorHAnsi" w:hAnsiTheme="minorHAnsi" w:cstheme="minorHAnsi"/>
                <w:szCs w:val="24"/>
              </w:rPr>
              <w:t xml:space="preserve">Nem: </w:t>
            </w:r>
            <w:r w:rsidRPr="00631227">
              <w:rPr>
                <w:rFonts w:asciiTheme="minorHAnsi" w:hAnsiTheme="minorHAnsi" w:cstheme="minorHAnsi"/>
                <w:szCs w:val="24"/>
              </w:rPr>
              <w:sym w:font="Wingdings" w:char="F06F"/>
            </w:r>
          </w:p>
        </w:tc>
        <w:tc>
          <w:tcPr>
            <w:tcW w:w="1318" w:type="dxa"/>
          </w:tcPr>
          <w:p w14:paraId="2E9A83E6" w14:textId="77777777"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 xml:space="preserve"> -</w:t>
            </w:r>
          </w:p>
        </w:tc>
      </w:tr>
    </w:tbl>
    <w:bookmarkEnd w:id="370"/>
    <w:p w14:paraId="6623F5D7" w14:textId="77777777" w:rsidR="00F97A0D" w:rsidRPr="00631227" w:rsidRDefault="00F97A0D" w:rsidP="00A56EB0">
      <w:pPr>
        <w:ind w:right="-1"/>
        <w:rPr>
          <w:rFonts w:asciiTheme="minorHAnsi" w:hAnsiTheme="minorHAnsi" w:cstheme="minorHAnsi"/>
          <w:szCs w:val="24"/>
        </w:rPr>
      </w:pPr>
      <w:r w:rsidRPr="00631227">
        <w:rPr>
          <w:rFonts w:asciiTheme="minorHAnsi" w:hAnsiTheme="minorHAnsi" w:cstheme="minorHAnsi"/>
          <w:b/>
          <w:szCs w:val="24"/>
        </w:rPr>
        <w:t xml:space="preserve">Kiemelt közszereplő: </w:t>
      </w:r>
      <w:r w:rsidRPr="00631227">
        <w:rPr>
          <w:rFonts w:asciiTheme="minorHAnsi" w:hAnsiTheme="minorHAnsi" w:cstheme="minorHAnsi"/>
          <w:szCs w:val="24"/>
        </w:rPr>
        <w:t>az a természetes személy, aki fontos közfeladatot lát el, vagy az ügyfél-átvilágítási intézkedések elvégzését megelőző egy éven belül fontos közfeladatot látott el.</w:t>
      </w:r>
    </w:p>
    <w:p w14:paraId="0C9B18CB" w14:textId="77777777" w:rsidR="00F97A0D" w:rsidRPr="00631227" w:rsidRDefault="00F97A0D" w:rsidP="00A56EB0">
      <w:pPr>
        <w:ind w:right="-1"/>
        <w:rPr>
          <w:rFonts w:asciiTheme="minorHAnsi" w:hAnsiTheme="minorHAnsi" w:cstheme="minorHAnsi"/>
          <w:szCs w:val="24"/>
        </w:rPr>
      </w:pPr>
    </w:p>
    <w:p w14:paraId="3512D580" w14:textId="77777777" w:rsidR="008E0FF0" w:rsidRPr="00631227" w:rsidRDefault="00744447" w:rsidP="00A56EB0">
      <w:pPr>
        <w:ind w:right="-1"/>
        <w:rPr>
          <w:rFonts w:asciiTheme="minorHAnsi" w:hAnsiTheme="minorHAnsi" w:cstheme="minorHAnsi"/>
          <w:szCs w:val="24"/>
        </w:rPr>
      </w:pPr>
      <w:r w:rsidRPr="00631227">
        <w:rPr>
          <w:rFonts w:asciiTheme="minorHAnsi" w:hAnsiTheme="minorHAnsi" w:cstheme="minorHAnsi"/>
          <w:szCs w:val="24"/>
        </w:rPr>
        <w:t xml:space="preserve">A / </w:t>
      </w:r>
      <w:r w:rsidR="00F97A0D" w:rsidRPr="00631227">
        <w:rPr>
          <w:rFonts w:asciiTheme="minorHAnsi" w:hAnsiTheme="minorHAnsi" w:cstheme="minorHAnsi"/>
          <w:szCs w:val="24"/>
        </w:rPr>
        <w:t xml:space="preserve">Fontos közfeladatot ellátó személy: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AE2EB8" w:rsidRPr="00631227" w14:paraId="5BCFC30C" w14:textId="77777777" w:rsidTr="00771F1A">
        <w:tc>
          <w:tcPr>
            <w:tcW w:w="426" w:type="dxa"/>
            <w:shd w:val="clear" w:color="auto" w:fill="auto"/>
          </w:tcPr>
          <w:p w14:paraId="2E955A5B"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a)</w:t>
            </w:r>
          </w:p>
        </w:tc>
        <w:tc>
          <w:tcPr>
            <w:tcW w:w="10489" w:type="dxa"/>
            <w:shd w:val="clear" w:color="auto" w:fill="auto"/>
          </w:tcPr>
          <w:p w14:paraId="32B81A25"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államfő, kormányfő, miniszter, miniszterhelyettes, államtitkár, Magyarországon: államfő, miniszterelnök, miniszter, államtitkár</w:t>
            </w:r>
          </w:p>
        </w:tc>
      </w:tr>
      <w:tr w:rsidR="00AE2EB8" w:rsidRPr="00631227" w14:paraId="57481942" w14:textId="77777777" w:rsidTr="00771F1A">
        <w:tc>
          <w:tcPr>
            <w:tcW w:w="426" w:type="dxa"/>
            <w:shd w:val="clear" w:color="auto" w:fill="auto"/>
          </w:tcPr>
          <w:p w14:paraId="4C7A99BF"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b)</w:t>
            </w:r>
          </w:p>
        </w:tc>
        <w:tc>
          <w:tcPr>
            <w:tcW w:w="10489" w:type="dxa"/>
            <w:shd w:val="clear" w:color="auto" w:fill="auto"/>
          </w:tcPr>
          <w:p w14:paraId="16690DEE"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országgyűlési képviselő vagy hasonló jogalkotó szerv tagja, Magyarországon: országgyűlési képviselő, nemzetiségi szószóló</w:t>
            </w:r>
          </w:p>
        </w:tc>
      </w:tr>
      <w:tr w:rsidR="00AE2EB8" w:rsidRPr="00631227" w14:paraId="6A8EE492" w14:textId="77777777" w:rsidTr="00771F1A">
        <w:tc>
          <w:tcPr>
            <w:tcW w:w="426" w:type="dxa"/>
            <w:shd w:val="clear" w:color="auto" w:fill="auto"/>
          </w:tcPr>
          <w:p w14:paraId="03FDE2DB"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c)</w:t>
            </w:r>
          </w:p>
        </w:tc>
        <w:tc>
          <w:tcPr>
            <w:tcW w:w="10489" w:type="dxa"/>
            <w:shd w:val="clear" w:color="auto" w:fill="auto"/>
          </w:tcPr>
          <w:p w14:paraId="3DF491EC"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politikai párt irányító szervének tagja, Magyarországon: politikai párt vezető testületének tagja, tisztségviselője</w:t>
            </w:r>
          </w:p>
        </w:tc>
      </w:tr>
      <w:tr w:rsidR="00AE2EB8" w:rsidRPr="00631227" w14:paraId="56B38A78" w14:textId="77777777" w:rsidTr="00771F1A">
        <w:tc>
          <w:tcPr>
            <w:tcW w:w="426" w:type="dxa"/>
            <w:shd w:val="clear" w:color="auto" w:fill="auto"/>
          </w:tcPr>
          <w:p w14:paraId="06E3AD14"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d)</w:t>
            </w:r>
          </w:p>
        </w:tc>
        <w:tc>
          <w:tcPr>
            <w:tcW w:w="10489" w:type="dxa"/>
            <w:shd w:val="clear" w:color="auto" w:fill="auto"/>
          </w:tcPr>
          <w:p w14:paraId="67738B4A"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legfelsőbb bíróság, alkotmánybíróság, olyan magas rangú bírói testület tagja, amelynek a döntései ellen fellebbezésnek helye nincs, Magyarországon: Alkotmánybíróság, ítélőtábla, Kúria tagja</w:t>
            </w:r>
          </w:p>
        </w:tc>
      </w:tr>
      <w:tr w:rsidR="00AE2EB8" w:rsidRPr="00631227" w14:paraId="11DDCA9B" w14:textId="77777777" w:rsidTr="00771F1A">
        <w:tc>
          <w:tcPr>
            <w:tcW w:w="426" w:type="dxa"/>
            <w:shd w:val="clear" w:color="auto" w:fill="auto"/>
          </w:tcPr>
          <w:p w14:paraId="40D40FB6"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e)</w:t>
            </w:r>
          </w:p>
        </w:tc>
        <w:tc>
          <w:tcPr>
            <w:tcW w:w="10489" w:type="dxa"/>
            <w:shd w:val="clear" w:color="auto" w:fill="auto"/>
          </w:tcPr>
          <w:p w14:paraId="226B8519"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a számvevőszék és a központi bank igazgatósági tagja, Magyarországon a</w:t>
            </w:r>
            <w:r w:rsidR="00903759" w:rsidRPr="00631227">
              <w:rPr>
                <w:rFonts w:asciiTheme="minorHAnsi" w:hAnsiTheme="minorHAnsi" w:cstheme="minorHAnsi"/>
                <w:szCs w:val="24"/>
              </w:rPr>
              <w:t>z</w:t>
            </w:r>
            <w:r w:rsidRPr="00631227">
              <w:rPr>
                <w:rFonts w:asciiTheme="minorHAnsi" w:hAnsiTheme="minorHAnsi" w:cstheme="minorHAnsi"/>
                <w:szCs w:val="24"/>
              </w:rPr>
              <w:t xml:space="preserve"> Állami Számvevőszék elnöke és alelnöke, a Monetáris Tanács és a Pénzügyi Stabilitási Tanács tagja,</w:t>
            </w:r>
          </w:p>
        </w:tc>
      </w:tr>
      <w:tr w:rsidR="00AE2EB8" w:rsidRPr="00631227" w14:paraId="092C3875" w14:textId="77777777" w:rsidTr="00771F1A">
        <w:tc>
          <w:tcPr>
            <w:tcW w:w="426" w:type="dxa"/>
            <w:shd w:val="clear" w:color="auto" w:fill="auto"/>
          </w:tcPr>
          <w:p w14:paraId="04B24A78"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f)</w:t>
            </w:r>
          </w:p>
        </w:tc>
        <w:tc>
          <w:tcPr>
            <w:tcW w:w="10489" w:type="dxa"/>
            <w:shd w:val="clear" w:color="auto" w:fill="auto"/>
          </w:tcPr>
          <w:p w14:paraId="46DF8CE0"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AE2EB8" w:rsidRPr="00631227" w14:paraId="5848DFBB" w14:textId="77777777" w:rsidTr="00771F1A">
        <w:tc>
          <w:tcPr>
            <w:tcW w:w="426" w:type="dxa"/>
            <w:shd w:val="clear" w:color="auto" w:fill="auto"/>
          </w:tcPr>
          <w:p w14:paraId="007E9422"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g)</w:t>
            </w:r>
          </w:p>
        </w:tc>
        <w:tc>
          <w:tcPr>
            <w:tcW w:w="10489" w:type="dxa"/>
            <w:shd w:val="clear" w:color="auto" w:fill="auto"/>
          </w:tcPr>
          <w:p w14:paraId="1305959A"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8E0FF0" w:rsidRPr="00631227" w14:paraId="46D4DC78" w14:textId="77777777" w:rsidTr="00771F1A">
        <w:tc>
          <w:tcPr>
            <w:tcW w:w="426" w:type="dxa"/>
            <w:shd w:val="clear" w:color="auto" w:fill="auto"/>
          </w:tcPr>
          <w:p w14:paraId="7EBBE368"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h)</w:t>
            </w:r>
          </w:p>
        </w:tc>
        <w:tc>
          <w:tcPr>
            <w:tcW w:w="10489" w:type="dxa"/>
            <w:shd w:val="clear" w:color="auto" w:fill="auto"/>
          </w:tcPr>
          <w:p w14:paraId="09100678"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nemzetközi szervezet vezetője, vezető helyettese, vezető testületének tagja</w:t>
            </w:r>
            <w:r w:rsidR="0032423A" w:rsidRPr="00631227">
              <w:rPr>
                <w:rFonts w:asciiTheme="minorHAnsi" w:hAnsiTheme="minorHAnsi" w:cstheme="minorHAnsi"/>
                <w:szCs w:val="24"/>
              </w:rPr>
              <w:t>, vagy ezzel egyenértékű feladatot ellátó személy</w:t>
            </w:r>
          </w:p>
        </w:tc>
      </w:tr>
    </w:tbl>
    <w:p w14:paraId="6F1ACE3E" w14:textId="77777777" w:rsidR="008E0FF0" w:rsidRPr="00631227" w:rsidRDefault="008E0FF0" w:rsidP="00A56EB0">
      <w:pPr>
        <w:ind w:right="-1"/>
        <w:rPr>
          <w:rFonts w:asciiTheme="minorHAnsi" w:hAnsiTheme="minorHAnsi" w:cstheme="minorHAnsi"/>
          <w:szCs w:val="24"/>
        </w:rPr>
      </w:pPr>
    </w:p>
    <w:p w14:paraId="72671AE1"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B</w:t>
      </w:r>
      <w:r w:rsidR="00744447" w:rsidRPr="00631227">
        <w:rPr>
          <w:rFonts w:asciiTheme="minorHAnsi" w:hAnsiTheme="minorHAnsi" w:cstheme="minorHAnsi"/>
          <w:szCs w:val="24"/>
        </w:rPr>
        <w:t xml:space="preserve"> / Kiemelt közszereplő közeli hozzátartozója</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0500"/>
      </w:tblGrid>
      <w:tr w:rsidR="00AE2EB8" w:rsidRPr="00631227" w14:paraId="42190941" w14:textId="77777777" w:rsidTr="00771F1A">
        <w:tc>
          <w:tcPr>
            <w:tcW w:w="398" w:type="dxa"/>
            <w:shd w:val="clear" w:color="auto" w:fill="auto"/>
          </w:tcPr>
          <w:p w14:paraId="787F1B67"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a)</w:t>
            </w:r>
          </w:p>
        </w:tc>
        <w:tc>
          <w:tcPr>
            <w:tcW w:w="10517" w:type="dxa"/>
            <w:shd w:val="clear" w:color="auto" w:fill="auto"/>
          </w:tcPr>
          <w:p w14:paraId="3F4B2D63"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házastárs</w:t>
            </w:r>
          </w:p>
        </w:tc>
      </w:tr>
      <w:tr w:rsidR="00AE2EB8" w:rsidRPr="00631227" w14:paraId="2D1F38D7" w14:textId="77777777" w:rsidTr="00771F1A">
        <w:tc>
          <w:tcPr>
            <w:tcW w:w="398" w:type="dxa"/>
            <w:shd w:val="clear" w:color="auto" w:fill="auto"/>
          </w:tcPr>
          <w:p w14:paraId="5584D7BB"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b)</w:t>
            </w:r>
          </w:p>
        </w:tc>
        <w:tc>
          <w:tcPr>
            <w:tcW w:w="10517" w:type="dxa"/>
            <w:shd w:val="clear" w:color="auto" w:fill="auto"/>
          </w:tcPr>
          <w:p w14:paraId="645507F5"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élettárs</w:t>
            </w:r>
          </w:p>
        </w:tc>
      </w:tr>
      <w:tr w:rsidR="00AE2EB8" w:rsidRPr="00631227" w14:paraId="14EEC54B" w14:textId="77777777" w:rsidTr="00771F1A">
        <w:tc>
          <w:tcPr>
            <w:tcW w:w="398" w:type="dxa"/>
            <w:shd w:val="clear" w:color="auto" w:fill="auto"/>
          </w:tcPr>
          <w:p w14:paraId="21D46D18"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c)</w:t>
            </w:r>
          </w:p>
        </w:tc>
        <w:tc>
          <w:tcPr>
            <w:tcW w:w="10517" w:type="dxa"/>
            <w:shd w:val="clear" w:color="auto" w:fill="auto"/>
          </w:tcPr>
          <w:p w14:paraId="6D69F527"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vér szerinti, örökbefogadott, mostoha- és nevelt gyermek</w:t>
            </w:r>
          </w:p>
        </w:tc>
      </w:tr>
      <w:tr w:rsidR="00AE2EB8" w:rsidRPr="00631227" w14:paraId="70592601" w14:textId="77777777" w:rsidTr="00771F1A">
        <w:tc>
          <w:tcPr>
            <w:tcW w:w="398" w:type="dxa"/>
            <w:shd w:val="clear" w:color="auto" w:fill="auto"/>
          </w:tcPr>
          <w:p w14:paraId="271385EB"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d)</w:t>
            </w:r>
          </w:p>
        </w:tc>
        <w:tc>
          <w:tcPr>
            <w:tcW w:w="10517" w:type="dxa"/>
            <w:shd w:val="clear" w:color="auto" w:fill="auto"/>
          </w:tcPr>
          <w:p w14:paraId="330560A3"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a fentiek házastársa vagy élettársa</w:t>
            </w:r>
          </w:p>
        </w:tc>
      </w:tr>
      <w:tr w:rsidR="008E0FF0" w:rsidRPr="00631227" w14:paraId="58CB8C09" w14:textId="77777777" w:rsidTr="00771F1A">
        <w:tc>
          <w:tcPr>
            <w:tcW w:w="398" w:type="dxa"/>
            <w:shd w:val="clear" w:color="auto" w:fill="auto"/>
          </w:tcPr>
          <w:p w14:paraId="2713D792"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e)</w:t>
            </w:r>
          </w:p>
        </w:tc>
        <w:tc>
          <w:tcPr>
            <w:tcW w:w="10517" w:type="dxa"/>
            <w:shd w:val="clear" w:color="auto" w:fill="auto"/>
          </w:tcPr>
          <w:p w14:paraId="3F41C266" w14:textId="77777777" w:rsidR="008E0FF0" w:rsidRPr="00631227" w:rsidRDefault="008E0FF0"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vér szerinti, örökbefogadó, mostoha- és nevelőszülő</w:t>
            </w:r>
          </w:p>
        </w:tc>
      </w:tr>
    </w:tbl>
    <w:p w14:paraId="13C80BF7" w14:textId="77777777" w:rsidR="008E0FF0" w:rsidRPr="00631227" w:rsidRDefault="008E0FF0" w:rsidP="00A56EB0">
      <w:pPr>
        <w:ind w:right="-1"/>
        <w:rPr>
          <w:rFonts w:asciiTheme="minorHAnsi" w:hAnsiTheme="minorHAnsi" w:cstheme="minorHAnsi"/>
          <w:szCs w:val="24"/>
        </w:rPr>
      </w:pPr>
    </w:p>
    <w:p w14:paraId="7C7FBC46"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C</w:t>
      </w:r>
      <w:r w:rsidR="00744447" w:rsidRPr="00631227">
        <w:rPr>
          <w:rFonts w:asciiTheme="minorHAnsi" w:hAnsiTheme="minorHAnsi" w:cstheme="minorHAnsi"/>
          <w:szCs w:val="24"/>
        </w:rPr>
        <w:t xml:space="preserve"> / Kiemelt közszereplő</w:t>
      </w:r>
      <w:r w:rsidR="0032423A" w:rsidRPr="00631227">
        <w:rPr>
          <w:rFonts w:asciiTheme="minorHAnsi" w:hAnsiTheme="minorHAnsi" w:cstheme="minorHAnsi"/>
          <w:szCs w:val="24"/>
        </w:rPr>
        <w:t>vel</w:t>
      </w:r>
      <w:r w:rsidR="00744447" w:rsidRPr="00631227">
        <w:rPr>
          <w:rFonts w:asciiTheme="minorHAnsi" w:hAnsiTheme="minorHAnsi" w:cstheme="minorHAnsi"/>
          <w:szCs w:val="24"/>
        </w:rPr>
        <w:t xml:space="preserve"> közel</w:t>
      </w:r>
      <w:r w:rsidR="0032423A" w:rsidRPr="00631227">
        <w:rPr>
          <w:rFonts w:asciiTheme="minorHAnsi" w:hAnsiTheme="minorHAnsi" w:cstheme="minorHAnsi"/>
          <w:szCs w:val="24"/>
        </w:rPr>
        <w:t>i kapcsolatban</w:t>
      </w:r>
      <w:r w:rsidR="00744447" w:rsidRPr="00631227">
        <w:rPr>
          <w:rFonts w:asciiTheme="minorHAnsi" w:hAnsiTheme="minorHAnsi" w:cstheme="minorHAnsi"/>
          <w:szCs w:val="24"/>
        </w:rPr>
        <w:t xml:space="preserve"> álló személy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0500"/>
      </w:tblGrid>
      <w:tr w:rsidR="00AE2EB8" w:rsidRPr="00631227" w14:paraId="3FDC72EE" w14:textId="77777777" w:rsidTr="00771F1A">
        <w:tc>
          <w:tcPr>
            <w:tcW w:w="398" w:type="dxa"/>
            <w:shd w:val="clear" w:color="auto" w:fill="auto"/>
          </w:tcPr>
          <w:p w14:paraId="4B66B673"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lastRenderedPageBreak/>
              <w:t>a)</w:t>
            </w:r>
          </w:p>
        </w:tc>
        <w:tc>
          <w:tcPr>
            <w:tcW w:w="10517" w:type="dxa"/>
            <w:shd w:val="clear" w:color="auto" w:fill="auto"/>
          </w:tcPr>
          <w:p w14:paraId="3E723EB5" w14:textId="77777777" w:rsidR="008E0FF0" w:rsidRPr="00631227" w:rsidRDefault="008E0FF0"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kiemelt közszereplővel közösen ugyanazon jogi személy vagy jogi személyiséggel nem rendelkező szervezet tényleges tulajdonosa vagy vele szoros üzleti kapcsolatban áll</w:t>
            </w:r>
          </w:p>
        </w:tc>
      </w:tr>
      <w:tr w:rsidR="008E0FF0" w:rsidRPr="00631227" w14:paraId="7611874C" w14:textId="77777777" w:rsidTr="00771F1A">
        <w:tc>
          <w:tcPr>
            <w:tcW w:w="398" w:type="dxa"/>
            <w:shd w:val="clear" w:color="auto" w:fill="auto"/>
          </w:tcPr>
          <w:p w14:paraId="0731F1C0"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b)</w:t>
            </w:r>
          </w:p>
        </w:tc>
        <w:tc>
          <w:tcPr>
            <w:tcW w:w="10517" w:type="dxa"/>
            <w:shd w:val="clear" w:color="auto" w:fill="auto"/>
          </w:tcPr>
          <w:p w14:paraId="22140BB3" w14:textId="77777777" w:rsidR="008E0FF0" w:rsidRPr="00631227" w:rsidRDefault="008E0FF0"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egyszemélyes tulajdonosa olyan jogi személynek vagy jogi személyiséggel nem rendelkező szervezetnek, amelyet kiemelt közszereplő javára hoztak létre.</w:t>
            </w:r>
          </w:p>
        </w:tc>
      </w:tr>
    </w:tbl>
    <w:p w14:paraId="1980746F" w14:textId="77777777" w:rsidR="008E0FF0" w:rsidRPr="00631227" w:rsidRDefault="008E0FF0" w:rsidP="00A56EB0">
      <w:pPr>
        <w:ind w:right="-1"/>
        <w:rPr>
          <w:rFonts w:asciiTheme="minorHAnsi" w:hAnsiTheme="minorHAnsi" w:cstheme="minorHAnsi"/>
          <w:szCs w:val="24"/>
        </w:rPr>
      </w:pPr>
    </w:p>
    <w:p w14:paraId="6FFF89AF"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bCs/>
          <w:szCs w:val="24"/>
        </w:rPr>
        <w:t>Kelt:</w:t>
      </w:r>
      <w:r w:rsidR="003E00E7" w:rsidRPr="00631227">
        <w:rPr>
          <w:rFonts w:asciiTheme="minorHAnsi" w:hAnsiTheme="minorHAnsi" w:cstheme="minorHAnsi"/>
          <w:bCs/>
          <w:szCs w:val="24"/>
        </w:rPr>
        <w:t xml:space="preserve"> </w:t>
      </w:r>
      <w:r w:rsidRPr="00631227">
        <w:rPr>
          <w:rFonts w:asciiTheme="minorHAnsi" w:hAnsiTheme="minorHAnsi" w:cstheme="minorHAnsi"/>
          <w:bCs/>
          <w:szCs w:val="24"/>
        </w:rPr>
        <w:t xml:space="preserve">……………….., ……..év………..hó……….nap </w:t>
      </w:r>
      <w:r w:rsidRPr="00631227">
        <w:rPr>
          <w:rFonts w:asciiTheme="minorHAnsi" w:hAnsiTheme="minorHAnsi" w:cstheme="minorHAnsi"/>
          <w:bCs/>
          <w:szCs w:val="24"/>
        </w:rPr>
        <w:tab/>
      </w:r>
      <w:r w:rsidRPr="00631227">
        <w:rPr>
          <w:rFonts w:asciiTheme="minorHAnsi" w:hAnsiTheme="minorHAnsi" w:cstheme="minorHAnsi"/>
          <w:bCs/>
          <w:szCs w:val="24"/>
        </w:rPr>
        <w:tab/>
      </w:r>
      <w:r w:rsidRPr="00631227">
        <w:rPr>
          <w:rFonts w:asciiTheme="minorHAnsi" w:hAnsiTheme="minorHAnsi" w:cstheme="minorHAnsi"/>
          <w:bCs/>
          <w:szCs w:val="24"/>
        </w:rPr>
        <w:tab/>
      </w:r>
      <w:r w:rsidRPr="00631227">
        <w:rPr>
          <w:rFonts w:asciiTheme="minorHAnsi" w:hAnsiTheme="minorHAnsi" w:cstheme="minorHAnsi"/>
          <w:bCs/>
          <w:szCs w:val="24"/>
        </w:rPr>
        <w:tab/>
      </w:r>
      <w:r w:rsidRPr="00631227">
        <w:rPr>
          <w:rFonts w:asciiTheme="minorHAnsi" w:hAnsiTheme="minorHAnsi" w:cstheme="minorHAnsi"/>
          <w:szCs w:val="24"/>
        </w:rPr>
        <w:tab/>
        <w:t>………….……………………………………………….</w:t>
      </w:r>
    </w:p>
    <w:p w14:paraId="3951E3BA" w14:textId="77777777" w:rsidR="008E0FF0" w:rsidRPr="00631227" w:rsidRDefault="008E0FF0" w:rsidP="00A56EB0">
      <w:pPr>
        <w:ind w:right="-1"/>
        <w:rPr>
          <w:rFonts w:asciiTheme="minorHAnsi" w:hAnsiTheme="minorHAnsi" w:cstheme="minorHAnsi"/>
          <w:szCs w:val="24"/>
        </w:rPr>
      </w:pP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00CD5C0F" w:rsidRPr="00631227">
        <w:rPr>
          <w:rFonts w:asciiTheme="minorHAnsi" w:hAnsiTheme="minorHAnsi" w:cstheme="minorHAnsi"/>
          <w:szCs w:val="24"/>
        </w:rPr>
        <w:t>a</w:t>
      </w:r>
      <w:r w:rsidRPr="00631227">
        <w:rPr>
          <w:rFonts w:asciiTheme="minorHAnsi" w:hAnsiTheme="minorHAnsi" w:cstheme="minorHAnsi"/>
          <w:szCs w:val="24"/>
        </w:rPr>
        <w:t>láírás</w:t>
      </w:r>
    </w:p>
    <w:p w14:paraId="159A38CE" w14:textId="77777777" w:rsidR="00B02BE7" w:rsidRPr="00631227" w:rsidRDefault="00B02BE7" w:rsidP="00A56EB0">
      <w:pPr>
        <w:ind w:right="-1"/>
        <w:rPr>
          <w:rFonts w:asciiTheme="minorHAnsi" w:hAnsiTheme="minorHAnsi" w:cstheme="minorHAnsi"/>
          <w:szCs w:val="24"/>
        </w:rPr>
      </w:pPr>
      <w:r w:rsidRPr="00631227">
        <w:rPr>
          <w:rFonts w:asciiTheme="minorHAnsi" w:hAnsiTheme="minorHAnsi" w:cstheme="minorHAnsi"/>
          <w:szCs w:val="24"/>
        </w:rPr>
        <w:br w:type="page"/>
      </w:r>
    </w:p>
    <w:p w14:paraId="5881EF55" w14:textId="77777777" w:rsidR="00E03008" w:rsidRPr="00631227" w:rsidRDefault="008E0FF0" w:rsidP="00A56EB0">
      <w:pPr>
        <w:pStyle w:val="Cmsor1"/>
        <w:rPr>
          <w:rFonts w:asciiTheme="minorHAnsi" w:hAnsiTheme="minorHAnsi" w:cstheme="minorHAnsi"/>
          <w:sz w:val="24"/>
          <w:szCs w:val="24"/>
        </w:rPr>
      </w:pPr>
      <w:bookmarkStart w:id="371" w:name="_Toc2687760"/>
      <w:bookmarkStart w:id="372" w:name="_Toc79651824"/>
      <w:bookmarkStart w:id="373" w:name="_Toc185068475"/>
      <w:bookmarkStart w:id="374" w:name="_Toc487034729"/>
      <w:bookmarkStart w:id="375" w:name="_Toc487790475"/>
      <w:bookmarkStart w:id="376" w:name="_Toc487790541"/>
      <w:r w:rsidRPr="00631227">
        <w:rPr>
          <w:rFonts w:asciiTheme="minorHAnsi" w:hAnsiTheme="minorHAnsi" w:cstheme="minorHAnsi"/>
          <w:sz w:val="24"/>
          <w:szCs w:val="24"/>
        </w:rPr>
        <w:lastRenderedPageBreak/>
        <w:t>5</w:t>
      </w:r>
      <w:r w:rsidR="00E03008" w:rsidRPr="00631227">
        <w:rPr>
          <w:rFonts w:asciiTheme="minorHAnsi" w:hAnsiTheme="minorHAnsi" w:cstheme="minorHAnsi"/>
          <w:sz w:val="24"/>
          <w:szCs w:val="24"/>
        </w:rPr>
        <w:t>. melléklet - KIEMELT KÖZSZEREPLŐ NYILATKOZAT</w:t>
      </w:r>
      <w:bookmarkEnd w:id="371"/>
      <w:bookmarkEnd w:id="372"/>
      <w:bookmarkEnd w:id="373"/>
    </w:p>
    <w:p w14:paraId="0BC76813" w14:textId="77777777" w:rsidR="00E03008" w:rsidRPr="00631227" w:rsidRDefault="00E03008" w:rsidP="00A56EB0">
      <w:pPr>
        <w:jc w:val="center"/>
        <w:rPr>
          <w:rFonts w:asciiTheme="minorHAnsi" w:hAnsiTheme="minorHAnsi" w:cstheme="minorHAnsi"/>
          <w:b/>
          <w:szCs w:val="24"/>
        </w:rPr>
      </w:pPr>
      <w:r w:rsidRPr="00631227">
        <w:rPr>
          <w:rFonts w:asciiTheme="minorHAnsi" w:hAnsiTheme="minorHAnsi" w:cstheme="minorHAnsi"/>
          <w:b/>
          <w:szCs w:val="24"/>
        </w:rPr>
        <w:t xml:space="preserve">TERMÉSZETES SZEMÉLY ÜGYFÉL TÖLTI KI! – A Pmt. </w:t>
      </w:r>
      <w:r w:rsidR="00C202E4" w:rsidRPr="00631227">
        <w:rPr>
          <w:rFonts w:asciiTheme="minorHAnsi" w:hAnsiTheme="minorHAnsi" w:cstheme="minorHAnsi"/>
          <w:b/>
          <w:szCs w:val="24"/>
        </w:rPr>
        <w:t xml:space="preserve">9/A. §-ban </w:t>
      </w:r>
      <w:r w:rsidRPr="00631227">
        <w:rPr>
          <w:rFonts w:asciiTheme="minorHAnsi" w:hAnsiTheme="minorHAnsi" w:cstheme="minorHAnsi"/>
          <w:b/>
          <w:szCs w:val="24"/>
        </w:rPr>
        <w:t>előírt kötelezettség végrehajtásához</w:t>
      </w:r>
    </w:p>
    <w:p w14:paraId="7BF04C5C" w14:textId="77777777" w:rsidR="00F97A0D" w:rsidRPr="00631227" w:rsidRDefault="00F97A0D" w:rsidP="00A56EB0">
      <w:pPr>
        <w:jc w:val="center"/>
        <w:rPr>
          <w:rFonts w:asciiTheme="minorHAnsi" w:hAnsiTheme="minorHAnsi" w:cstheme="minorHAnsi"/>
          <w:b/>
          <w:szCs w:val="24"/>
        </w:rPr>
      </w:pPr>
    </w:p>
    <w:tbl>
      <w:tblPr>
        <w:tblpPr w:leftFromText="141" w:rightFromText="141" w:vertAnchor="text" w:horzAnchor="margin" w:tblpXSpec="right" w:tblpY="176"/>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2497"/>
        <w:gridCol w:w="1179"/>
      </w:tblGrid>
      <w:tr w:rsidR="00AE2EB8" w:rsidRPr="00631227" w14:paraId="7F289E4B" w14:textId="77777777" w:rsidTr="00771F1A">
        <w:tc>
          <w:tcPr>
            <w:tcW w:w="7244" w:type="dxa"/>
          </w:tcPr>
          <w:p w14:paraId="4CAE4CBF" w14:textId="77777777" w:rsidR="00744447" w:rsidRPr="00631227" w:rsidRDefault="00744447" w:rsidP="00A56EB0">
            <w:pPr>
              <w:ind w:right="-1"/>
              <w:rPr>
                <w:rFonts w:asciiTheme="minorHAnsi" w:hAnsiTheme="minorHAnsi" w:cstheme="minorHAnsi"/>
                <w:szCs w:val="24"/>
              </w:rPr>
            </w:pPr>
            <w:r w:rsidRPr="00631227">
              <w:rPr>
                <w:rFonts w:asciiTheme="minorHAnsi" w:hAnsiTheme="minorHAnsi" w:cstheme="minorHAnsi"/>
                <w:szCs w:val="24"/>
              </w:rPr>
              <w:t>A: Kiemelt közszereplő vagyok (írja be az A pont szerinti kategória kódját)</w:t>
            </w:r>
          </w:p>
        </w:tc>
        <w:tc>
          <w:tcPr>
            <w:tcW w:w="2497" w:type="dxa"/>
          </w:tcPr>
          <w:p w14:paraId="55C327CF" w14:textId="1432AA0B"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sym w:font="Wingdings" w:char="F06F"/>
            </w:r>
            <w:r w:rsidR="007938AC" w:rsidRPr="00631227">
              <w:rPr>
                <w:rFonts w:asciiTheme="minorHAnsi" w:hAnsiTheme="minorHAnsi" w:cstheme="minorHAnsi"/>
                <w:szCs w:val="24"/>
              </w:rPr>
              <w:t xml:space="preserve"> </w:t>
            </w:r>
            <w:r w:rsidR="003C036E" w:rsidRPr="00631227">
              <w:rPr>
                <w:rFonts w:asciiTheme="minorHAnsi" w:hAnsiTheme="minorHAnsi" w:cstheme="minorHAnsi"/>
                <w:szCs w:val="24"/>
              </w:rPr>
              <w:t xml:space="preserve"> </w:t>
            </w:r>
            <w:r w:rsidRPr="00631227">
              <w:rPr>
                <w:rFonts w:asciiTheme="minorHAnsi" w:hAnsiTheme="minorHAnsi" w:cstheme="minorHAnsi"/>
                <w:szCs w:val="24"/>
              </w:rPr>
              <w:t xml:space="preserve">Nem: </w:t>
            </w:r>
            <w:r w:rsidRPr="00631227">
              <w:rPr>
                <w:rFonts w:asciiTheme="minorHAnsi" w:hAnsiTheme="minorHAnsi" w:cstheme="minorHAnsi"/>
                <w:szCs w:val="24"/>
              </w:rPr>
              <w:sym w:font="Wingdings" w:char="F06F"/>
            </w:r>
          </w:p>
        </w:tc>
        <w:tc>
          <w:tcPr>
            <w:tcW w:w="1179" w:type="dxa"/>
          </w:tcPr>
          <w:p w14:paraId="3ADB03AC" w14:textId="77777777"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 xml:space="preserve">kód: </w:t>
            </w:r>
          </w:p>
        </w:tc>
      </w:tr>
      <w:tr w:rsidR="00AE2EB8" w:rsidRPr="00631227" w14:paraId="78CCABC2" w14:textId="77777777" w:rsidTr="00771F1A">
        <w:tc>
          <w:tcPr>
            <w:tcW w:w="7244" w:type="dxa"/>
          </w:tcPr>
          <w:p w14:paraId="544DA805" w14:textId="77777777" w:rsidR="00744447" w:rsidRPr="00631227" w:rsidRDefault="00744447" w:rsidP="00A56EB0">
            <w:pPr>
              <w:ind w:right="-1"/>
              <w:rPr>
                <w:rFonts w:asciiTheme="minorHAnsi" w:hAnsiTheme="minorHAnsi" w:cstheme="minorHAnsi"/>
                <w:szCs w:val="24"/>
              </w:rPr>
            </w:pPr>
            <w:r w:rsidRPr="00631227">
              <w:rPr>
                <w:rFonts w:asciiTheme="minorHAnsi" w:hAnsiTheme="minorHAnsi" w:cstheme="minorHAnsi"/>
                <w:szCs w:val="24"/>
              </w:rPr>
              <w:t>B: Kiemelt közszereplő közeli hozzátartozója vagyok</w:t>
            </w:r>
          </w:p>
          <w:p w14:paraId="42339C8F" w14:textId="2DC8951C"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családi és utóneve: …………………………………………..</w:t>
            </w:r>
          </w:p>
          <w:p w14:paraId="510A047F" w14:textId="26CD5415"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születési ideje:……………………………………………..…..</w:t>
            </w:r>
          </w:p>
        </w:tc>
        <w:tc>
          <w:tcPr>
            <w:tcW w:w="2497" w:type="dxa"/>
          </w:tcPr>
          <w:p w14:paraId="085B6138" w14:textId="04DEF681"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sym w:font="Wingdings" w:char="F06F"/>
            </w:r>
            <w:r w:rsidR="007938AC" w:rsidRPr="00631227">
              <w:rPr>
                <w:rFonts w:asciiTheme="minorHAnsi" w:hAnsiTheme="minorHAnsi" w:cstheme="minorHAnsi"/>
                <w:szCs w:val="24"/>
              </w:rPr>
              <w:t xml:space="preserve"> </w:t>
            </w:r>
            <w:r w:rsidR="003C036E" w:rsidRPr="00631227">
              <w:rPr>
                <w:rFonts w:asciiTheme="minorHAnsi" w:hAnsiTheme="minorHAnsi" w:cstheme="minorHAnsi"/>
                <w:szCs w:val="24"/>
              </w:rPr>
              <w:t xml:space="preserve"> </w:t>
            </w:r>
            <w:r w:rsidRPr="00631227">
              <w:rPr>
                <w:rFonts w:asciiTheme="minorHAnsi" w:hAnsiTheme="minorHAnsi" w:cstheme="minorHAnsi"/>
                <w:szCs w:val="24"/>
              </w:rPr>
              <w:t xml:space="preserve">Nem: </w:t>
            </w:r>
            <w:r w:rsidRPr="00631227">
              <w:rPr>
                <w:rFonts w:asciiTheme="minorHAnsi" w:hAnsiTheme="minorHAnsi" w:cstheme="minorHAnsi"/>
                <w:szCs w:val="24"/>
              </w:rPr>
              <w:sym w:font="Wingdings" w:char="F06F"/>
            </w:r>
          </w:p>
        </w:tc>
        <w:tc>
          <w:tcPr>
            <w:tcW w:w="1179" w:type="dxa"/>
          </w:tcPr>
          <w:p w14:paraId="34AD5618" w14:textId="77777777"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 xml:space="preserve"> - </w:t>
            </w:r>
          </w:p>
        </w:tc>
      </w:tr>
      <w:tr w:rsidR="00AE2EB8" w:rsidRPr="00631227" w14:paraId="3DA13211" w14:textId="77777777" w:rsidTr="00771F1A">
        <w:tc>
          <w:tcPr>
            <w:tcW w:w="7244" w:type="dxa"/>
          </w:tcPr>
          <w:p w14:paraId="5EE637E5" w14:textId="77777777" w:rsidR="00744447" w:rsidRPr="00631227" w:rsidRDefault="00744447" w:rsidP="00A56EB0">
            <w:pPr>
              <w:ind w:right="-1"/>
              <w:rPr>
                <w:rFonts w:asciiTheme="minorHAnsi" w:hAnsiTheme="minorHAnsi" w:cstheme="minorHAnsi"/>
                <w:szCs w:val="24"/>
              </w:rPr>
            </w:pPr>
            <w:r w:rsidRPr="00631227">
              <w:rPr>
                <w:rFonts w:asciiTheme="minorHAnsi" w:hAnsiTheme="minorHAnsi" w:cstheme="minorHAnsi"/>
                <w:szCs w:val="24"/>
              </w:rPr>
              <w:t>C: Kiemelt közszereplőhöz közel álló személy vagyok</w:t>
            </w:r>
          </w:p>
          <w:p w14:paraId="40FB474D" w14:textId="2F520C83"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családi és utóneve: …………………………………………..</w:t>
            </w:r>
          </w:p>
          <w:p w14:paraId="02EB1929" w14:textId="74963E19" w:rsidR="00744447" w:rsidRPr="00631227" w:rsidRDefault="007938AC" w:rsidP="00A56EB0">
            <w:pPr>
              <w:ind w:right="-1"/>
              <w:rPr>
                <w:rFonts w:asciiTheme="minorHAnsi" w:hAnsiTheme="minorHAnsi" w:cstheme="minorHAnsi"/>
                <w:szCs w:val="24"/>
              </w:rPr>
            </w:pPr>
            <w:r w:rsidRPr="00631227">
              <w:rPr>
                <w:rFonts w:asciiTheme="minorHAnsi" w:hAnsiTheme="minorHAnsi" w:cstheme="minorHAnsi"/>
                <w:szCs w:val="24"/>
              </w:rPr>
              <w:t xml:space="preserve"> </w:t>
            </w:r>
            <w:r w:rsidR="00744447" w:rsidRPr="00631227">
              <w:rPr>
                <w:rFonts w:asciiTheme="minorHAnsi" w:hAnsiTheme="minorHAnsi" w:cstheme="minorHAnsi"/>
                <w:szCs w:val="24"/>
              </w:rPr>
              <w:t>a kiemelt közszereplő születési ideje:…………………………………………………..</w:t>
            </w:r>
          </w:p>
        </w:tc>
        <w:tc>
          <w:tcPr>
            <w:tcW w:w="2497" w:type="dxa"/>
          </w:tcPr>
          <w:p w14:paraId="1030F89D" w14:textId="233B5F2B"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Igen:</w:t>
            </w:r>
            <w:r w:rsidR="007938AC" w:rsidRPr="00631227">
              <w:rPr>
                <w:rFonts w:asciiTheme="minorHAnsi" w:hAnsiTheme="minorHAnsi" w:cstheme="minorHAnsi"/>
                <w:szCs w:val="24"/>
              </w:rPr>
              <w:t xml:space="preserve"> </w:t>
            </w:r>
            <w:r w:rsidRPr="00631227">
              <w:rPr>
                <w:rFonts w:asciiTheme="minorHAnsi" w:hAnsiTheme="minorHAnsi" w:cstheme="minorHAnsi"/>
                <w:szCs w:val="24"/>
              </w:rPr>
              <w:sym w:font="Wingdings" w:char="F06F"/>
            </w:r>
            <w:r w:rsidR="007938AC" w:rsidRPr="00631227">
              <w:rPr>
                <w:rFonts w:asciiTheme="minorHAnsi" w:hAnsiTheme="minorHAnsi" w:cstheme="minorHAnsi"/>
                <w:szCs w:val="24"/>
              </w:rPr>
              <w:t xml:space="preserve"> </w:t>
            </w:r>
            <w:r w:rsidR="003C036E" w:rsidRPr="00631227">
              <w:rPr>
                <w:rFonts w:asciiTheme="minorHAnsi" w:hAnsiTheme="minorHAnsi" w:cstheme="minorHAnsi"/>
                <w:szCs w:val="24"/>
              </w:rPr>
              <w:t xml:space="preserve"> </w:t>
            </w:r>
            <w:r w:rsidRPr="00631227">
              <w:rPr>
                <w:rFonts w:asciiTheme="minorHAnsi" w:hAnsiTheme="minorHAnsi" w:cstheme="minorHAnsi"/>
                <w:szCs w:val="24"/>
              </w:rPr>
              <w:t xml:space="preserve">Nem: </w:t>
            </w:r>
            <w:r w:rsidRPr="00631227">
              <w:rPr>
                <w:rFonts w:asciiTheme="minorHAnsi" w:hAnsiTheme="minorHAnsi" w:cstheme="minorHAnsi"/>
                <w:szCs w:val="24"/>
              </w:rPr>
              <w:sym w:font="Wingdings" w:char="F06F"/>
            </w:r>
          </w:p>
        </w:tc>
        <w:tc>
          <w:tcPr>
            <w:tcW w:w="1179" w:type="dxa"/>
          </w:tcPr>
          <w:p w14:paraId="41BE53CA" w14:textId="77777777" w:rsidR="00744447" w:rsidRPr="00631227" w:rsidRDefault="00744447" w:rsidP="00A56EB0">
            <w:pPr>
              <w:ind w:left="-113" w:right="-1"/>
              <w:rPr>
                <w:rFonts w:asciiTheme="minorHAnsi" w:hAnsiTheme="minorHAnsi" w:cstheme="minorHAnsi"/>
                <w:szCs w:val="24"/>
              </w:rPr>
            </w:pPr>
            <w:r w:rsidRPr="00631227">
              <w:rPr>
                <w:rFonts w:asciiTheme="minorHAnsi" w:hAnsiTheme="minorHAnsi" w:cstheme="minorHAnsi"/>
                <w:szCs w:val="24"/>
              </w:rPr>
              <w:t xml:space="preserve"> -</w:t>
            </w:r>
          </w:p>
        </w:tc>
      </w:tr>
    </w:tbl>
    <w:p w14:paraId="6C0A8D2A" w14:textId="77777777" w:rsidR="00744447" w:rsidRPr="00631227" w:rsidRDefault="00744447" w:rsidP="00A56EB0">
      <w:pPr>
        <w:ind w:right="-1"/>
        <w:rPr>
          <w:rFonts w:asciiTheme="minorHAnsi" w:hAnsiTheme="minorHAnsi" w:cstheme="minorHAnsi"/>
          <w:b/>
          <w:szCs w:val="24"/>
        </w:rPr>
      </w:pPr>
    </w:p>
    <w:p w14:paraId="6BD68009" w14:textId="77777777" w:rsidR="00F97A0D" w:rsidRPr="00631227" w:rsidRDefault="00F97A0D" w:rsidP="00A56EB0">
      <w:pPr>
        <w:ind w:right="-1"/>
        <w:rPr>
          <w:rFonts w:asciiTheme="minorHAnsi" w:hAnsiTheme="minorHAnsi" w:cstheme="minorHAnsi"/>
          <w:szCs w:val="24"/>
        </w:rPr>
      </w:pPr>
      <w:r w:rsidRPr="00631227">
        <w:rPr>
          <w:rFonts w:asciiTheme="minorHAnsi" w:hAnsiTheme="minorHAnsi" w:cstheme="minorHAnsi"/>
          <w:b/>
          <w:szCs w:val="24"/>
        </w:rPr>
        <w:t xml:space="preserve">Kiemelt közszereplő: </w:t>
      </w:r>
      <w:r w:rsidRPr="00631227">
        <w:rPr>
          <w:rFonts w:asciiTheme="minorHAnsi" w:hAnsiTheme="minorHAnsi" w:cstheme="minorHAnsi"/>
          <w:szCs w:val="24"/>
        </w:rPr>
        <w:t>az a természetes személy, aki fontos közfeladatot lát el, vagy az ügyfél-átvilágítási intézkedések elvégzését megelőző egy éven belül fontos közfeladatot látott el.</w:t>
      </w:r>
    </w:p>
    <w:p w14:paraId="1EFADC2C" w14:textId="77777777" w:rsidR="00F97A0D" w:rsidRPr="00631227" w:rsidRDefault="00F97A0D" w:rsidP="00A56EB0">
      <w:pPr>
        <w:ind w:right="-1"/>
        <w:rPr>
          <w:rFonts w:asciiTheme="minorHAnsi" w:hAnsiTheme="minorHAnsi" w:cstheme="minorHAnsi"/>
          <w:szCs w:val="24"/>
        </w:rPr>
      </w:pPr>
    </w:p>
    <w:p w14:paraId="18DD440D" w14:textId="77777777" w:rsidR="00F97A0D" w:rsidRPr="00631227" w:rsidRDefault="00F97A0D" w:rsidP="00A56EB0">
      <w:pPr>
        <w:ind w:right="-1"/>
        <w:rPr>
          <w:rFonts w:asciiTheme="minorHAnsi" w:hAnsiTheme="minorHAnsi" w:cstheme="minorHAnsi"/>
          <w:szCs w:val="24"/>
        </w:rPr>
      </w:pPr>
      <w:r w:rsidRPr="00631227">
        <w:rPr>
          <w:rFonts w:asciiTheme="minorHAnsi" w:hAnsiTheme="minorHAnsi" w:cstheme="minorHAnsi"/>
          <w:szCs w:val="24"/>
        </w:rPr>
        <w:t xml:space="preserve">Fontos közfeladatot ellátó személy: </w:t>
      </w:r>
    </w:p>
    <w:p w14:paraId="7B8865CF"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 xml:space="preserve">A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489"/>
      </w:tblGrid>
      <w:tr w:rsidR="00AE2EB8" w:rsidRPr="00631227" w14:paraId="018F45E6" w14:textId="77777777" w:rsidTr="00771F1A">
        <w:tc>
          <w:tcPr>
            <w:tcW w:w="426" w:type="dxa"/>
            <w:shd w:val="clear" w:color="auto" w:fill="auto"/>
          </w:tcPr>
          <w:p w14:paraId="3AB6B428"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a)</w:t>
            </w:r>
          </w:p>
        </w:tc>
        <w:tc>
          <w:tcPr>
            <w:tcW w:w="10489" w:type="dxa"/>
            <w:shd w:val="clear" w:color="auto" w:fill="auto"/>
          </w:tcPr>
          <w:p w14:paraId="0E2A230C"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államfő, kormányfő, miniszter, miniszterhelyettes, államtitkár, Magyarországon: államfő, miniszterelnök, miniszter, államtitkár</w:t>
            </w:r>
          </w:p>
        </w:tc>
      </w:tr>
      <w:tr w:rsidR="00AE2EB8" w:rsidRPr="00631227" w14:paraId="121D8214" w14:textId="77777777" w:rsidTr="00771F1A">
        <w:tc>
          <w:tcPr>
            <w:tcW w:w="426" w:type="dxa"/>
            <w:shd w:val="clear" w:color="auto" w:fill="auto"/>
          </w:tcPr>
          <w:p w14:paraId="7079476B"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b)</w:t>
            </w:r>
          </w:p>
        </w:tc>
        <w:tc>
          <w:tcPr>
            <w:tcW w:w="10489" w:type="dxa"/>
            <w:shd w:val="clear" w:color="auto" w:fill="auto"/>
          </w:tcPr>
          <w:p w14:paraId="77B5BCEB"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országgyűlési képviselő vagy hasonló jogalkotó szerv tagja, Magyarországon: országgyűlési képviselő, nemzetiségi szószóló</w:t>
            </w:r>
          </w:p>
        </w:tc>
      </w:tr>
      <w:tr w:rsidR="00AE2EB8" w:rsidRPr="00631227" w14:paraId="4204CB4F" w14:textId="77777777" w:rsidTr="00771F1A">
        <w:tc>
          <w:tcPr>
            <w:tcW w:w="426" w:type="dxa"/>
            <w:shd w:val="clear" w:color="auto" w:fill="auto"/>
          </w:tcPr>
          <w:p w14:paraId="1113F2BD"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c)</w:t>
            </w:r>
          </w:p>
        </w:tc>
        <w:tc>
          <w:tcPr>
            <w:tcW w:w="10489" w:type="dxa"/>
            <w:shd w:val="clear" w:color="auto" w:fill="auto"/>
          </w:tcPr>
          <w:p w14:paraId="4553FC59"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politikai párt irányító szervének tagja, Magyarországon: politikai párt vezető testületének tagja, tisztségviselője</w:t>
            </w:r>
          </w:p>
        </w:tc>
      </w:tr>
      <w:tr w:rsidR="00AE2EB8" w:rsidRPr="00631227" w14:paraId="15C2916C" w14:textId="77777777" w:rsidTr="00771F1A">
        <w:tc>
          <w:tcPr>
            <w:tcW w:w="426" w:type="dxa"/>
            <w:shd w:val="clear" w:color="auto" w:fill="auto"/>
          </w:tcPr>
          <w:p w14:paraId="4CF85B88"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d)</w:t>
            </w:r>
          </w:p>
        </w:tc>
        <w:tc>
          <w:tcPr>
            <w:tcW w:w="10489" w:type="dxa"/>
            <w:shd w:val="clear" w:color="auto" w:fill="auto"/>
          </w:tcPr>
          <w:p w14:paraId="6EDC5555"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legfelsőbb bíróság, alkotmánybíróság, olyan magas rangú bírói testület tagja, amelynek a döntései ellen fellebbezésnek helye nincs, Magyarországon: Alkotmánybíróság, ítélőtábla, Kúria tagja</w:t>
            </w:r>
          </w:p>
        </w:tc>
      </w:tr>
      <w:tr w:rsidR="00AE2EB8" w:rsidRPr="00631227" w14:paraId="44F59B86" w14:textId="77777777" w:rsidTr="00771F1A">
        <w:tc>
          <w:tcPr>
            <w:tcW w:w="426" w:type="dxa"/>
            <w:shd w:val="clear" w:color="auto" w:fill="auto"/>
          </w:tcPr>
          <w:p w14:paraId="6451934E"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e)</w:t>
            </w:r>
          </w:p>
        </w:tc>
        <w:tc>
          <w:tcPr>
            <w:tcW w:w="10489" w:type="dxa"/>
            <w:shd w:val="clear" w:color="auto" w:fill="auto"/>
          </w:tcPr>
          <w:p w14:paraId="288D0495"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a számvevőszék és a központi bank igazgatósági tagja, Magyarországon a</w:t>
            </w:r>
            <w:r w:rsidR="00903759" w:rsidRPr="00631227">
              <w:rPr>
                <w:rFonts w:asciiTheme="minorHAnsi" w:hAnsiTheme="minorHAnsi" w:cstheme="minorHAnsi"/>
                <w:szCs w:val="24"/>
              </w:rPr>
              <w:t>z</w:t>
            </w:r>
            <w:r w:rsidRPr="00631227">
              <w:rPr>
                <w:rFonts w:asciiTheme="minorHAnsi" w:hAnsiTheme="minorHAnsi" w:cstheme="minorHAnsi"/>
                <w:szCs w:val="24"/>
              </w:rPr>
              <w:t xml:space="preserve"> Állami Számvevőszék elnöke és alelnöke, a Monetáris Tanács és a Pénzügyi Stabilitási Tanács tagja,</w:t>
            </w:r>
          </w:p>
        </w:tc>
      </w:tr>
      <w:tr w:rsidR="00AE2EB8" w:rsidRPr="00631227" w14:paraId="19483402" w14:textId="77777777" w:rsidTr="00771F1A">
        <w:tc>
          <w:tcPr>
            <w:tcW w:w="426" w:type="dxa"/>
            <w:shd w:val="clear" w:color="auto" w:fill="auto"/>
          </w:tcPr>
          <w:p w14:paraId="1D5C43E4"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f)</w:t>
            </w:r>
          </w:p>
        </w:tc>
        <w:tc>
          <w:tcPr>
            <w:tcW w:w="10489" w:type="dxa"/>
            <w:shd w:val="clear" w:color="auto" w:fill="auto"/>
          </w:tcPr>
          <w:p w14:paraId="77A53DFE"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AE2EB8" w:rsidRPr="00631227" w14:paraId="44D59FF7" w14:textId="77777777" w:rsidTr="00771F1A">
        <w:tc>
          <w:tcPr>
            <w:tcW w:w="426" w:type="dxa"/>
            <w:shd w:val="clear" w:color="auto" w:fill="auto"/>
          </w:tcPr>
          <w:p w14:paraId="01FFF896"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g)</w:t>
            </w:r>
          </w:p>
        </w:tc>
        <w:tc>
          <w:tcPr>
            <w:tcW w:w="10489" w:type="dxa"/>
            <w:shd w:val="clear" w:color="auto" w:fill="auto"/>
          </w:tcPr>
          <w:p w14:paraId="53F04D63"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E03008" w:rsidRPr="00631227" w14:paraId="1D487C22" w14:textId="77777777" w:rsidTr="00771F1A">
        <w:tc>
          <w:tcPr>
            <w:tcW w:w="426" w:type="dxa"/>
            <w:shd w:val="clear" w:color="auto" w:fill="auto"/>
          </w:tcPr>
          <w:p w14:paraId="52669EC5"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h)</w:t>
            </w:r>
          </w:p>
        </w:tc>
        <w:tc>
          <w:tcPr>
            <w:tcW w:w="10489" w:type="dxa"/>
            <w:shd w:val="clear" w:color="auto" w:fill="auto"/>
          </w:tcPr>
          <w:p w14:paraId="45E5D5D1"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nemzetközi szervezet vezetője, vezető helyettese, vezető testületének tagja</w:t>
            </w:r>
            <w:r w:rsidR="0032423A" w:rsidRPr="00631227">
              <w:rPr>
                <w:rFonts w:asciiTheme="minorHAnsi" w:hAnsiTheme="minorHAnsi" w:cstheme="minorHAnsi"/>
                <w:szCs w:val="24"/>
              </w:rPr>
              <w:t>, vagy ezzel egyenértékű feladatot ellátó személy</w:t>
            </w:r>
            <w:r w:rsidR="00903759" w:rsidRPr="00631227">
              <w:rPr>
                <w:rFonts w:asciiTheme="minorHAnsi" w:hAnsiTheme="minorHAnsi" w:cstheme="minorHAnsi"/>
                <w:szCs w:val="24"/>
              </w:rPr>
              <w:t>.</w:t>
            </w:r>
          </w:p>
        </w:tc>
      </w:tr>
    </w:tbl>
    <w:p w14:paraId="00CEE997" w14:textId="77777777" w:rsidR="00E03008" w:rsidRPr="00631227" w:rsidRDefault="00E03008" w:rsidP="00A56EB0">
      <w:pPr>
        <w:ind w:right="-1"/>
        <w:rPr>
          <w:rFonts w:asciiTheme="minorHAnsi" w:hAnsiTheme="minorHAnsi" w:cstheme="minorHAnsi"/>
          <w:szCs w:val="24"/>
        </w:rPr>
      </w:pPr>
    </w:p>
    <w:p w14:paraId="1CE3F30A"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B</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0500"/>
      </w:tblGrid>
      <w:tr w:rsidR="00AE2EB8" w:rsidRPr="00631227" w14:paraId="6B296D7D" w14:textId="77777777" w:rsidTr="00771F1A">
        <w:tc>
          <w:tcPr>
            <w:tcW w:w="398" w:type="dxa"/>
            <w:shd w:val="clear" w:color="auto" w:fill="auto"/>
          </w:tcPr>
          <w:p w14:paraId="6FEF8E6A"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a)</w:t>
            </w:r>
          </w:p>
        </w:tc>
        <w:tc>
          <w:tcPr>
            <w:tcW w:w="10517" w:type="dxa"/>
            <w:shd w:val="clear" w:color="auto" w:fill="auto"/>
          </w:tcPr>
          <w:p w14:paraId="54375E4C"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házastárs</w:t>
            </w:r>
          </w:p>
        </w:tc>
      </w:tr>
      <w:tr w:rsidR="00AE2EB8" w:rsidRPr="00631227" w14:paraId="59690004" w14:textId="77777777" w:rsidTr="00771F1A">
        <w:tc>
          <w:tcPr>
            <w:tcW w:w="398" w:type="dxa"/>
            <w:shd w:val="clear" w:color="auto" w:fill="auto"/>
          </w:tcPr>
          <w:p w14:paraId="2F5A331F"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b)</w:t>
            </w:r>
          </w:p>
        </w:tc>
        <w:tc>
          <w:tcPr>
            <w:tcW w:w="10517" w:type="dxa"/>
            <w:shd w:val="clear" w:color="auto" w:fill="auto"/>
          </w:tcPr>
          <w:p w14:paraId="3267F684"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élettárs</w:t>
            </w:r>
          </w:p>
        </w:tc>
      </w:tr>
      <w:tr w:rsidR="00AE2EB8" w:rsidRPr="00631227" w14:paraId="7F46C32B" w14:textId="77777777" w:rsidTr="00771F1A">
        <w:tc>
          <w:tcPr>
            <w:tcW w:w="398" w:type="dxa"/>
            <w:shd w:val="clear" w:color="auto" w:fill="auto"/>
          </w:tcPr>
          <w:p w14:paraId="2C328008"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c)</w:t>
            </w:r>
          </w:p>
        </w:tc>
        <w:tc>
          <w:tcPr>
            <w:tcW w:w="10517" w:type="dxa"/>
            <w:shd w:val="clear" w:color="auto" w:fill="auto"/>
          </w:tcPr>
          <w:p w14:paraId="28667FEF"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vér szerinti, örökbefogadott, mostoha- és nevelt gyermek</w:t>
            </w:r>
          </w:p>
        </w:tc>
      </w:tr>
      <w:tr w:rsidR="00AE2EB8" w:rsidRPr="00631227" w14:paraId="50A3F346" w14:textId="77777777" w:rsidTr="00771F1A">
        <w:tc>
          <w:tcPr>
            <w:tcW w:w="398" w:type="dxa"/>
            <w:shd w:val="clear" w:color="auto" w:fill="auto"/>
          </w:tcPr>
          <w:p w14:paraId="58BA5689"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d)</w:t>
            </w:r>
          </w:p>
        </w:tc>
        <w:tc>
          <w:tcPr>
            <w:tcW w:w="10517" w:type="dxa"/>
            <w:shd w:val="clear" w:color="auto" w:fill="auto"/>
          </w:tcPr>
          <w:p w14:paraId="7F96A0CE"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a fentiek házastársa vagy élettársa</w:t>
            </w:r>
          </w:p>
        </w:tc>
      </w:tr>
      <w:tr w:rsidR="00E03008" w:rsidRPr="00631227" w14:paraId="0C9EAABF" w14:textId="77777777" w:rsidTr="00771F1A">
        <w:tc>
          <w:tcPr>
            <w:tcW w:w="398" w:type="dxa"/>
            <w:shd w:val="clear" w:color="auto" w:fill="auto"/>
          </w:tcPr>
          <w:p w14:paraId="3CB8A8C2"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e)</w:t>
            </w:r>
          </w:p>
        </w:tc>
        <w:tc>
          <w:tcPr>
            <w:tcW w:w="10517" w:type="dxa"/>
            <w:shd w:val="clear" w:color="auto" w:fill="auto"/>
          </w:tcPr>
          <w:p w14:paraId="132EFCA3" w14:textId="77777777" w:rsidR="00E03008" w:rsidRPr="00631227" w:rsidRDefault="00E03008"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vér szerinti, örökbefogadó, mostoha- és nevelőszülő</w:t>
            </w:r>
          </w:p>
        </w:tc>
      </w:tr>
    </w:tbl>
    <w:p w14:paraId="3E091756" w14:textId="77777777" w:rsidR="00E03008" w:rsidRPr="00631227" w:rsidRDefault="00E03008" w:rsidP="00A56EB0">
      <w:pPr>
        <w:ind w:right="-1"/>
        <w:rPr>
          <w:rFonts w:asciiTheme="minorHAnsi" w:hAnsiTheme="minorHAnsi" w:cstheme="minorHAnsi"/>
          <w:szCs w:val="24"/>
        </w:rPr>
      </w:pPr>
    </w:p>
    <w:p w14:paraId="7DD10FB0"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0500"/>
      </w:tblGrid>
      <w:tr w:rsidR="00AE2EB8" w:rsidRPr="00631227" w14:paraId="0A04C50C" w14:textId="77777777" w:rsidTr="00771F1A">
        <w:tc>
          <w:tcPr>
            <w:tcW w:w="398" w:type="dxa"/>
            <w:shd w:val="clear" w:color="auto" w:fill="auto"/>
          </w:tcPr>
          <w:p w14:paraId="5853BDC9"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a)</w:t>
            </w:r>
          </w:p>
        </w:tc>
        <w:tc>
          <w:tcPr>
            <w:tcW w:w="10517" w:type="dxa"/>
            <w:shd w:val="clear" w:color="auto" w:fill="auto"/>
          </w:tcPr>
          <w:p w14:paraId="1FA4A2C3" w14:textId="77777777" w:rsidR="00E03008" w:rsidRPr="00631227" w:rsidRDefault="00E03008"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kiemelt közszereplővel közösen ugyanazon jogi személy vagy jogi személyiséggel nem rendelkező szervezet tényleges tulajdonosa vagy vele szoros üzleti kapcsolatban áll</w:t>
            </w:r>
          </w:p>
        </w:tc>
      </w:tr>
      <w:tr w:rsidR="00E03008" w:rsidRPr="00631227" w14:paraId="4BE60FBC" w14:textId="77777777" w:rsidTr="00771F1A">
        <w:tc>
          <w:tcPr>
            <w:tcW w:w="398" w:type="dxa"/>
            <w:shd w:val="clear" w:color="auto" w:fill="auto"/>
          </w:tcPr>
          <w:p w14:paraId="7408054B" w14:textId="77777777"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szCs w:val="24"/>
              </w:rPr>
              <w:t>b)</w:t>
            </w:r>
          </w:p>
        </w:tc>
        <w:tc>
          <w:tcPr>
            <w:tcW w:w="10517" w:type="dxa"/>
            <w:shd w:val="clear" w:color="auto" w:fill="auto"/>
          </w:tcPr>
          <w:p w14:paraId="72C00754" w14:textId="77777777" w:rsidR="00E03008" w:rsidRPr="00631227" w:rsidRDefault="00E03008"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egyszemélyes tulajdonosa olyan jogi személynek vagy jogi személyiséggel nem rendelkező szervezetnek, amelyet kiemelt közszereplő javára hoztak létre.</w:t>
            </w:r>
          </w:p>
        </w:tc>
      </w:tr>
    </w:tbl>
    <w:p w14:paraId="53F680A1" w14:textId="77777777" w:rsidR="00E03008" w:rsidRPr="00631227" w:rsidRDefault="00E03008" w:rsidP="00A56EB0">
      <w:pPr>
        <w:ind w:right="-1"/>
        <w:rPr>
          <w:rFonts w:asciiTheme="minorHAnsi" w:hAnsiTheme="minorHAnsi" w:cstheme="minorHAnsi"/>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647"/>
      </w:tblGrid>
      <w:tr w:rsidR="00AE2EB8" w:rsidRPr="00631227" w14:paraId="4E49458F" w14:textId="77777777" w:rsidTr="00771F1A">
        <w:trPr>
          <w:trHeight w:val="936"/>
        </w:trPr>
        <w:tc>
          <w:tcPr>
            <w:tcW w:w="2268" w:type="dxa"/>
            <w:shd w:val="clear" w:color="auto" w:fill="auto"/>
          </w:tcPr>
          <w:p w14:paraId="32B17875" w14:textId="77777777" w:rsidR="00E03008" w:rsidRPr="00631227" w:rsidRDefault="00E03008" w:rsidP="00A56EB0">
            <w:pPr>
              <w:ind w:right="-1"/>
              <w:rPr>
                <w:rFonts w:asciiTheme="minorHAnsi" w:hAnsiTheme="minorHAnsi" w:cstheme="minorHAnsi"/>
                <w:szCs w:val="24"/>
              </w:rPr>
            </w:pPr>
            <w:bookmarkStart w:id="377" w:name="_Hlk34402206"/>
            <w:r w:rsidRPr="00631227">
              <w:rPr>
                <w:rFonts w:asciiTheme="minorHAnsi" w:hAnsiTheme="minorHAnsi" w:cstheme="minorHAnsi"/>
                <w:szCs w:val="24"/>
              </w:rPr>
              <w:lastRenderedPageBreak/>
              <w:t>A pénzeszköz forrása</w:t>
            </w:r>
          </w:p>
        </w:tc>
        <w:tc>
          <w:tcPr>
            <w:tcW w:w="8647" w:type="dxa"/>
            <w:shd w:val="clear" w:color="auto" w:fill="auto"/>
          </w:tcPr>
          <w:p w14:paraId="5D66DD6B" w14:textId="77777777" w:rsidR="00E03008" w:rsidRPr="00631227" w:rsidRDefault="00E03008" w:rsidP="00A56EB0">
            <w:pPr>
              <w:ind w:right="-1"/>
              <w:rPr>
                <w:rFonts w:asciiTheme="minorHAnsi" w:hAnsiTheme="minorHAnsi" w:cstheme="minorHAnsi"/>
                <w:szCs w:val="24"/>
              </w:rPr>
            </w:pPr>
          </w:p>
        </w:tc>
      </w:tr>
      <w:bookmarkEnd w:id="377"/>
      <w:tr w:rsidR="00904E41" w:rsidRPr="00631227" w14:paraId="089B5C43" w14:textId="77777777" w:rsidTr="00771F1A">
        <w:trPr>
          <w:trHeight w:val="936"/>
        </w:trPr>
        <w:tc>
          <w:tcPr>
            <w:tcW w:w="2268" w:type="dxa"/>
            <w:shd w:val="clear" w:color="auto" w:fill="auto"/>
          </w:tcPr>
          <w:p w14:paraId="6BFE6A2B" w14:textId="77777777" w:rsidR="00904E41" w:rsidRPr="00631227" w:rsidRDefault="00904E41" w:rsidP="00A56EB0">
            <w:pPr>
              <w:ind w:right="-1"/>
              <w:rPr>
                <w:rFonts w:asciiTheme="minorHAnsi" w:hAnsiTheme="minorHAnsi" w:cstheme="minorHAnsi"/>
                <w:szCs w:val="24"/>
              </w:rPr>
            </w:pPr>
            <w:r w:rsidRPr="00631227">
              <w:rPr>
                <w:rFonts w:asciiTheme="minorHAnsi" w:hAnsiTheme="minorHAnsi" w:cstheme="minorHAnsi"/>
                <w:szCs w:val="24"/>
              </w:rPr>
              <w:t>A vagyon forrása</w:t>
            </w:r>
          </w:p>
        </w:tc>
        <w:tc>
          <w:tcPr>
            <w:tcW w:w="8647" w:type="dxa"/>
            <w:shd w:val="clear" w:color="auto" w:fill="auto"/>
          </w:tcPr>
          <w:p w14:paraId="1A3BF10E" w14:textId="77777777" w:rsidR="00904E41" w:rsidRPr="00631227" w:rsidRDefault="00904E41" w:rsidP="00A56EB0">
            <w:pPr>
              <w:ind w:right="-1"/>
              <w:rPr>
                <w:rFonts w:asciiTheme="minorHAnsi" w:hAnsiTheme="minorHAnsi" w:cstheme="minorHAnsi"/>
                <w:szCs w:val="24"/>
              </w:rPr>
            </w:pPr>
          </w:p>
        </w:tc>
      </w:tr>
    </w:tbl>
    <w:p w14:paraId="4B2F3654" w14:textId="77777777" w:rsidR="00E03008" w:rsidRPr="00631227" w:rsidRDefault="00E03008" w:rsidP="00A56EB0">
      <w:pPr>
        <w:ind w:right="-1"/>
        <w:rPr>
          <w:rFonts w:asciiTheme="minorHAnsi" w:hAnsiTheme="minorHAnsi" w:cstheme="minorHAnsi"/>
          <w:szCs w:val="24"/>
        </w:rPr>
      </w:pPr>
    </w:p>
    <w:p w14:paraId="6D4412FF" w14:textId="28913544" w:rsidR="00E03008" w:rsidRPr="00631227" w:rsidRDefault="00E03008" w:rsidP="00A56EB0">
      <w:pPr>
        <w:ind w:right="-1"/>
        <w:rPr>
          <w:rFonts w:asciiTheme="minorHAnsi" w:hAnsiTheme="minorHAnsi" w:cstheme="minorHAnsi"/>
          <w:szCs w:val="24"/>
        </w:rPr>
      </w:pPr>
      <w:r w:rsidRPr="00631227">
        <w:rPr>
          <w:rFonts w:asciiTheme="minorHAnsi" w:hAnsiTheme="minorHAnsi" w:cstheme="minorHAnsi"/>
          <w:bCs/>
          <w:szCs w:val="24"/>
        </w:rPr>
        <w:t>Kelt:</w:t>
      </w:r>
      <w:r w:rsidR="003E00E7" w:rsidRPr="00631227">
        <w:rPr>
          <w:rFonts w:asciiTheme="minorHAnsi" w:hAnsiTheme="minorHAnsi" w:cstheme="minorHAnsi"/>
          <w:bCs/>
          <w:szCs w:val="24"/>
        </w:rPr>
        <w:t xml:space="preserve"> </w:t>
      </w:r>
      <w:r w:rsidRPr="00631227">
        <w:rPr>
          <w:rFonts w:asciiTheme="minorHAnsi" w:hAnsiTheme="minorHAnsi" w:cstheme="minorHAnsi"/>
          <w:bCs/>
          <w:szCs w:val="24"/>
        </w:rPr>
        <w:t>……………….., ……..év………..hó……….nap</w:t>
      </w:r>
      <w:r w:rsidR="007938AC" w:rsidRPr="00631227">
        <w:rPr>
          <w:rFonts w:asciiTheme="minorHAnsi" w:hAnsiTheme="minorHAnsi" w:cstheme="minorHAnsi"/>
          <w:bCs/>
          <w:szCs w:val="24"/>
        </w:rPr>
        <w:t xml:space="preserve"> </w:t>
      </w:r>
      <w:r w:rsidRPr="00631227">
        <w:rPr>
          <w:rFonts w:asciiTheme="minorHAnsi" w:hAnsiTheme="minorHAnsi" w:cstheme="minorHAnsi"/>
          <w:bCs/>
          <w:szCs w:val="24"/>
        </w:rPr>
        <w:tab/>
      </w:r>
      <w:r w:rsidRPr="00631227">
        <w:rPr>
          <w:rFonts w:asciiTheme="minorHAnsi" w:hAnsiTheme="minorHAnsi" w:cstheme="minorHAnsi"/>
          <w:bCs/>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t>………….……………………………………………….</w:t>
      </w:r>
    </w:p>
    <w:p w14:paraId="6799C2B6" w14:textId="77777777" w:rsidR="00302D68" w:rsidRPr="00631227" w:rsidRDefault="00E03008" w:rsidP="00A56EB0">
      <w:pPr>
        <w:ind w:right="-1"/>
        <w:rPr>
          <w:rFonts w:asciiTheme="minorHAnsi" w:hAnsiTheme="minorHAnsi" w:cstheme="minorHAnsi"/>
          <w:szCs w:val="24"/>
        </w:rPr>
        <w:sectPr w:rsidR="00302D68" w:rsidRPr="00631227" w:rsidSect="00F64C0C">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737" w:right="567" w:bottom="737" w:left="567" w:header="720" w:footer="403" w:gutter="0"/>
          <w:cols w:sep="1" w:space="284"/>
        </w:sectPr>
      </w:pP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r>
      <w:r w:rsidRPr="00631227">
        <w:rPr>
          <w:rFonts w:asciiTheme="minorHAnsi" w:hAnsiTheme="minorHAnsi" w:cstheme="minorHAnsi"/>
          <w:szCs w:val="24"/>
        </w:rPr>
        <w:tab/>
        <w:t xml:space="preserve"> </w:t>
      </w:r>
      <w:r w:rsidRPr="00631227">
        <w:rPr>
          <w:rFonts w:asciiTheme="minorHAnsi" w:hAnsiTheme="minorHAnsi" w:cstheme="minorHAnsi"/>
          <w:szCs w:val="24"/>
        </w:rPr>
        <w:tab/>
        <w:t>aláírá</w:t>
      </w:r>
      <w:r w:rsidR="00302D68" w:rsidRPr="00631227">
        <w:rPr>
          <w:rFonts w:asciiTheme="minorHAnsi" w:hAnsiTheme="minorHAnsi" w:cstheme="minorHAnsi"/>
          <w:szCs w:val="24"/>
        </w:rPr>
        <w:t>s</w:t>
      </w:r>
    </w:p>
    <w:p w14:paraId="10CFA68C" w14:textId="77777777" w:rsidR="00302D68" w:rsidRPr="00631227" w:rsidRDefault="00302D68" w:rsidP="00A56EB0">
      <w:pPr>
        <w:pStyle w:val="Cmsor1"/>
        <w:rPr>
          <w:rFonts w:asciiTheme="minorHAnsi" w:hAnsiTheme="minorHAnsi" w:cstheme="minorHAnsi"/>
          <w:sz w:val="24"/>
          <w:szCs w:val="24"/>
        </w:rPr>
      </w:pPr>
      <w:bookmarkStart w:id="378" w:name="_Toc79502499"/>
      <w:bookmarkStart w:id="379" w:name="_Toc79651825"/>
      <w:bookmarkStart w:id="380" w:name="_Toc185068476"/>
      <w:r w:rsidRPr="00631227">
        <w:rPr>
          <w:rFonts w:asciiTheme="minorHAnsi" w:hAnsiTheme="minorHAnsi" w:cstheme="minorHAnsi"/>
          <w:sz w:val="24"/>
          <w:szCs w:val="24"/>
        </w:rPr>
        <w:lastRenderedPageBreak/>
        <w:t>6. melléklet - ÜGYFÉL NYILATKOZAT A VAGYON FORRÁSÁRÓL</w:t>
      </w:r>
      <w:bookmarkEnd w:id="378"/>
      <w:bookmarkEnd w:id="379"/>
      <w:bookmarkEnd w:id="380"/>
    </w:p>
    <w:p w14:paraId="093507F4" w14:textId="16EDBA63" w:rsidR="00302D68" w:rsidRPr="00631227" w:rsidRDefault="00302D68" w:rsidP="00A56EB0">
      <w:pPr>
        <w:jc w:val="center"/>
        <w:rPr>
          <w:rFonts w:asciiTheme="minorHAnsi" w:hAnsiTheme="minorHAnsi" w:cstheme="minorHAnsi"/>
          <w:b/>
          <w:szCs w:val="24"/>
        </w:rPr>
      </w:pPr>
      <w:r w:rsidRPr="00631227">
        <w:rPr>
          <w:rFonts w:asciiTheme="minorHAnsi" w:hAnsiTheme="minorHAnsi" w:cstheme="minorHAnsi"/>
          <w:b/>
          <w:szCs w:val="24"/>
        </w:rPr>
        <w:t>TERMÉSZETES SZEMÉLY ÜGYFÉL TÖLTI KI! – A Pmt. 9/A. § (2) bekezdésében</w:t>
      </w:r>
      <w:r w:rsidR="002F0555" w:rsidRPr="00631227">
        <w:rPr>
          <w:rFonts w:asciiTheme="minorHAnsi" w:hAnsiTheme="minorHAnsi" w:cstheme="minorHAnsi"/>
          <w:b/>
          <w:szCs w:val="24"/>
        </w:rPr>
        <w:t xml:space="preserve">, Pmt. 16. § (3) bekezdés a.) pontjában, Pmt. 16/A. § (1) </w:t>
      </w:r>
      <w:r w:rsidR="00A73B97" w:rsidRPr="00631227">
        <w:rPr>
          <w:rFonts w:asciiTheme="minorHAnsi" w:hAnsiTheme="minorHAnsi" w:cstheme="minorHAnsi"/>
          <w:b/>
          <w:szCs w:val="24"/>
        </w:rPr>
        <w:t xml:space="preserve">bekezdés </w:t>
      </w:r>
      <w:r w:rsidR="002F0555" w:rsidRPr="00631227">
        <w:rPr>
          <w:rFonts w:asciiTheme="minorHAnsi" w:hAnsiTheme="minorHAnsi" w:cstheme="minorHAnsi"/>
          <w:b/>
          <w:szCs w:val="24"/>
        </w:rPr>
        <w:t>a. pont ac.) alpontjában</w:t>
      </w:r>
      <w:r w:rsidRPr="00631227">
        <w:rPr>
          <w:rFonts w:asciiTheme="minorHAnsi" w:hAnsiTheme="minorHAnsi" w:cstheme="minorHAnsi"/>
          <w:b/>
          <w:szCs w:val="24"/>
        </w:rPr>
        <w:t xml:space="preserve"> </w:t>
      </w:r>
      <w:bookmarkStart w:id="381" w:name="OLE_LINK30"/>
      <w:r w:rsidRPr="00631227">
        <w:rPr>
          <w:rFonts w:asciiTheme="minorHAnsi" w:hAnsiTheme="minorHAnsi" w:cstheme="minorHAnsi"/>
          <w:b/>
          <w:szCs w:val="24"/>
        </w:rPr>
        <w:t>előírt kötelezettség végrehajtásához</w:t>
      </w:r>
      <w:bookmarkEnd w:id="381"/>
    </w:p>
    <w:p w14:paraId="527ECCDE" w14:textId="77777777" w:rsidR="00302D68" w:rsidRPr="00631227" w:rsidDel="00A17369" w:rsidRDefault="00302D68" w:rsidP="00A56EB0">
      <w:pPr>
        <w:pStyle w:val="Default"/>
        <w:jc w:val="left"/>
        <w:rPr>
          <w:rFonts w:asciiTheme="minorHAnsi" w:hAnsiTheme="minorHAnsi" w:cstheme="minorHAnsi"/>
          <w:b/>
          <w:bCs/>
          <w:color w:val="auto"/>
        </w:rPr>
      </w:pPr>
    </w:p>
    <w:p w14:paraId="65864773" w14:textId="77777777" w:rsidR="00302D68" w:rsidRPr="00631227" w:rsidRDefault="00302D68" w:rsidP="00A56EB0">
      <w:pPr>
        <w:rPr>
          <w:rFonts w:asciiTheme="minorHAnsi" w:hAnsiTheme="minorHAnsi" w:cstheme="minorHAnsi"/>
          <w:b/>
          <w:szCs w:val="24"/>
        </w:rPr>
      </w:pPr>
      <w:r w:rsidRPr="00631227">
        <w:rPr>
          <w:rFonts w:asciiTheme="minorHAnsi" w:hAnsiTheme="minorHAnsi" w:cstheme="minorHAnsi"/>
          <w:b/>
          <w:szCs w:val="24"/>
        </w:rPr>
        <w:t>Természetes személy ügyfél azonosító adatai, aki a nyilatkozatot teszi:</w:t>
      </w:r>
    </w:p>
    <w:p w14:paraId="6B6FE8B5" w14:textId="77777777" w:rsidR="00302D68" w:rsidRPr="00631227" w:rsidRDefault="00302D68" w:rsidP="00A56EB0">
      <w:pPr>
        <w:rPr>
          <w:rFonts w:asciiTheme="minorHAnsi" w:hAnsiTheme="minorHAnsi" w:cstheme="minorHAnsi"/>
          <w:b/>
          <w:szCs w:val="24"/>
        </w:rPr>
      </w:pPr>
    </w:p>
    <w:tbl>
      <w:tblPr>
        <w:tblW w:w="13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9784"/>
      </w:tblGrid>
      <w:tr w:rsidR="00AE2EB8" w:rsidRPr="00631227" w14:paraId="4549A454" w14:textId="77777777" w:rsidTr="00771F1A">
        <w:trPr>
          <w:trHeight w:val="283"/>
        </w:trPr>
        <w:tc>
          <w:tcPr>
            <w:tcW w:w="3969" w:type="dxa"/>
            <w:vAlign w:val="bottom"/>
          </w:tcPr>
          <w:p w14:paraId="3F3F511A"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Családi és utónév:</w:t>
            </w:r>
          </w:p>
        </w:tc>
        <w:tc>
          <w:tcPr>
            <w:tcW w:w="9784" w:type="dxa"/>
            <w:vAlign w:val="bottom"/>
          </w:tcPr>
          <w:p w14:paraId="7B173B44" w14:textId="77777777" w:rsidR="00302D68" w:rsidRPr="00631227" w:rsidRDefault="00302D68" w:rsidP="00A56EB0">
            <w:pPr>
              <w:rPr>
                <w:rFonts w:asciiTheme="minorHAnsi" w:hAnsiTheme="minorHAnsi" w:cstheme="minorHAnsi"/>
                <w:szCs w:val="24"/>
              </w:rPr>
            </w:pPr>
          </w:p>
        </w:tc>
      </w:tr>
      <w:tr w:rsidR="00AE2EB8" w:rsidRPr="00631227" w14:paraId="00E5EAE1" w14:textId="77777777" w:rsidTr="00771F1A">
        <w:trPr>
          <w:trHeight w:val="283"/>
        </w:trPr>
        <w:tc>
          <w:tcPr>
            <w:tcW w:w="3969" w:type="dxa"/>
            <w:vAlign w:val="bottom"/>
          </w:tcPr>
          <w:p w14:paraId="3531F179"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Születési hely, idő:</w:t>
            </w:r>
          </w:p>
        </w:tc>
        <w:tc>
          <w:tcPr>
            <w:tcW w:w="9784" w:type="dxa"/>
            <w:vAlign w:val="bottom"/>
          </w:tcPr>
          <w:p w14:paraId="58098952" w14:textId="77777777" w:rsidR="00302D68" w:rsidRPr="00631227" w:rsidRDefault="00302D68" w:rsidP="00A56EB0">
            <w:pPr>
              <w:rPr>
                <w:rFonts w:asciiTheme="minorHAnsi" w:hAnsiTheme="minorHAnsi" w:cstheme="minorHAnsi"/>
                <w:szCs w:val="24"/>
              </w:rPr>
            </w:pPr>
          </w:p>
        </w:tc>
      </w:tr>
      <w:tr w:rsidR="00AE2EB8" w:rsidRPr="00631227" w14:paraId="240D0055" w14:textId="77777777" w:rsidTr="00771F1A">
        <w:trPr>
          <w:trHeight w:val="283"/>
        </w:trPr>
        <w:tc>
          <w:tcPr>
            <w:tcW w:w="3969" w:type="dxa"/>
            <w:vAlign w:val="bottom"/>
          </w:tcPr>
          <w:p w14:paraId="0F707649"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Lakcím, ennek hiányában tartózkodási hely:</w:t>
            </w:r>
          </w:p>
        </w:tc>
        <w:tc>
          <w:tcPr>
            <w:tcW w:w="9784" w:type="dxa"/>
            <w:vAlign w:val="bottom"/>
          </w:tcPr>
          <w:p w14:paraId="68767901" w14:textId="77777777" w:rsidR="00302D68" w:rsidRPr="00631227" w:rsidRDefault="00302D68" w:rsidP="00A56EB0">
            <w:pPr>
              <w:rPr>
                <w:rFonts w:asciiTheme="minorHAnsi" w:hAnsiTheme="minorHAnsi" w:cstheme="minorHAnsi"/>
                <w:szCs w:val="24"/>
              </w:rPr>
            </w:pPr>
          </w:p>
        </w:tc>
      </w:tr>
    </w:tbl>
    <w:p w14:paraId="21D27A53" w14:textId="77777777" w:rsidR="00302D68" w:rsidRPr="00631227" w:rsidRDefault="00302D68" w:rsidP="00A56EB0">
      <w:pPr>
        <w:pStyle w:val="Default"/>
        <w:rPr>
          <w:rFonts w:asciiTheme="minorHAnsi" w:hAnsiTheme="minorHAnsi" w:cstheme="minorHAnsi"/>
          <w:color w:val="auto"/>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678"/>
        <w:gridCol w:w="1418"/>
        <w:gridCol w:w="1417"/>
        <w:gridCol w:w="1418"/>
        <w:gridCol w:w="1559"/>
        <w:gridCol w:w="1559"/>
        <w:gridCol w:w="1701"/>
      </w:tblGrid>
      <w:tr w:rsidR="00AE2EB8" w:rsidRPr="00631227" w14:paraId="7F1698C3" w14:textId="77777777" w:rsidTr="00771F1A">
        <w:trPr>
          <w:trHeight w:val="88"/>
        </w:trPr>
        <w:tc>
          <w:tcPr>
            <w:tcW w:w="4678" w:type="dxa"/>
            <w:tcBorders>
              <w:top w:val="single" w:sz="4" w:space="0" w:color="auto"/>
              <w:left w:val="single" w:sz="4" w:space="0" w:color="auto"/>
              <w:bottom w:val="single" w:sz="4" w:space="0" w:color="auto"/>
              <w:right w:val="single" w:sz="4" w:space="0" w:color="auto"/>
            </w:tcBorders>
          </w:tcPr>
          <w:p w14:paraId="22AB7388"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b/>
                <w:bCs/>
                <w:color w:val="auto"/>
              </w:rPr>
              <w:t xml:space="preserve">Vagyontípus </w:t>
            </w:r>
            <w:r w:rsidR="00CE67BB" w:rsidRPr="00631227">
              <w:rPr>
                <w:rFonts w:asciiTheme="minorHAnsi" w:hAnsiTheme="minorHAnsi" w:cstheme="minorHAnsi"/>
                <w:b/>
                <w:bCs/>
                <w:i/>
                <w:iCs/>
                <w:color w:val="auto"/>
              </w:rPr>
              <w:t>millió/milliárd</w:t>
            </w:r>
            <w:r w:rsidRPr="00631227">
              <w:rPr>
                <w:rFonts w:asciiTheme="minorHAnsi" w:hAnsiTheme="minorHAnsi" w:cstheme="minorHAnsi"/>
                <w:b/>
                <w:bCs/>
                <w:i/>
                <w:iCs/>
                <w:color w:val="auto"/>
              </w:rPr>
              <w:t xml:space="preserve"> Ft </w:t>
            </w:r>
            <w:r w:rsidRPr="00631227">
              <w:rPr>
                <w:rFonts w:asciiTheme="minorHAnsi" w:hAnsiTheme="minorHAnsi" w:cstheme="minorHAnsi"/>
                <w:color w:val="auto"/>
              </w:rPr>
              <w:t>(</w:t>
            </w:r>
            <w:r w:rsidRPr="00631227">
              <w:rPr>
                <w:rFonts w:asciiTheme="minorHAnsi" w:hAnsiTheme="minorHAnsi" w:cstheme="minorHAnsi"/>
                <w:i/>
                <w:iCs/>
                <w:color w:val="auto"/>
              </w:rPr>
              <w:t>ügyfél által becsült összeérték „X”-szel jelölve a kategória szerint</w:t>
            </w:r>
            <w:r w:rsidRPr="00631227">
              <w:rPr>
                <w:rFonts w:asciiTheme="minorHAnsi" w:hAnsiTheme="minorHAnsi" w:cstheme="minorHAnsi"/>
                <w:color w:val="auto"/>
              </w:rPr>
              <w:t>)</w:t>
            </w:r>
          </w:p>
        </w:tc>
        <w:tc>
          <w:tcPr>
            <w:tcW w:w="1418" w:type="dxa"/>
            <w:tcBorders>
              <w:top w:val="single" w:sz="4" w:space="0" w:color="auto"/>
              <w:left w:val="single" w:sz="4" w:space="0" w:color="auto"/>
              <w:bottom w:val="single" w:sz="4" w:space="0" w:color="auto"/>
              <w:right w:val="single" w:sz="4" w:space="0" w:color="auto"/>
            </w:tcBorders>
          </w:tcPr>
          <w:p w14:paraId="267BF6C8"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3-30 millió forint</w:t>
            </w:r>
          </w:p>
        </w:tc>
        <w:tc>
          <w:tcPr>
            <w:tcW w:w="1417" w:type="dxa"/>
            <w:tcBorders>
              <w:top w:val="single" w:sz="4" w:space="0" w:color="auto"/>
              <w:left w:val="single" w:sz="4" w:space="0" w:color="auto"/>
              <w:bottom w:val="single" w:sz="4" w:space="0" w:color="auto"/>
              <w:right w:val="single" w:sz="4" w:space="0" w:color="auto"/>
            </w:tcBorders>
          </w:tcPr>
          <w:p w14:paraId="7CB73058"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30-100 millió forint</w:t>
            </w:r>
          </w:p>
        </w:tc>
        <w:tc>
          <w:tcPr>
            <w:tcW w:w="1418" w:type="dxa"/>
            <w:tcBorders>
              <w:top w:val="single" w:sz="4" w:space="0" w:color="auto"/>
              <w:left w:val="single" w:sz="4" w:space="0" w:color="auto"/>
              <w:bottom w:val="single" w:sz="4" w:space="0" w:color="auto"/>
              <w:right w:val="single" w:sz="4" w:space="0" w:color="auto"/>
            </w:tcBorders>
          </w:tcPr>
          <w:p w14:paraId="1AC68A12"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100-300 millió forint</w:t>
            </w:r>
          </w:p>
        </w:tc>
        <w:tc>
          <w:tcPr>
            <w:tcW w:w="1559" w:type="dxa"/>
            <w:tcBorders>
              <w:top w:val="single" w:sz="4" w:space="0" w:color="auto"/>
              <w:left w:val="single" w:sz="4" w:space="0" w:color="auto"/>
              <w:bottom w:val="single" w:sz="4" w:space="0" w:color="auto"/>
              <w:right w:val="single" w:sz="4" w:space="0" w:color="auto"/>
            </w:tcBorders>
          </w:tcPr>
          <w:p w14:paraId="4DAB8FCF" w14:textId="77777777" w:rsidR="00302D68" w:rsidRPr="00631227" w:rsidRDefault="00302D68" w:rsidP="00FE033E">
            <w:pPr>
              <w:pStyle w:val="Default"/>
              <w:rPr>
                <w:rFonts w:asciiTheme="minorHAnsi" w:hAnsiTheme="minorHAnsi" w:cstheme="minorHAnsi"/>
                <w:color w:val="auto"/>
              </w:rPr>
            </w:pPr>
            <w:r w:rsidRPr="00631227">
              <w:rPr>
                <w:rFonts w:asciiTheme="minorHAnsi" w:hAnsiTheme="minorHAnsi" w:cstheme="minorHAnsi"/>
                <w:b/>
                <w:bCs/>
                <w:color w:val="auto"/>
              </w:rPr>
              <w:t>300-1000 millió forint</w:t>
            </w:r>
          </w:p>
        </w:tc>
        <w:tc>
          <w:tcPr>
            <w:tcW w:w="1559" w:type="dxa"/>
            <w:tcBorders>
              <w:top w:val="single" w:sz="4" w:space="0" w:color="auto"/>
              <w:left w:val="single" w:sz="4" w:space="0" w:color="auto"/>
              <w:bottom w:val="single" w:sz="4" w:space="0" w:color="auto"/>
              <w:right w:val="single" w:sz="4" w:space="0" w:color="auto"/>
            </w:tcBorders>
          </w:tcPr>
          <w:p w14:paraId="49B8C5AD"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1-5 milliárd forint</w:t>
            </w:r>
          </w:p>
        </w:tc>
        <w:tc>
          <w:tcPr>
            <w:tcW w:w="1701" w:type="dxa"/>
            <w:tcBorders>
              <w:top w:val="single" w:sz="4" w:space="0" w:color="auto"/>
              <w:left w:val="single" w:sz="4" w:space="0" w:color="auto"/>
              <w:bottom w:val="single" w:sz="4" w:space="0" w:color="auto"/>
              <w:right w:val="single" w:sz="4" w:space="0" w:color="auto"/>
            </w:tcBorders>
          </w:tcPr>
          <w:p w14:paraId="508450A5"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5 milliárd forint felett</w:t>
            </w:r>
          </w:p>
        </w:tc>
      </w:tr>
      <w:tr w:rsidR="00AE2EB8" w:rsidRPr="00631227" w14:paraId="1F09A149"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0EF7457"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Ingatlantulajdon (résztulajdon is) </w:t>
            </w:r>
          </w:p>
        </w:tc>
        <w:tc>
          <w:tcPr>
            <w:tcW w:w="1418" w:type="dxa"/>
            <w:tcBorders>
              <w:top w:val="single" w:sz="4" w:space="0" w:color="auto"/>
              <w:left w:val="single" w:sz="4" w:space="0" w:color="auto"/>
              <w:bottom w:val="single" w:sz="4" w:space="0" w:color="auto"/>
              <w:right w:val="single" w:sz="4" w:space="0" w:color="auto"/>
            </w:tcBorders>
          </w:tcPr>
          <w:p w14:paraId="1D4EFF0E"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7A9B8091"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3AA03BA1"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01C5A31"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4ABCE750"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4C02B5EA" w14:textId="77777777" w:rsidR="00302D68" w:rsidRPr="00631227" w:rsidRDefault="00302D68" w:rsidP="00A56EB0">
            <w:pPr>
              <w:pStyle w:val="Default"/>
              <w:rPr>
                <w:rFonts w:asciiTheme="minorHAnsi" w:hAnsiTheme="minorHAnsi" w:cstheme="minorHAnsi"/>
                <w:color w:val="auto"/>
              </w:rPr>
            </w:pPr>
          </w:p>
        </w:tc>
      </w:tr>
      <w:tr w:rsidR="00AE2EB8" w:rsidRPr="00631227" w14:paraId="2B4468DA"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4F7D27BD"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Gépjármű </w:t>
            </w:r>
          </w:p>
        </w:tc>
        <w:tc>
          <w:tcPr>
            <w:tcW w:w="1418" w:type="dxa"/>
            <w:tcBorders>
              <w:top w:val="single" w:sz="4" w:space="0" w:color="auto"/>
              <w:left w:val="single" w:sz="4" w:space="0" w:color="auto"/>
              <w:bottom w:val="single" w:sz="4" w:space="0" w:color="auto"/>
              <w:right w:val="single" w:sz="4" w:space="0" w:color="auto"/>
            </w:tcBorders>
          </w:tcPr>
          <w:p w14:paraId="0F6A5CAC"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7E71F23F"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74674AD4"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9AE8F3E"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78BA0A79"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1430B2B4" w14:textId="77777777" w:rsidR="00302D68" w:rsidRPr="00631227" w:rsidRDefault="00302D68" w:rsidP="00A56EB0">
            <w:pPr>
              <w:pStyle w:val="Default"/>
              <w:rPr>
                <w:rFonts w:asciiTheme="minorHAnsi" w:hAnsiTheme="minorHAnsi" w:cstheme="minorHAnsi"/>
                <w:color w:val="auto"/>
              </w:rPr>
            </w:pPr>
          </w:p>
        </w:tc>
      </w:tr>
      <w:tr w:rsidR="00AE2EB8" w:rsidRPr="00631227" w14:paraId="01FC686E"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7A773547"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Egyéb nagy értékű ingóság </w:t>
            </w:r>
          </w:p>
        </w:tc>
        <w:tc>
          <w:tcPr>
            <w:tcW w:w="1418" w:type="dxa"/>
            <w:tcBorders>
              <w:top w:val="single" w:sz="4" w:space="0" w:color="auto"/>
              <w:left w:val="single" w:sz="4" w:space="0" w:color="auto"/>
              <w:bottom w:val="single" w:sz="4" w:space="0" w:color="auto"/>
              <w:right w:val="single" w:sz="4" w:space="0" w:color="auto"/>
            </w:tcBorders>
          </w:tcPr>
          <w:p w14:paraId="4A43ECF0"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2AE58EAD"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439F545F"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52748BF7"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5C2A5932"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5FACC487" w14:textId="77777777" w:rsidR="00302D68" w:rsidRPr="00631227" w:rsidRDefault="00302D68" w:rsidP="00A56EB0">
            <w:pPr>
              <w:pStyle w:val="Default"/>
              <w:rPr>
                <w:rFonts w:asciiTheme="minorHAnsi" w:hAnsiTheme="minorHAnsi" w:cstheme="minorHAnsi"/>
                <w:color w:val="auto"/>
              </w:rPr>
            </w:pPr>
          </w:p>
        </w:tc>
      </w:tr>
      <w:tr w:rsidR="00AE2EB8" w:rsidRPr="00631227" w14:paraId="232D6FB9" w14:textId="77777777" w:rsidTr="00771F1A">
        <w:trPr>
          <w:trHeight w:val="320"/>
        </w:trPr>
        <w:tc>
          <w:tcPr>
            <w:tcW w:w="4678" w:type="dxa"/>
            <w:tcBorders>
              <w:top w:val="single" w:sz="4" w:space="0" w:color="auto"/>
              <w:left w:val="single" w:sz="4" w:space="0" w:color="auto"/>
              <w:bottom w:val="single" w:sz="4" w:space="0" w:color="auto"/>
              <w:right w:val="single" w:sz="4" w:space="0" w:color="auto"/>
            </w:tcBorders>
          </w:tcPr>
          <w:p w14:paraId="4B3F0154"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Immateriális és vagyoni értékű javak, így különösen szellemi termékek felhasználási joga, bérleti jog</w:t>
            </w:r>
          </w:p>
        </w:tc>
        <w:tc>
          <w:tcPr>
            <w:tcW w:w="1418" w:type="dxa"/>
            <w:tcBorders>
              <w:top w:val="single" w:sz="4" w:space="0" w:color="auto"/>
              <w:left w:val="single" w:sz="4" w:space="0" w:color="auto"/>
              <w:bottom w:val="single" w:sz="4" w:space="0" w:color="auto"/>
              <w:right w:val="single" w:sz="4" w:space="0" w:color="auto"/>
            </w:tcBorders>
          </w:tcPr>
          <w:p w14:paraId="4B22C44A"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0FD13463"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67D363D9"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3AA6A47"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2BBBF598"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64C98CDA" w14:textId="77777777" w:rsidR="00302D68" w:rsidRPr="00631227" w:rsidRDefault="00302D68" w:rsidP="00A56EB0">
            <w:pPr>
              <w:pStyle w:val="Default"/>
              <w:rPr>
                <w:rFonts w:asciiTheme="minorHAnsi" w:hAnsiTheme="minorHAnsi" w:cstheme="minorHAnsi"/>
                <w:color w:val="auto"/>
              </w:rPr>
            </w:pPr>
          </w:p>
        </w:tc>
      </w:tr>
      <w:tr w:rsidR="00AE2EB8" w:rsidRPr="00631227" w14:paraId="51B83354"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2123CE99"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Pénzintézeti számlakövetelés, értékpapír, más pénzeszköz, virtuális fizetőeszköz </w:t>
            </w:r>
          </w:p>
        </w:tc>
        <w:tc>
          <w:tcPr>
            <w:tcW w:w="1418" w:type="dxa"/>
            <w:tcBorders>
              <w:top w:val="single" w:sz="4" w:space="0" w:color="auto"/>
              <w:left w:val="single" w:sz="4" w:space="0" w:color="auto"/>
              <w:bottom w:val="single" w:sz="4" w:space="0" w:color="auto"/>
              <w:right w:val="single" w:sz="4" w:space="0" w:color="auto"/>
            </w:tcBorders>
          </w:tcPr>
          <w:p w14:paraId="75B97482"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66B79084"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2B300A5F"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6D0A9FFF"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4BA8F066"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2B1B4F26" w14:textId="77777777" w:rsidR="00302D68" w:rsidRPr="00631227" w:rsidRDefault="00302D68" w:rsidP="00A56EB0">
            <w:pPr>
              <w:pStyle w:val="Default"/>
              <w:rPr>
                <w:rFonts w:asciiTheme="minorHAnsi" w:hAnsiTheme="minorHAnsi" w:cstheme="minorHAnsi"/>
                <w:color w:val="auto"/>
              </w:rPr>
            </w:pPr>
          </w:p>
        </w:tc>
      </w:tr>
      <w:tr w:rsidR="00AE2EB8" w:rsidRPr="00631227" w14:paraId="31F7AE18"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960525"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Készpénz </w:t>
            </w:r>
          </w:p>
        </w:tc>
        <w:tc>
          <w:tcPr>
            <w:tcW w:w="1418" w:type="dxa"/>
            <w:tcBorders>
              <w:top w:val="single" w:sz="4" w:space="0" w:color="auto"/>
              <w:left w:val="single" w:sz="4" w:space="0" w:color="auto"/>
              <w:bottom w:val="single" w:sz="4" w:space="0" w:color="auto"/>
              <w:right w:val="single" w:sz="4" w:space="0" w:color="auto"/>
            </w:tcBorders>
          </w:tcPr>
          <w:p w14:paraId="705017EF"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4BB30E34"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2F34CDC3"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17C688C2"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67948ED"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65EF8CC1" w14:textId="77777777" w:rsidR="00302D68" w:rsidRPr="00631227" w:rsidRDefault="00302D68" w:rsidP="00A56EB0">
            <w:pPr>
              <w:pStyle w:val="Default"/>
              <w:rPr>
                <w:rFonts w:asciiTheme="minorHAnsi" w:hAnsiTheme="minorHAnsi" w:cstheme="minorHAnsi"/>
                <w:color w:val="auto"/>
              </w:rPr>
            </w:pPr>
          </w:p>
        </w:tc>
      </w:tr>
      <w:tr w:rsidR="00AE2EB8" w:rsidRPr="00631227" w14:paraId="100AEA21" w14:textId="77777777" w:rsidTr="00771F1A">
        <w:trPr>
          <w:trHeight w:val="319"/>
        </w:trPr>
        <w:tc>
          <w:tcPr>
            <w:tcW w:w="4678" w:type="dxa"/>
            <w:tcBorders>
              <w:top w:val="single" w:sz="4" w:space="0" w:color="auto"/>
              <w:left w:val="single" w:sz="4" w:space="0" w:color="auto"/>
              <w:bottom w:val="single" w:sz="4" w:space="0" w:color="auto"/>
              <w:right w:val="single" w:sz="4" w:space="0" w:color="auto"/>
            </w:tcBorders>
          </w:tcPr>
          <w:p w14:paraId="05DE8A5E"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Gazdasági társaságban fennálló tulajdoni részesedés becsült piaci értéke</w:t>
            </w:r>
          </w:p>
        </w:tc>
        <w:tc>
          <w:tcPr>
            <w:tcW w:w="1418" w:type="dxa"/>
            <w:tcBorders>
              <w:top w:val="single" w:sz="4" w:space="0" w:color="auto"/>
              <w:left w:val="single" w:sz="4" w:space="0" w:color="auto"/>
              <w:bottom w:val="single" w:sz="4" w:space="0" w:color="auto"/>
              <w:right w:val="single" w:sz="4" w:space="0" w:color="auto"/>
            </w:tcBorders>
          </w:tcPr>
          <w:p w14:paraId="456EDBBD"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48F0C637"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57F0FCAD"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531A6ABD"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77DB219"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6C262FF6" w14:textId="77777777" w:rsidR="00302D68" w:rsidRPr="00631227" w:rsidRDefault="00302D68" w:rsidP="00A56EB0">
            <w:pPr>
              <w:pStyle w:val="Default"/>
              <w:rPr>
                <w:rFonts w:asciiTheme="minorHAnsi" w:hAnsiTheme="minorHAnsi" w:cstheme="minorHAnsi"/>
                <w:color w:val="auto"/>
              </w:rPr>
            </w:pPr>
          </w:p>
        </w:tc>
      </w:tr>
      <w:tr w:rsidR="00AE2EB8" w:rsidRPr="00631227" w14:paraId="1ACA2473" w14:textId="77777777" w:rsidTr="00771F1A">
        <w:trPr>
          <w:trHeight w:val="321"/>
        </w:trPr>
        <w:tc>
          <w:tcPr>
            <w:tcW w:w="4678" w:type="dxa"/>
            <w:tcBorders>
              <w:top w:val="single" w:sz="4" w:space="0" w:color="auto"/>
              <w:left w:val="single" w:sz="4" w:space="0" w:color="auto"/>
              <w:bottom w:val="single" w:sz="4" w:space="0" w:color="auto"/>
              <w:right w:val="single" w:sz="4" w:space="0" w:color="auto"/>
            </w:tcBorders>
          </w:tcPr>
          <w:p w14:paraId="0DC4ADE9"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b/>
                <w:bCs/>
                <w:i/>
                <w:iCs/>
                <w:color w:val="auto"/>
              </w:rPr>
              <w:t xml:space="preserve">Tartozások </w:t>
            </w:r>
            <w:r w:rsidRPr="00631227">
              <w:rPr>
                <w:rFonts w:asciiTheme="minorHAnsi" w:hAnsiTheme="minorHAnsi" w:cstheme="minorHAnsi"/>
                <w:i/>
                <w:iCs/>
                <w:color w:val="auto"/>
              </w:rPr>
              <w:t xml:space="preserve">(pénzintézetekkel, magánszemélyekkel stb. szemben fennálló tartozások összesen) </w:t>
            </w:r>
          </w:p>
        </w:tc>
        <w:tc>
          <w:tcPr>
            <w:tcW w:w="1418" w:type="dxa"/>
            <w:tcBorders>
              <w:top w:val="single" w:sz="4" w:space="0" w:color="auto"/>
              <w:left w:val="single" w:sz="4" w:space="0" w:color="auto"/>
              <w:bottom w:val="single" w:sz="4" w:space="0" w:color="auto"/>
              <w:right w:val="single" w:sz="4" w:space="0" w:color="auto"/>
            </w:tcBorders>
          </w:tcPr>
          <w:p w14:paraId="4D5086C8"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254F76E8"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74916A5C"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09AA4196"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63A2DC33"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79E68004" w14:textId="77777777" w:rsidR="00302D68" w:rsidRPr="00631227" w:rsidRDefault="00302D68" w:rsidP="00A56EB0">
            <w:pPr>
              <w:pStyle w:val="Default"/>
              <w:rPr>
                <w:rFonts w:asciiTheme="minorHAnsi" w:hAnsiTheme="minorHAnsi" w:cstheme="minorHAnsi"/>
                <w:color w:val="auto"/>
              </w:rPr>
            </w:pPr>
          </w:p>
        </w:tc>
      </w:tr>
      <w:tr w:rsidR="00AE2EB8" w:rsidRPr="00631227" w14:paraId="0F8956A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57E50127"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b/>
                <w:bCs/>
                <w:color w:val="auto"/>
              </w:rPr>
              <w:t xml:space="preserve">Előző naptári évben megszerzett rendszeres bevétel nettó összege: </w:t>
            </w:r>
          </w:p>
        </w:tc>
        <w:tc>
          <w:tcPr>
            <w:tcW w:w="1418" w:type="dxa"/>
            <w:tcBorders>
              <w:top w:val="single" w:sz="4" w:space="0" w:color="auto"/>
              <w:left w:val="single" w:sz="4" w:space="0" w:color="auto"/>
              <w:bottom w:val="single" w:sz="4" w:space="0" w:color="auto"/>
              <w:right w:val="single" w:sz="4" w:space="0" w:color="auto"/>
            </w:tcBorders>
          </w:tcPr>
          <w:p w14:paraId="076A29E9"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0ED682F9"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566B4E31"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6DA38F6E"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6C262CD"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5A55256B" w14:textId="77777777" w:rsidR="00302D68" w:rsidRPr="00631227" w:rsidRDefault="00302D68" w:rsidP="00A56EB0">
            <w:pPr>
              <w:pStyle w:val="Default"/>
              <w:rPr>
                <w:rFonts w:asciiTheme="minorHAnsi" w:hAnsiTheme="minorHAnsi" w:cstheme="minorHAnsi"/>
                <w:color w:val="auto"/>
              </w:rPr>
            </w:pPr>
          </w:p>
        </w:tc>
      </w:tr>
      <w:tr w:rsidR="00AE2EB8" w:rsidRPr="00631227" w14:paraId="6156064C" w14:textId="77777777" w:rsidTr="00771F1A">
        <w:trPr>
          <w:trHeight w:val="90"/>
        </w:trPr>
        <w:tc>
          <w:tcPr>
            <w:tcW w:w="4678" w:type="dxa"/>
            <w:tcBorders>
              <w:top w:val="single" w:sz="4" w:space="0" w:color="auto"/>
              <w:left w:val="single" w:sz="4" w:space="0" w:color="auto"/>
              <w:bottom w:val="single" w:sz="4" w:space="0" w:color="auto"/>
              <w:right w:val="single" w:sz="4" w:space="0" w:color="auto"/>
            </w:tcBorders>
          </w:tcPr>
          <w:p w14:paraId="22CD59BF"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 rendszeres (pl. jövedelem): </w:t>
            </w:r>
          </w:p>
        </w:tc>
        <w:tc>
          <w:tcPr>
            <w:tcW w:w="1418" w:type="dxa"/>
            <w:tcBorders>
              <w:top w:val="single" w:sz="4" w:space="0" w:color="auto"/>
              <w:left w:val="single" w:sz="4" w:space="0" w:color="auto"/>
              <w:bottom w:val="single" w:sz="4" w:space="0" w:color="auto"/>
              <w:right w:val="single" w:sz="4" w:space="0" w:color="auto"/>
            </w:tcBorders>
          </w:tcPr>
          <w:p w14:paraId="3AF8C682"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74E4460F"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7460AFAC"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C404E00"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09FD1ADD"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4DFC40FD" w14:textId="77777777" w:rsidR="00302D68" w:rsidRPr="00631227" w:rsidRDefault="00302D68" w:rsidP="00A56EB0">
            <w:pPr>
              <w:pStyle w:val="Default"/>
              <w:rPr>
                <w:rFonts w:asciiTheme="minorHAnsi" w:hAnsiTheme="minorHAnsi" w:cstheme="minorHAnsi"/>
                <w:color w:val="auto"/>
              </w:rPr>
            </w:pPr>
          </w:p>
        </w:tc>
      </w:tr>
      <w:tr w:rsidR="00AE2EB8" w:rsidRPr="00631227" w14:paraId="01380E23" w14:textId="77777777" w:rsidTr="00771F1A">
        <w:trPr>
          <w:trHeight w:val="204"/>
        </w:trPr>
        <w:tc>
          <w:tcPr>
            <w:tcW w:w="4678" w:type="dxa"/>
            <w:tcBorders>
              <w:top w:val="single" w:sz="4" w:space="0" w:color="auto"/>
              <w:left w:val="single" w:sz="4" w:space="0" w:color="auto"/>
              <w:bottom w:val="single" w:sz="4" w:space="0" w:color="auto"/>
              <w:right w:val="single" w:sz="4" w:space="0" w:color="auto"/>
            </w:tcBorders>
          </w:tcPr>
          <w:p w14:paraId="3C3C6A06"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 rendkívüli (pl. örökség, nyeremény): </w:t>
            </w:r>
          </w:p>
        </w:tc>
        <w:tc>
          <w:tcPr>
            <w:tcW w:w="1418" w:type="dxa"/>
            <w:tcBorders>
              <w:top w:val="single" w:sz="4" w:space="0" w:color="auto"/>
              <w:left w:val="single" w:sz="4" w:space="0" w:color="auto"/>
              <w:bottom w:val="single" w:sz="4" w:space="0" w:color="auto"/>
              <w:right w:val="single" w:sz="4" w:space="0" w:color="auto"/>
            </w:tcBorders>
          </w:tcPr>
          <w:p w14:paraId="74BC4EE7"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772BF53E"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6C6C3924"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0ED91065" w14:textId="77777777" w:rsidR="00302D68" w:rsidRPr="00631227" w:rsidRDefault="00302D68" w:rsidP="00A56EB0">
            <w:pPr>
              <w:pStyle w:val="Default"/>
              <w:rPr>
                <w:rFonts w:asciiTheme="minorHAnsi" w:hAnsiTheme="minorHAnsi" w:cstheme="minorHAnsi"/>
                <w:color w:val="auto"/>
              </w:rPr>
            </w:pPr>
          </w:p>
        </w:tc>
        <w:tc>
          <w:tcPr>
            <w:tcW w:w="1559" w:type="dxa"/>
            <w:tcBorders>
              <w:top w:val="single" w:sz="4" w:space="0" w:color="auto"/>
              <w:left w:val="single" w:sz="4" w:space="0" w:color="auto"/>
              <w:bottom w:val="single" w:sz="4" w:space="0" w:color="auto"/>
              <w:right w:val="single" w:sz="4" w:space="0" w:color="auto"/>
            </w:tcBorders>
          </w:tcPr>
          <w:p w14:paraId="38569EFA" w14:textId="77777777" w:rsidR="00302D68" w:rsidRPr="00631227" w:rsidRDefault="00302D68" w:rsidP="00A56EB0">
            <w:pPr>
              <w:pStyle w:val="Default"/>
              <w:rPr>
                <w:rFonts w:asciiTheme="minorHAnsi" w:hAnsiTheme="minorHAnsi" w:cstheme="minorHAnsi"/>
                <w:color w:val="auto"/>
              </w:rPr>
            </w:pPr>
          </w:p>
        </w:tc>
        <w:tc>
          <w:tcPr>
            <w:tcW w:w="1701" w:type="dxa"/>
            <w:tcBorders>
              <w:top w:val="single" w:sz="4" w:space="0" w:color="auto"/>
              <w:left w:val="single" w:sz="4" w:space="0" w:color="auto"/>
              <w:bottom w:val="single" w:sz="4" w:space="0" w:color="auto"/>
              <w:right w:val="single" w:sz="4" w:space="0" w:color="auto"/>
            </w:tcBorders>
          </w:tcPr>
          <w:p w14:paraId="6E1D9DB5" w14:textId="77777777" w:rsidR="00302D68" w:rsidRPr="00631227" w:rsidRDefault="00302D68" w:rsidP="00A56EB0">
            <w:pPr>
              <w:pStyle w:val="Default"/>
              <w:rPr>
                <w:rFonts w:asciiTheme="minorHAnsi" w:hAnsiTheme="minorHAnsi" w:cstheme="minorHAnsi"/>
                <w:color w:val="auto"/>
              </w:rPr>
            </w:pPr>
          </w:p>
        </w:tc>
      </w:tr>
    </w:tbl>
    <w:p w14:paraId="5E82FF0C" w14:textId="77777777" w:rsidR="00302D68" w:rsidRPr="00631227" w:rsidRDefault="00302D68" w:rsidP="00A56EB0">
      <w:pPr>
        <w:rPr>
          <w:rFonts w:asciiTheme="minorHAnsi" w:hAnsiTheme="minorHAnsi" w:cstheme="minorHAnsi"/>
          <w:szCs w:val="24"/>
        </w:rPr>
      </w:pPr>
    </w:p>
    <w:p w14:paraId="627F6140"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Kijelentem, hogy az általam megadott adatok a valóságnak mindenben megfelelnek.</w:t>
      </w:r>
    </w:p>
    <w:p w14:paraId="4BC2BD26" w14:textId="77777777" w:rsidR="00302D68" w:rsidRPr="00631227" w:rsidRDefault="00302D68" w:rsidP="00A56EB0">
      <w:pPr>
        <w:rPr>
          <w:rFonts w:asciiTheme="minorHAnsi" w:hAnsiTheme="minorHAnsi" w:cstheme="minorHAnsi"/>
          <w:szCs w:val="24"/>
        </w:rPr>
      </w:pPr>
    </w:p>
    <w:p w14:paraId="08DF4009"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Kelt: ………………………………., 202… ………………………………………………………</w:t>
      </w:r>
    </w:p>
    <w:p w14:paraId="77A85BF4" w14:textId="77777777" w:rsidR="00302D68" w:rsidRPr="00631227" w:rsidRDefault="00302D68" w:rsidP="00A56EB0">
      <w:pPr>
        <w:ind w:left="6521"/>
        <w:jc w:val="center"/>
        <w:rPr>
          <w:rFonts w:asciiTheme="minorHAnsi" w:hAnsiTheme="minorHAnsi" w:cstheme="minorHAnsi"/>
          <w:szCs w:val="24"/>
        </w:rPr>
      </w:pPr>
      <w:r w:rsidRPr="00631227">
        <w:rPr>
          <w:rFonts w:asciiTheme="minorHAnsi" w:hAnsiTheme="minorHAnsi" w:cstheme="minorHAnsi"/>
          <w:szCs w:val="24"/>
        </w:rPr>
        <w:t>……………………………………………………….</w:t>
      </w:r>
    </w:p>
    <w:p w14:paraId="10DC92CF" w14:textId="77777777" w:rsidR="00302D68" w:rsidRPr="00631227" w:rsidRDefault="00302D68" w:rsidP="00A56EB0">
      <w:pPr>
        <w:ind w:left="6521"/>
        <w:jc w:val="center"/>
        <w:rPr>
          <w:rFonts w:asciiTheme="minorHAnsi" w:hAnsiTheme="minorHAnsi" w:cstheme="minorHAnsi"/>
          <w:szCs w:val="24"/>
        </w:rPr>
      </w:pPr>
      <w:r w:rsidRPr="00631227">
        <w:rPr>
          <w:rFonts w:asciiTheme="minorHAnsi" w:hAnsiTheme="minorHAnsi" w:cstheme="minorHAnsi"/>
          <w:szCs w:val="24"/>
        </w:rPr>
        <w:t>Nyilatkozatot tevő aláírása</w:t>
      </w:r>
    </w:p>
    <w:p w14:paraId="78F8C9B7" w14:textId="77777777" w:rsidR="00302D68" w:rsidRPr="00631227" w:rsidRDefault="00302D68" w:rsidP="00A56EB0">
      <w:pPr>
        <w:pStyle w:val="Cmsor1"/>
        <w:rPr>
          <w:rFonts w:asciiTheme="minorHAnsi" w:hAnsiTheme="minorHAnsi" w:cstheme="minorHAnsi"/>
          <w:sz w:val="24"/>
          <w:szCs w:val="24"/>
        </w:rPr>
      </w:pPr>
      <w:r w:rsidRPr="00631227">
        <w:rPr>
          <w:rFonts w:asciiTheme="minorHAnsi" w:hAnsiTheme="minorHAnsi" w:cstheme="minorHAnsi"/>
          <w:b w:val="0"/>
          <w:bCs/>
          <w:sz w:val="24"/>
          <w:szCs w:val="24"/>
        </w:rPr>
        <w:br w:type="page"/>
      </w:r>
      <w:bookmarkStart w:id="382" w:name="_Toc79502500"/>
      <w:bookmarkStart w:id="383" w:name="_Toc79651826"/>
      <w:bookmarkStart w:id="384" w:name="_Toc185068477"/>
      <w:r w:rsidR="00D86965" w:rsidRPr="00631227">
        <w:rPr>
          <w:rFonts w:asciiTheme="minorHAnsi" w:hAnsiTheme="minorHAnsi" w:cstheme="minorHAnsi"/>
          <w:sz w:val="24"/>
          <w:szCs w:val="24"/>
        </w:rPr>
        <w:lastRenderedPageBreak/>
        <w:t>7</w:t>
      </w:r>
      <w:r w:rsidRPr="00631227">
        <w:rPr>
          <w:rFonts w:asciiTheme="minorHAnsi" w:hAnsiTheme="minorHAnsi" w:cstheme="minorHAnsi"/>
          <w:sz w:val="24"/>
          <w:szCs w:val="24"/>
        </w:rPr>
        <w:t>. melléklet - ÜGYFÉL NYILATKOZAT A VAGYON FORRÁSÁRÓL</w:t>
      </w:r>
      <w:bookmarkEnd w:id="382"/>
      <w:bookmarkEnd w:id="383"/>
      <w:bookmarkEnd w:id="384"/>
    </w:p>
    <w:p w14:paraId="7B5F6C5C" w14:textId="590D5D4A" w:rsidR="00302D68" w:rsidRPr="00631227" w:rsidRDefault="00302D68" w:rsidP="00A56EB0">
      <w:pPr>
        <w:pStyle w:val="Default"/>
        <w:jc w:val="center"/>
        <w:rPr>
          <w:rFonts w:asciiTheme="minorHAnsi" w:hAnsiTheme="minorHAnsi" w:cstheme="minorHAnsi"/>
          <w:b/>
          <w:bCs/>
          <w:color w:val="auto"/>
        </w:rPr>
      </w:pPr>
      <w:r w:rsidRPr="00631227">
        <w:rPr>
          <w:rFonts w:asciiTheme="minorHAnsi" w:hAnsiTheme="minorHAnsi" w:cstheme="minorHAnsi"/>
          <w:b/>
          <w:color w:val="auto"/>
        </w:rPr>
        <w:t>JOGI SZEMÉLY, VAGY JOGI SZEMÉLYISÉGGEL NEM RENDELKEZŐ SZERVEZET ÜGYFÉL TÖLTI KI! –</w:t>
      </w:r>
      <w:r w:rsidR="003C036E" w:rsidRPr="00631227">
        <w:rPr>
          <w:rFonts w:asciiTheme="minorHAnsi" w:hAnsiTheme="minorHAnsi" w:cstheme="minorHAnsi"/>
          <w:b/>
          <w:color w:val="auto"/>
        </w:rPr>
        <w:t xml:space="preserve"> </w:t>
      </w:r>
    </w:p>
    <w:p w14:paraId="16CD016E" w14:textId="77777777" w:rsidR="00302D68" w:rsidRPr="00631227" w:rsidRDefault="00302D68" w:rsidP="00A56EB0">
      <w:pPr>
        <w:pStyle w:val="Default"/>
        <w:jc w:val="center"/>
        <w:rPr>
          <w:rFonts w:asciiTheme="minorHAnsi" w:hAnsiTheme="minorHAnsi" w:cstheme="minorHAnsi"/>
          <w:b/>
          <w:bCs/>
          <w:color w:val="auto"/>
        </w:rPr>
      </w:pPr>
      <w:r w:rsidRPr="00631227">
        <w:rPr>
          <w:rFonts w:asciiTheme="minorHAnsi" w:hAnsiTheme="minorHAnsi" w:cstheme="minorHAnsi"/>
          <w:b/>
          <w:bCs/>
          <w:color w:val="auto"/>
        </w:rPr>
        <w:t xml:space="preserve">a </w:t>
      </w:r>
      <w:r w:rsidRPr="00631227">
        <w:rPr>
          <w:rFonts w:asciiTheme="minorHAnsi" w:hAnsiTheme="minorHAnsi" w:cstheme="minorHAnsi"/>
          <w:b/>
          <w:color w:val="auto"/>
        </w:rPr>
        <w:t xml:space="preserve">Pmt </w:t>
      </w:r>
      <w:r w:rsidRPr="00631227">
        <w:rPr>
          <w:rFonts w:asciiTheme="minorHAnsi" w:hAnsiTheme="minorHAnsi" w:cstheme="minorHAnsi"/>
          <w:b/>
          <w:color w:val="auto"/>
          <w:lang w:eastAsia="en-US"/>
        </w:rPr>
        <w:t xml:space="preserve">16. § (3) bekezdésében* és 16/A. § (1) bekezdés a) pont ac) alpontjában </w:t>
      </w:r>
      <w:r w:rsidRPr="00631227">
        <w:rPr>
          <w:rFonts w:asciiTheme="minorHAnsi" w:hAnsiTheme="minorHAnsi" w:cstheme="minorHAnsi"/>
          <w:b/>
          <w:color w:val="auto"/>
        </w:rPr>
        <w:t>előírt kötelezettség végrehajtásához</w:t>
      </w:r>
      <w:r w:rsidRPr="00631227" w:rsidDel="00AE3B32">
        <w:rPr>
          <w:rFonts w:asciiTheme="minorHAnsi" w:hAnsiTheme="minorHAnsi" w:cstheme="minorHAnsi"/>
          <w:b/>
          <w:bCs/>
          <w:color w:val="auto"/>
        </w:rPr>
        <w:t xml:space="preserve"> </w:t>
      </w:r>
    </w:p>
    <w:p w14:paraId="51BCA41D" w14:textId="77777777" w:rsidR="00302D68" w:rsidRPr="00631227" w:rsidRDefault="00302D68" w:rsidP="00A56EB0">
      <w:pPr>
        <w:rPr>
          <w:rFonts w:asciiTheme="minorHAnsi" w:hAnsiTheme="minorHAnsi" w:cstheme="minorHAnsi"/>
          <w:szCs w:val="24"/>
        </w:rPr>
      </w:pPr>
    </w:p>
    <w:p w14:paraId="4CF0CD7E" w14:textId="7A5CAF69" w:rsidR="00302D68" w:rsidRPr="00631227" w:rsidRDefault="00302D68" w:rsidP="00A56EB0">
      <w:pPr>
        <w:rPr>
          <w:rFonts w:asciiTheme="minorHAnsi" w:hAnsiTheme="minorHAnsi" w:cstheme="minorHAnsi"/>
          <w:b/>
          <w:szCs w:val="24"/>
        </w:rPr>
      </w:pPr>
      <w:r w:rsidRPr="00631227">
        <w:rPr>
          <w:rFonts w:asciiTheme="minorHAnsi" w:hAnsiTheme="minorHAnsi" w:cstheme="minorHAnsi"/>
          <w:b/>
          <w:szCs w:val="24"/>
        </w:rPr>
        <w:t xml:space="preserve">A jogi személy vagy a jogi személyiséggel nem </w:t>
      </w:r>
      <w:r w:rsidR="00836940" w:rsidRPr="00631227">
        <w:rPr>
          <w:rFonts w:asciiTheme="minorHAnsi" w:hAnsiTheme="minorHAnsi" w:cstheme="minorHAnsi"/>
          <w:b/>
          <w:szCs w:val="24"/>
        </w:rPr>
        <w:t>rendelkező szervezet azonosító adatai</w:t>
      </w:r>
      <w:r w:rsidRPr="00631227">
        <w:rPr>
          <w:rFonts w:asciiTheme="minorHAnsi" w:hAnsiTheme="minorHAnsi" w:cstheme="minorHAnsi"/>
          <w:b/>
          <w:szCs w:val="24"/>
        </w:rPr>
        <w:t xml:space="preserve"> és az eljáró képviselő adatai</w:t>
      </w:r>
      <w:r w:rsidR="00232336" w:rsidRPr="00631227">
        <w:rPr>
          <w:rFonts w:asciiTheme="minorHAnsi" w:hAnsiTheme="minorHAnsi" w:cstheme="minorHAnsi"/>
          <w:b/>
          <w:szCs w:val="24"/>
        </w:rPr>
        <w:t>,</w:t>
      </w:r>
      <w:r w:rsidRPr="00631227">
        <w:rPr>
          <w:rFonts w:asciiTheme="minorHAnsi" w:hAnsiTheme="minorHAnsi" w:cstheme="minorHAnsi"/>
          <w:b/>
          <w:szCs w:val="24"/>
        </w:rPr>
        <w:t xml:space="preserve"> aki a nyilatkozatot teszi:</w:t>
      </w:r>
    </w:p>
    <w:p w14:paraId="4D083643" w14:textId="77777777" w:rsidR="00302D68" w:rsidRPr="00631227" w:rsidRDefault="00302D68" w:rsidP="00A56EB0">
      <w:pPr>
        <w:rPr>
          <w:rFonts w:asciiTheme="minorHAnsi" w:hAnsiTheme="minorHAnsi" w:cstheme="minorHAnsi"/>
          <w:b/>
          <w:szCs w:val="24"/>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8505"/>
      </w:tblGrid>
      <w:tr w:rsidR="00AE2EB8" w:rsidRPr="00631227" w14:paraId="4266CF21" w14:textId="77777777" w:rsidTr="00771F1A">
        <w:trPr>
          <w:trHeight w:val="283"/>
        </w:trPr>
        <w:tc>
          <w:tcPr>
            <w:tcW w:w="5245" w:type="dxa"/>
            <w:vAlign w:val="bottom"/>
          </w:tcPr>
          <w:p w14:paraId="4F1679DC"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Név vagy rövidített név:</w:t>
            </w:r>
          </w:p>
        </w:tc>
        <w:tc>
          <w:tcPr>
            <w:tcW w:w="8505" w:type="dxa"/>
            <w:vAlign w:val="bottom"/>
          </w:tcPr>
          <w:p w14:paraId="2C4DDEBD" w14:textId="77777777" w:rsidR="00302D68" w:rsidRPr="00631227" w:rsidRDefault="00302D68" w:rsidP="00A56EB0">
            <w:pPr>
              <w:rPr>
                <w:rFonts w:asciiTheme="minorHAnsi" w:hAnsiTheme="minorHAnsi" w:cstheme="minorHAnsi"/>
                <w:szCs w:val="24"/>
              </w:rPr>
            </w:pPr>
          </w:p>
        </w:tc>
      </w:tr>
      <w:tr w:rsidR="00AE2EB8" w:rsidRPr="00631227" w14:paraId="61B93EF9" w14:textId="77777777" w:rsidTr="00771F1A">
        <w:trPr>
          <w:trHeight w:val="283"/>
        </w:trPr>
        <w:tc>
          <w:tcPr>
            <w:tcW w:w="5245" w:type="dxa"/>
            <w:vAlign w:val="bottom"/>
          </w:tcPr>
          <w:p w14:paraId="7D24EFFD"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Székhely:</w:t>
            </w:r>
          </w:p>
        </w:tc>
        <w:tc>
          <w:tcPr>
            <w:tcW w:w="8505" w:type="dxa"/>
            <w:vAlign w:val="bottom"/>
          </w:tcPr>
          <w:p w14:paraId="0D17B64C" w14:textId="77777777" w:rsidR="00302D68" w:rsidRPr="00631227" w:rsidRDefault="00302D68" w:rsidP="00A56EB0">
            <w:pPr>
              <w:rPr>
                <w:rFonts w:asciiTheme="minorHAnsi" w:hAnsiTheme="minorHAnsi" w:cstheme="minorHAnsi"/>
                <w:szCs w:val="24"/>
              </w:rPr>
            </w:pPr>
          </w:p>
        </w:tc>
      </w:tr>
      <w:tr w:rsidR="00AE2EB8" w:rsidRPr="00631227" w14:paraId="6CBFCFCB" w14:textId="77777777" w:rsidTr="00771F1A">
        <w:trPr>
          <w:trHeight w:val="283"/>
        </w:trPr>
        <w:tc>
          <w:tcPr>
            <w:tcW w:w="5245" w:type="dxa"/>
            <w:vAlign w:val="bottom"/>
          </w:tcPr>
          <w:p w14:paraId="1AB1CD98"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A nyilatkozatot tevő, képviseletre jogosult személy neve:</w:t>
            </w:r>
          </w:p>
        </w:tc>
        <w:tc>
          <w:tcPr>
            <w:tcW w:w="8505" w:type="dxa"/>
            <w:vAlign w:val="bottom"/>
          </w:tcPr>
          <w:p w14:paraId="322912B7" w14:textId="77777777" w:rsidR="00302D68" w:rsidRPr="00631227" w:rsidRDefault="00302D68" w:rsidP="00A56EB0">
            <w:pPr>
              <w:rPr>
                <w:rFonts w:asciiTheme="minorHAnsi" w:hAnsiTheme="minorHAnsi" w:cstheme="minorHAnsi"/>
                <w:szCs w:val="24"/>
              </w:rPr>
            </w:pPr>
          </w:p>
        </w:tc>
      </w:tr>
      <w:tr w:rsidR="00AE2EB8" w:rsidRPr="00631227" w14:paraId="452F0BA7" w14:textId="77777777" w:rsidTr="00771F1A">
        <w:trPr>
          <w:trHeight w:val="283"/>
        </w:trPr>
        <w:tc>
          <w:tcPr>
            <w:tcW w:w="5245" w:type="dxa"/>
            <w:vAlign w:val="bottom"/>
          </w:tcPr>
          <w:p w14:paraId="15938C5E"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A nyilatkozatot tevő, képviseletre jogosult személy beosztása:</w:t>
            </w:r>
          </w:p>
        </w:tc>
        <w:tc>
          <w:tcPr>
            <w:tcW w:w="8505" w:type="dxa"/>
            <w:vAlign w:val="bottom"/>
          </w:tcPr>
          <w:p w14:paraId="587CC219" w14:textId="77777777" w:rsidR="00302D68" w:rsidRPr="00631227" w:rsidRDefault="00302D68" w:rsidP="00A56EB0">
            <w:pPr>
              <w:rPr>
                <w:rFonts w:asciiTheme="minorHAnsi" w:hAnsiTheme="minorHAnsi" w:cstheme="minorHAnsi"/>
                <w:szCs w:val="24"/>
              </w:rPr>
            </w:pPr>
          </w:p>
        </w:tc>
      </w:tr>
    </w:tbl>
    <w:p w14:paraId="38DEE5F4" w14:textId="77777777" w:rsidR="00302D68" w:rsidRPr="00631227" w:rsidRDefault="00302D68" w:rsidP="00A56EB0">
      <w:pPr>
        <w:pStyle w:val="Default"/>
        <w:rPr>
          <w:rFonts w:asciiTheme="minorHAnsi" w:hAnsiTheme="minorHAnsi" w:cstheme="minorHAnsi"/>
          <w:color w:val="auto"/>
        </w:rPr>
      </w:pPr>
    </w:p>
    <w:tbl>
      <w:tblPr>
        <w:tblW w:w="13750" w:type="dxa"/>
        <w:tblInd w:w="-5" w:type="dxa"/>
        <w:tblBorders>
          <w:top w:val="nil"/>
          <w:left w:val="nil"/>
          <w:bottom w:val="nil"/>
          <w:right w:val="nil"/>
        </w:tblBorders>
        <w:tblLayout w:type="fixed"/>
        <w:tblLook w:val="0000" w:firstRow="0" w:lastRow="0" w:firstColumn="0" w:lastColumn="0" w:noHBand="0" w:noVBand="0"/>
      </w:tblPr>
      <w:tblGrid>
        <w:gridCol w:w="4820"/>
        <w:gridCol w:w="1417"/>
        <w:gridCol w:w="1418"/>
        <w:gridCol w:w="1417"/>
        <w:gridCol w:w="1418"/>
        <w:gridCol w:w="1417"/>
        <w:gridCol w:w="1843"/>
      </w:tblGrid>
      <w:tr w:rsidR="00AE2EB8" w:rsidRPr="00631227" w14:paraId="637E87FF" w14:textId="77777777" w:rsidTr="00771F1A">
        <w:trPr>
          <w:trHeight w:val="88"/>
        </w:trPr>
        <w:tc>
          <w:tcPr>
            <w:tcW w:w="4820" w:type="dxa"/>
            <w:tcBorders>
              <w:top w:val="single" w:sz="4" w:space="0" w:color="auto"/>
              <w:left w:val="single" w:sz="4" w:space="0" w:color="auto"/>
              <w:bottom w:val="single" w:sz="4" w:space="0" w:color="auto"/>
              <w:right w:val="single" w:sz="4" w:space="0" w:color="auto"/>
            </w:tcBorders>
          </w:tcPr>
          <w:p w14:paraId="5A2884C6"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b/>
                <w:bCs/>
                <w:color w:val="auto"/>
              </w:rPr>
              <w:t xml:space="preserve">Vagyontípus </w:t>
            </w:r>
            <w:r w:rsidR="00CE67BB" w:rsidRPr="00631227">
              <w:rPr>
                <w:rFonts w:asciiTheme="minorHAnsi" w:hAnsiTheme="minorHAnsi" w:cstheme="minorHAnsi"/>
                <w:b/>
                <w:bCs/>
                <w:i/>
                <w:iCs/>
                <w:color w:val="auto"/>
              </w:rPr>
              <w:t>millió/milliárd</w:t>
            </w:r>
            <w:r w:rsidRPr="00631227">
              <w:rPr>
                <w:rFonts w:asciiTheme="minorHAnsi" w:hAnsiTheme="minorHAnsi" w:cstheme="minorHAnsi"/>
                <w:b/>
                <w:bCs/>
                <w:i/>
                <w:iCs/>
                <w:color w:val="auto"/>
              </w:rPr>
              <w:t xml:space="preserve"> Ft </w:t>
            </w:r>
            <w:r w:rsidRPr="00631227">
              <w:rPr>
                <w:rFonts w:asciiTheme="minorHAnsi" w:hAnsiTheme="minorHAnsi" w:cstheme="minorHAnsi"/>
                <w:i/>
                <w:iCs/>
                <w:color w:val="auto"/>
              </w:rPr>
              <w:t>(utolsó éves beszámoló adatai alapján)</w:t>
            </w:r>
          </w:p>
        </w:tc>
        <w:tc>
          <w:tcPr>
            <w:tcW w:w="1417" w:type="dxa"/>
            <w:tcBorders>
              <w:top w:val="single" w:sz="4" w:space="0" w:color="auto"/>
              <w:left w:val="single" w:sz="4" w:space="0" w:color="auto"/>
              <w:bottom w:val="single" w:sz="4" w:space="0" w:color="auto"/>
              <w:right w:val="single" w:sz="4" w:space="0" w:color="auto"/>
            </w:tcBorders>
          </w:tcPr>
          <w:p w14:paraId="5F7A968A"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3-30 millió forint</w:t>
            </w:r>
          </w:p>
        </w:tc>
        <w:tc>
          <w:tcPr>
            <w:tcW w:w="1418" w:type="dxa"/>
            <w:tcBorders>
              <w:top w:val="single" w:sz="4" w:space="0" w:color="auto"/>
              <w:left w:val="single" w:sz="4" w:space="0" w:color="auto"/>
              <w:bottom w:val="single" w:sz="4" w:space="0" w:color="auto"/>
              <w:right w:val="single" w:sz="4" w:space="0" w:color="auto"/>
            </w:tcBorders>
          </w:tcPr>
          <w:p w14:paraId="7CEE1A93"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30-100 millió forint</w:t>
            </w:r>
          </w:p>
        </w:tc>
        <w:tc>
          <w:tcPr>
            <w:tcW w:w="1417" w:type="dxa"/>
            <w:tcBorders>
              <w:top w:val="single" w:sz="4" w:space="0" w:color="auto"/>
              <w:left w:val="single" w:sz="4" w:space="0" w:color="auto"/>
              <w:bottom w:val="single" w:sz="4" w:space="0" w:color="auto"/>
              <w:right w:val="single" w:sz="4" w:space="0" w:color="auto"/>
            </w:tcBorders>
          </w:tcPr>
          <w:p w14:paraId="557E6F90"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100-300 millió forint</w:t>
            </w:r>
          </w:p>
        </w:tc>
        <w:tc>
          <w:tcPr>
            <w:tcW w:w="1418" w:type="dxa"/>
            <w:tcBorders>
              <w:top w:val="single" w:sz="4" w:space="0" w:color="auto"/>
              <w:left w:val="single" w:sz="4" w:space="0" w:color="auto"/>
              <w:bottom w:val="single" w:sz="4" w:space="0" w:color="auto"/>
              <w:right w:val="single" w:sz="4" w:space="0" w:color="auto"/>
            </w:tcBorders>
          </w:tcPr>
          <w:p w14:paraId="6E8AD262"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300-1000 millió forint</w:t>
            </w:r>
          </w:p>
        </w:tc>
        <w:tc>
          <w:tcPr>
            <w:tcW w:w="1417" w:type="dxa"/>
            <w:tcBorders>
              <w:top w:val="single" w:sz="4" w:space="0" w:color="auto"/>
              <w:left w:val="single" w:sz="4" w:space="0" w:color="auto"/>
              <w:bottom w:val="single" w:sz="4" w:space="0" w:color="auto"/>
              <w:right w:val="single" w:sz="4" w:space="0" w:color="auto"/>
            </w:tcBorders>
          </w:tcPr>
          <w:p w14:paraId="5EB5E918"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1-5 milliárd forint</w:t>
            </w:r>
          </w:p>
        </w:tc>
        <w:tc>
          <w:tcPr>
            <w:tcW w:w="1843" w:type="dxa"/>
            <w:tcBorders>
              <w:top w:val="single" w:sz="4" w:space="0" w:color="auto"/>
              <w:left w:val="single" w:sz="4" w:space="0" w:color="auto"/>
              <w:bottom w:val="single" w:sz="4" w:space="0" w:color="auto"/>
              <w:right w:val="single" w:sz="4" w:space="0" w:color="auto"/>
            </w:tcBorders>
          </w:tcPr>
          <w:p w14:paraId="03BC225A" w14:textId="77777777" w:rsidR="00302D68" w:rsidRPr="00631227" w:rsidRDefault="00302D68" w:rsidP="00A56EB0">
            <w:pPr>
              <w:pStyle w:val="Default"/>
              <w:jc w:val="center"/>
              <w:rPr>
                <w:rFonts w:asciiTheme="minorHAnsi" w:hAnsiTheme="minorHAnsi" w:cstheme="minorHAnsi"/>
                <w:color w:val="auto"/>
              </w:rPr>
            </w:pPr>
            <w:r w:rsidRPr="00631227">
              <w:rPr>
                <w:rFonts w:asciiTheme="minorHAnsi" w:hAnsiTheme="minorHAnsi" w:cstheme="minorHAnsi"/>
                <w:b/>
                <w:bCs/>
                <w:color w:val="auto"/>
              </w:rPr>
              <w:t>5 milliárd forint felett</w:t>
            </w:r>
          </w:p>
        </w:tc>
      </w:tr>
      <w:tr w:rsidR="00AE2EB8" w:rsidRPr="00631227" w14:paraId="4E412BD9"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08342F69"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Immateriális javak</w:t>
            </w:r>
          </w:p>
        </w:tc>
        <w:tc>
          <w:tcPr>
            <w:tcW w:w="1417" w:type="dxa"/>
            <w:tcBorders>
              <w:top w:val="single" w:sz="4" w:space="0" w:color="auto"/>
              <w:left w:val="single" w:sz="4" w:space="0" w:color="auto"/>
              <w:bottom w:val="single" w:sz="4" w:space="0" w:color="auto"/>
              <w:right w:val="single" w:sz="4" w:space="0" w:color="auto"/>
            </w:tcBorders>
          </w:tcPr>
          <w:p w14:paraId="550B8697"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36373895"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7F826AEA"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494C9B74"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1AF48224"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3131601E" w14:textId="77777777" w:rsidR="00302D68" w:rsidRPr="00631227" w:rsidRDefault="00302D68" w:rsidP="00A56EB0">
            <w:pPr>
              <w:pStyle w:val="Default"/>
              <w:rPr>
                <w:rFonts w:asciiTheme="minorHAnsi" w:hAnsiTheme="minorHAnsi" w:cstheme="minorHAnsi"/>
                <w:color w:val="auto"/>
              </w:rPr>
            </w:pPr>
          </w:p>
        </w:tc>
      </w:tr>
      <w:tr w:rsidR="00AE2EB8" w:rsidRPr="00631227" w14:paraId="47C659D8"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353C1294"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Tárgyi eszközök</w:t>
            </w:r>
          </w:p>
        </w:tc>
        <w:tc>
          <w:tcPr>
            <w:tcW w:w="1417" w:type="dxa"/>
            <w:tcBorders>
              <w:top w:val="single" w:sz="4" w:space="0" w:color="auto"/>
              <w:left w:val="single" w:sz="4" w:space="0" w:color="auto"/>
              <w:bottom w:val="single" w:sz="4" w:space="0" w:color="auto"/>
              <w:right w:val="single" w:sz="4" w:space="0" w:color="auto"/>
            </w:tcBorders>
          </w:tcPr>
          <w:p w14:paraId="5CA17D13"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3A481C6B"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7B76F887"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1E295412"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328B0849"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1AC9B8E1" w14:textId="77777777" w:rsidR="00302D68" w:rsidRPr="00631227" w:rsidRDefault="00302D68" w:rsidP="00A56EB0">
            <w:pPr>
              <w:pStyle w:val="Default"/>
              <w:rPr>
                <w:rFonts w:asciiTheme="minorHAnsi" w:hAnsiTheme="minorHAnsi" w:cstheme="minorHAnsi"/>
                <w:color w:val="auto"/>
              </w:rPr>
            </w:pPr>
          </w:p>
        </w:tc>
      </w:tr>
      <w:tr w:rsidR="00AE2EB8" w:rsidRPr="00631227" w14:paraId="10BD22ED"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1F717F99"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Befektetett pénzügyi eszközök </w:t>
            </w:r>
          </w:p>
        </w:tc>
        <w:tc>
          <w:tcPr>
            <w:tcW w:w="1417" w:type="dxa"/>
            <w:tcBorders>
              <w:top w:val="single" w:sz="4" w:space="0" w:color="auto"/>
              <w:left w:val="single" w:sz="4" w:space="0" w:color="auto"/>
              <w:bottom w:val="single" w:sz="4" w:space="0" w:color="auto"/>
              <w:right w:val="single" w:sz="4" w:space="0" w:color="auto"/>
            </w:tcBorders>
          </w:tcPr>
          <w:p w14:paraId="6038D909"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7FEB20E8"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7A5A6109"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784980BD"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36DCD736"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5138F288" w14:textId="77777777" w:rsidR="00302D68" w:rsidRPr="00631227" w:rsidRDefault="00302D68" w:rsidP="00A56EB0">
            <w:pPr>
              <w:pStyle w:val="Default"/>
              <w:rPr>
                <w:rFonts w:asciiTheme="minorHAnsi" w:hAnsiTheme="minorHAnsi" w:cstheme="minorHAnsi"/>
                <w:color w:val="auto"/>
              </w:rPr>
            </w:pPr>
          </w:p>
        </w:tc>
      </w:tr>
      <w:tr w:rsidR="00AE2EB8" w:rsidRPr="00631227" w14:paraId="2D138550" w14:textId="77777777" w:rsidTr="00771F1A">
        <w:trPr>
          <w:trHeight w:val="320"/>
        </w:trPr>
        <w:tc>
          <w:tcPr>
            <w:tcW w:w="4820" w:type="dxa"/>
            <w:tcBorders>
              <w:top w:val="single" w:sz="4" w:space="0" w:color="auto"/>
              <w:left w:val="single" w:sz="4" w:space="0" w:color="auto"/>
              <w:bottom w:val="single" w:sz="4" w:space="0" w:color="auto"/>
              <w:right w:val="single" w:sz="4" w:space="0" w:color="auto"/>
            </w:tcBorders>
          </w:tcPr>
          <w:p w14:paraId="42F19791"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Készletek </w:t>
            </w:r>
          </w:p>
        </w:tc>
        <w:tc>
          <w:tcPr>
            <w:tcW w:w="1417" w:type="dxa"/>
            <w:tcBorders>
              <w:top w:val="single" w:sz="4" w:space="0" w:color="auto"/>
              <w:left w:val="single" w:sz="4" w:space="0" w:color="auto"/>
              <w:bottom w:val="single" w:sz="4" w:space="0" w:color="auto"/>
              <w:right w:val="single" w:sz="4" w:space="0" w:color="auto"/>
            </w:tcBorders>
          </w:tcPr>
          <w:p w14:paraId="49507BBA"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2FA7778C"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46A1FBB1"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4F419A3B"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22C6969D"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378CBBF5" w14:textId="77777777" w:rsidR="00302D68" w:rsidRPr="00631227" w:rsidRDefault="00302D68" w:rsidP="00A56EB0">
            <w:pPr>
              <w:pStyle w:val="Default"/>
              <w:rPr>
                <w:rFonts w:asciiTheme="minorHAnsi" w:hAnsiTheme="minorHAnsi" w:cstheme="minorHAnsi"/>
                <w:color w:val="auto"/>
              </w:rPr>
            </w:pPr>
          </w:p>
        </w:tc>
      </w:tr>
      <w:tr w:rsidR="00AE2EB8" w:rsidRPr="00631227" w14:paraId="47C1F282" w14:textId="77777777" w:rsidTr="00771F1A">
        <w:trPr>
          <w:trHeight w:val="321"/>
        </w:trPr>
        <w:tc>
          <w:tcPr>
            <w:tcW w:w="4820" w:type="dxa"/>
            <w:tcBorders>
              <w:top w:val="single" w:sz="4" w:space="0" w:color="auto"/>
              <w:left w:val="single" w:sz="4" w:space="0" w:color="auto"/>
              <w:bottom w:val="single" w:sz="4" w:space="0" w:color="auto"/>
              <w:right w:val="single" w:sz="4" w:space="0" w:color="auto"/>
            </w:tcBorders>
          </w:tcPr>
          <w:p w14:paraId="60EE29B3"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Követelések</w:t>
            </w:r>
          </w:p>
        </w:tc>
        <w:tc>
          <w:tcPr>
            <w:tcW w:w="1417" w:type="dxa"/>
            <w:tcBorders>
              <w:top w:val="single" w:sz="4" w:space="0" w:color="auto"/>
              <w:left w:val="single" w:sz="4" w:space="0" w:color="auto"/>
              <w:bottom w:val="single" w:sz="4" w:space="0" w:color="auto"/>
              <w:right w:val="single" w:sz="4" w:space="0" w:color="auto"/>
            </w:tcBorders>
          </w:tcPr>
          <w:p w14:paraId="2BC2977D"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633A599E"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508CFFFA"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4C450425"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0EBCCF9E"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7C75A182" w14:textId="77777777" w:rsidR="00302D68" w:rsidRPr="00631227" w:rsidRDefault="00302D68" w:rsidP="00A56EB0">
            <w:pPr>
              <w:pStyle w:val="Default"/>
              <w:rPr>
                <w:rFonts w:asciiTheme="minorHAnsi" w:hAnsiTheme="minorHAnsi" w:cstheme="minorHAnsi"/>
                <w:color w:val="auto"/>
              </w:rPr>
            </w:pPr>
          </w:p>
        </w:tc>
      </w:tr>
      <w:tr w:rsidR="00AE2EB8" w:rsidRPr="00631227" w14:paraId="75046D63" w14:textId="77777777" w:rsidTr="00771F1A">
        <w:trPr>
          <w:trHeight w:val="90"/>
        </w:trPr>
        <w:tc>
          <w:tcPr>
            <w:tcW w:w="4820" w:type="dxa"/>
            <w:tcBorders>
              <w:top w:val="single" w:sz="4" w:space="0" w:color="auto"/>
              <w:left w:val="single" w:sz="4" w:space="0" w:color="auto"/>
              <w:bottom w:val="single" w:sz="4" w:space="0" w:color="auto"/>
              <w:right w:val="single" w:sz="4" w:space="0" w:color="auto"/>
            </w:tcBorders>
          </w:tcPr>
          <w:p w14:paraId="76814FD9"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Értékpapírok</w:t>
            </w:r>
          </w:p>
        </w:tc>
        <w:tc>
          <w:tcPr>
            <w:tcW w:w="1417" w:type="dxa"/>
            <w:tcBorders>
              <w:top w:val="single" w:sz="4" w:space="0" w:color="auto"/>
              <w:left w:val="single" w:sz="4" w:space="0" w:color="auto"/>
              <w:bottom w:val="single" w:sz="4" w:space="0" w:color="auto"/>
              <w:right w:val="single" w:sz="4" w:space="0" w:color="auto"/>
            </w:tcBorders>
          </w:tcPr>
          <w:p w14:paraId="59E123E1"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2D2A45E2"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49C7AC18"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0C21E904"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0BF4FF32"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50EED23E" w14:textId="77777777" w:rsidR="00302D68" w:rsidRPr="00631227" w:rsidRDefault="00302D68" w:rsidP="00A56EB0">
            <w:pPr>
              <w:pStyle w:val="Default"/>
              <w:rPr>
                <w:rFonts w:asciiTheme="minorHAnsi" w:hAnsiTheme="minorHAnsi" w:cstheme="minorHAnsi"/>
                <w:color w:val="auto"/>
              </w:rPr>
            </w:pPr>
          </w:p>
        </w:tc>
      </w:tr>
      <w:tr w:rsidR="00AE2EB8" w:rsidRPr="00631227" w14:paraId="22A4B9B3" w14:textId="77777777" w:rsidTr="00771F1A">
        <w:trPr>
          <w:trHeight w:val="319"/>
        </w:trPr>
        <w:tc>
          <w:tcPr>
            <w:tcW w:w="4820" w:type="dxa"/>
            <w:tcBorders>
              <w:top w:val="single" w:sz="4" w:space="0" w:color="auto"/>
              <w:left w:val="single" w:sz="4" w:space="0" w:color="auto"/>
              <w:bottom w:val="single" w:sz="4" w:space="0" w:color="auto"/>
              <w:right w:val="single" w:sz="4" w:space="0" w:color="auto"/>
            </w:tcBorders>
          </w:tcPr>
          <w:p w14:paraId="45E55923"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Pénzeszközök </w:t>
            </w:r>
          </w:p>
        </w:tc>
        <w:tc>
          <w:tcPr>
            <w:tcW w:w="1417" w:type="dxa"/>
            <w:tcBorders>
              <w:top w:val="single" w:sz="4" w:space="0" w:color="auto"/>
              <w:left w:val="single" w:sz="4" w:space="0" w:color="auto"/>
              <w:bottom w:val="single" w:sz="4" w:space="0" w:color="auto"/>
              <w:right w:val="single" w:sz="4" w:space="0" w:color="auto"/>
            </w:tcBorders>
          </w:tcPr>
          <w:p w14:paraId="0A997C65"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3D45D8A7"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3B954DB8"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single" w:sz="4" w:space="0" w:color="auto"/>
              <w:right w:val="single" w:sz="4" w:space="0" w:color="auto"/>
            </w:tcBorders>
          </w:tcPr>
          <w:p w14:paraId="69D35785"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single" w:sz="4" w:space="0" w:color="auto"/>
              <w:right w:val="single" w:sz="4" w:space="0" w:color="auto"/>
            </w:tcBorders>
          </w:tcPr>
          <w:p w14:paraId="6BD174B0"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single" w:sz="4" w:space="0" w:color="auto"/>
              <w:right w:val="single" w:sz="4" w:space="0" w:color="auto"/>
            </w:tcBorders>
          </w:tcPr>
          <w:p w14:paraId="5D7668F0" w14:textId="77777777" w:rsidR="00302D68" w:rsidRPr="00631227" w:rsidRDefault="00302D68" w:rsidP="00A56EB0">
            <w:pPr>
              <w:pStyle w:val="Default"/>
              <w:rPr>
                <w:rFonts w:asciiTheme="minorHAnsi" w:hAnsiTheme="minorHAnsi" w:cstheme="minorHAnsi"/>
                <w:color w:val="auto"/>
              </w:rPr>
            </w:pPr>
          </w:p>
        </w:tc>
      </w:tr>
      <w:tr w:rsidR="00AE2EB8" w:rsidRPr="00631227" w14:paraId="235349AF" w14:textId="77777777" w:rsidTr="00771F1A">
        <w:trPr>
          <w:trHeight w:val="321"/>
        </w:trPr>
        <w:tc>
          <w:tcPr>
            <w:tcW w:w="4820" w:type="dxa"/>
            <w:tcBorders>
              <w:top w:val="single" w:sz="4" w:space="0" w:color="auto"/>
              <w:left w:val="single" w:sz="4" w:space="0" w:color="auto"/>
              <w:bottom w:val="nil"/>
              <w:right w:val="single" w:sz="4" w:space="0" w:color="auto"/>
            </w:tcBorders>
          </w:tcPr>
          <w:p w14:paraId="2474BAD5" w14:textId="77777777" w:rsidR="00302D68" w:rsidRPr="00631227" w:rsidRDefault="00302D68" w:rsidP="00A56EB0">
            <w:pPr>
              <w:pStyle w:val="Default"/>
              <w:rPr>
                <w:rFonts w:asciiTheme="minorHAnsi" w:hAnsiTheme="minorHAnsi" w:cstheme="minorHAnsi"/>
                <w:color w:val="auto"/>
              </w:rPr>
            </w:pPr>
            <w:r w:rsidRPr="00631227">
              <w:rPr>
                <w:rFonts w:asciiTheme="minorHAnsi" w:hAnsiTheme="minorHAnsi" w:cstheme="minorHAnsi"/>
                <w:b/>
                <w:bCs/>
                <w:i/>
                <w:iCs/>
                <w:color w:val="auto"/>
              </w:rPr>
              <w:t xml:space="preserve">Kötelezettségek </w:t>
            </w:r>
            <w:r w:rsidRPr="00631227">
              <w:rPr>
                <w:rFonts w:asciiTheme="minorHAnsi" w:hAnsiTheme="minorHAnsi" w:cstheme="minorHAnsi"/>
                <w:i/>
                <w:iCs/>
                <w:color w:val="auto"/>
              </w:rPr>
              <w:t>(a nyilatkozattételt megelőzően közzétett utolsó éves beszámoló adatai alapján)</w:t>
            </w:r>
          </w:p>
        </w:tc>
        <w:tc>
          <w:tcPr>
            <w:tcW w:w="1417" w:type="dxa"/>
            <w:tcBorders>
              <w:top w:val="single" w:sz="4" w:space="0" w:color="auto"/>
              <w:left w:val="single" w:sz="4" w:space="0" w:color="auto"/>
              <w:bottom w:val="nil"/>
              <w:right w:val="single" w:sz="4" w:space="0" w:color="auto"/>
            </w:tcBorders>
          </w:tcPr>
          <w:p w14:paraId="2D3036B3"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nil"/>
              <w:right w:val="single" w:sz="4" w:space="0" w:color="auto"/>
            </w:tcBorders>
          </w:tcPr>
          <w:p w14:paraId="2DAF4925"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nil"/>
              <w:right w:val="single" w:sz="4" w:space="0" w:color="auto"/>
            </w:tcBorders>
          </w:tcPr>
          <w:p w14:paraId="3895DB4C" w14:textId="77777777" w:rsidR="00302D68" w:rsidRPr="00631227" w:rsidRDefault="00302D68" w:rsidP="00A56EB0">
            <w:pPr>
              <w:pStyle w:val="Default"/>
              <w:rPr>
                <w:rFonts w:asciiTheme="minorHAnsi" w:hAnsiTheme="minorHAnsi" w:cstheme="minorHAnsi"/>
                <w:color w:val="auto"/>
              </w:rPr>
            </w:pPr>
          </w:p>
        </w:tc>
        <w:tc>
          <w:tcPr>
            <w:tcW w:w="1418" w:type="dxa"/>
            <w:tcBorders>
              <w:top w:val="single" w:sz="4" w:space="0" w:color="auto"/>
              <w:left w:val="single" w:sz="4" w:space="0" w:color="auto"/>
              <w:bottom w:val="nil"/>
              <w:right w:val="single" w:sz="4" w:space="0" w:color="auto"/>
            </w:tcBorders>
          </w:tcPr>
          <w:p w14:paraId="680AB7B1" w14:textId="77777777" w:rsidR="00302D68" w:rsidRPr="00631227" w:rsidRDefault="00302D68" w:rsidP="00A56EB0">
            <w:pPr>
              <w:pStyle w:val="Default"/>
              <w:rPr>
                <w:rFonts w:asciiTheme="minorHAnsi" w:hAnsiTheme="minorHAnsi" w:cstheme="minorHAnsi"/>
                <w:color w:val="auto"/>
              </w:rPr>
            </w:pPr>
          </w:p>
        </w:tc>
        <w:tc>
          <w:tcPr>
            <w:tcW w:w="1417" w:type="dxa"/>
            <w:tcBorders>
              <w:top w:val="single" w:sz="4" w:space="0" w:color="auto"/>
              <w:left w:val="single" w:sz="4" w:space="0" w:color="auto"/>
              <w:bottom w:val="nil"/>
              <w:right w:val="single" w:sz="4" w:space="0" w:color="auto"/>
            </w:tcBorders>
          </w:tcPr>
          <w:p w14:paraId="7E35ED45" w14:textId="77777777" w:rsidR="00302D68" w:rsidRPr="00631227" w:rsidRDefault="00302D68" w:rsidP="00A56EB0">
            <w:pPr>
              <w:pStyle w:val="Default"/>
              <w:rPr>
                <w:rFonts w:asciiTheme="minorHAnsi" w:hAnsiTheme="minorHAnsi" w:cstheme="minorHAnsi"/>
                <w:color w:val="auto"/>
              </w:rPr>
            </w:pPr>
          </w:p>
        </w:tc>
        <w:tc>
          <w:tcPr>
            <w:tcW w:w="1843" w:type="dxa"/>
            <w:tcBorders>
              <w:top w:val="single" w:sz="4" w:space="0" w:color="auto"/>
              <w:left w:val="single" w:sz="4" w:space="0" w:color="auto"/>
              <w:bottom w:val="nil"/>
              <w:right w:val="single" w:sz="4" w:space="0" w:color="auto"/>
            </w:tcBorders>
          </w:tcPr>
          <w:p w14:paraId="75DC6673" w14:textId="77777777" w:rsidR="00302D68" w:rsidRPr="00631227" w:rsidRDefault="00302D68" w:rsidP="00A56EB0">
            <w:pPr>
              <w:pStyle w:val="Default"/>
              <w:rPr>
                <w:rFonts w:asciiTheme="minorHAnsi" w:hAnsiTheme="minorHAnsi" w:cstheme="minorHAnsi"/>
                <w:color w:val="auto"/>
              </w:rPr>
            </w:pPr>
          </w:p>
        </w:tc>
      </w:tr>
    </w:tbl>
    <w:p w14:paraId="27E00E2D" w14:textId="77777777" w:rsidR="00771F1A" w:rsidRPr="00631227" w:rsidRDefault="00771F1A" w:rsidP="00A56EB0">
      <w:pPr>
        <w:rPr>
          <w:rFonts w:asciiTheme="minorHAnsi" w:hAnsiTheme="minorHAnsi" w:cstheme="minorHAnsi"/>
          <w:szCs w:val="24"/>
        </w:rPr>
      </w:pPr>
    </w:p>
    <w:p w14:paraId="4D3E7472" w14:textId="70C0CAF4"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 xml:space="preserve">*amennyiben 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Belső szabályzata alapján kötelező a vagyon forrására vonatkozó nyilatkozattétel</w:t>
      </w:r>
    </w:p>
    <w:p w14:paraId="70062A41" w14:textId="77777777" w:rsidR="00302D68" w:rsidRPr="00631227" w:rsidRDefault="00302D68" w:rsidP="00A56EB0">
      <w:pPr>
        <w:rPr>
          <w:rFonts w:asciiTheme="minorHAnsi" w:hAnsiTheme="minorHAnsi" w:cstheme="minorHAnsi"/>
          <w:szCs w:val="24"/>
        </w:rPr>
      </w:pPr>
    </w:p>
    <w:p w14:paraId="378FEE95"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Kijelentem, hogy az általam megadott adatok a valóságnak mindenben megfelelnek.</w:t>
      </w:r>
    </w:p>
    <w:p w14:paraId="27C0A46B" w14:textId="77777777" w:rsidR="00302D68" w:rsidRPr="00631227" w:rsidRDefault="00302D68" w:rsidP="00A56EB0">
      <w:pPr>
        <w:rPr>
          <w:rFonts w:asciiTheme="minorHAnsi" w:hAnsiTheme="minorHAnsi" w:cstheme="minorHAnsi"/>
          <w:szCs w:val="24"/>
        </w:rPr>
      </w:pPr>
    </w:p>
    <w:p w14:paraId="247071FE" w14:textId="77777777" w:rsidR="00302D68" w:rsidRPr="00631227" w:rsidRDefault="00302D68" w:rsidP="00A56EB0">
      <w:pPr>
        <w:rPr>
          <w:rFonts w:asciiTheme="minorHAnsi" w:hAnsiTheme="minorHAnsi" w:cstheme="minorHAnsi"/>
          <w:szCs w:val="24"/>
        </w:rPr>
      </w:pPr>
      <w:r w:rsidRPr="00631227">
        <w:rPr>
          <w:rFonts w:asciiTheme="minorHAnsi" w:hAnsiTheme="minorHAnsi" w:cstheme="minorHAnsi"/>
          <w:szCs w:val="24"/>
        </w:rPr>
        <w:t>Kelt: ………………………………., 202… ………………………………………………………</w:t>
      </w:r>
    </w:p>
    <w:p w14:paraId="08D1DDF1" w14:textId="77777777" w:rsidR="00302D68" w:rsidRPr="00631227" w:rsidRDefault="00302D68" w:rsidP="00A56EB0">
      <w:pPr>
        <w:ind w:left="6521"/>
        <w:jc w:val="center"/>
        <w:rPr>
          <w:rFonts w:asciiTheme="minorHAnsi" w:hAnsiTheme="minorHAnsi" w:cstheme="minorHAnsi"/>
          <w:szCs w:val="24"/>
        </w:rPr>
      </w:pPr>
      <w:r w:rsidRPr="00631227">
        <w:rPr>
          <w:rFonts w:asciiTheme="minorHAnsi" w:hAnsiTheme="minorHAnsi" w:cstheme="minorHAnsi"/>
          <w:szCs w:val="24"/>
        </w:rPr>
        <w:t>……………………………………………………….</w:t>
      </w:r>
    </w:p>
    <w:p w14:paraId="763C10A8" w14:textId="77777777" w:rsidR="00302D68" w:rsidRPr="00631227" w:rsidRDefault="00302D68" w:rsidP="00A56EB0">
      <w:pPr>
        <w:ind w:left="6521"/>
        <w:jc w:val="center"/>
        <w:rPr>
          <w:rFonts w:asciiTheme="minorHAnsi" w:hAnsiTheme="minorHAnsi" w:cstheme="minorHAnsi"/>
          <w:szCs w:val="24"/>
        </w:rPr>
      </w:pPr>
      <w:r w:rsidRPr="00631227">
        <w:rPr>
          <w:rFonts w:asciiTheme="minorHAnsi" w:hAnsiTheme="minorHAnsi" w:cstheme="minorHAnsi"/>
          <w:szCs w:val="24"/>
        </w:rPr>
        <w:t>Nyilatkozatot tevő képviselő aláírása</w:t>
      </w:r>
    </w:p>
    <w:p w14:paraId="79580061" w14:textId="77777777" w:rsidR="00CF2F0E" w:rsidRPr="00631227" w:rsidRDefault="00CF2F0E" w:rsidP="00A56EB0">
      <w:pPr>
        <w:ind w:right="-1"/>
        <w:rPr>
          <w:rFonts w:asciiTheme="minorHAnsi" w:hAnsiTheme="minorHAnsi" w:cstheme="minorHAnsi"/>
          <w:szCs w:val="24"/>
        </w:rPr>
        <w:sectPr w:rsidR="00CF2F0E" w:rsidRPr="00631227" w:rsidSect="00CF2F0E">
          <w:pgSz w:w="16840" w:h="11907" w:orient="landscape" w:code="9"/>
          <w:pgMar w:top="567" w:right="737" w:bottom="567" w:left="737" w:header="720" w:footer="403" w:gutter="0"/>
          <w:cols w:sep="1" w:space="284"/>
        </w:sectPr>
      </w:pPr>
    </w:p>
    <w:p w14:paraId="4013731D" w14:textId="77777777" w:rsidR="00B70A46" w:rsidRPr="00631227" w:rsidRDefault="00D86965" w:rsidP="00A56EB0">
      <w:pPr>
        <w:pStyle w:val="Cmsor1"/>
        <w:jc w:val="both"/>
        <w:rPr>
          <w:rFonts w:asciiTheme="minorHAnsi" w:hAnsiTheme="minorHAnsi" w:cstheme="minorHAnsi"/>
          <w:sz w:val="24"/>
          <w:szCs w:val="24"/>
        </w:rPr>
      </w:pPr>
      <w:bookmarkStart w:id="385" w:name="_Toc487034733"/>
      <w:bookmarkStart w:id="386" w:name="_Toc487790477"/>
      <w:bookmarkStart w:id="387" w:name="_Toc487790543"/>
      <w:bookmarkStart w:id="388" w:name="_Toc2687761"/>
      <w:bookmarkStart w:id="389" w:name="_Toc79651827"/>
      <w:bookmarkStart w:id="390" w:name="_Toc185068478"/>
      <w:bookmarkEnd w:id="374"/>
      <w:bookmarkEnd w:id="375"/>
      <w:bookmarkEnd w:id="376"/>
      <w:r w:rsidRPr="00631227">
        <w:rPr>
          <w:rFonts w:asciiTheme="minorHAnsi" w:hAnsiTheme="minorHAnsi" w:cstheme="minorHAnsi"/>
          <w:sz w:val="24"/>
          <w:szCs w:val="24"/>
        </w:rPr>
        <w:lastRenderedPageBreak/>
        <w:t>8</w:t>
      </w:r>
      <w:r w:rsidR="00B70A46" w:rsidRPr="00631227">
        <w:rPr>
          <w:rFonts w:asciiTheme="minorHAnsi" w:hAnsiTheme="minorHAnsi" w:cstheme="minorHAnsi"/>
          <w:sz w:val="24"/>
          <w:szCs w:val="24"/>
        </w:rPr>
        <w:t xml:space="preserve">. melléklet - </w:t>
      </w:r>
      <w:r w:rsidR="00A71878" w:rsidRPr="00631227">
        <w:rPr>
          <w:rFonts w:asciiTheme="minorHAnsi" w:hAnsiTheme="minorHAnsi" w:cstheme="minorHAnsi"/>
          <w:sz w:val="24"/>
          <w:szCs w:val="24"/>
        </w:rPr>
        <w:t>Bejelentés pénzmosás</w:t>
      </w:r>
      <w:r w:rsidR="00587827" w:rsidRPr="00631227">
        <w:rPr>
          <w:rFonts w:asciiTheme="minorHAnsi" w:hAnsiTheme="minorHAnsi" w:cstheme="minorHAnsi"/>
          <w:sz w:val="24"/>
          <w:szCs w:val="24"/>
        </w:rPr>
        <w:t xml:space="preserve"> és </w:t>
      </w:r>
      <w:r w:rsidR="00A71878" w:rsidRPr="00631227">
        <w:rPr>
          <w:rFonts w:asciiTheme="minorHAnsi" w:hAnsiTheme="minorHAnsi" w:cstheme="minorHAnsi"/>
          <w:sz w:val="24"/>
          <w:szCs w:val="24"/>
        </w:rPr>
        <w:t>terrorizmus finanszírozására utaló adat, tény vagy körülmény felmerülésére</w:t>
      </w:r>
      <w:r w:rsidR="00A71878" w:rsidRPr="00631227" w:rsidDel="00C5524F">
        <w:rPr>
          <w:rFonts w:asciiTheme="minorHAnsi" w:hAnsiTheme="minorHAnsi" w:cstheme="minorHAnsi"/>
          <w:sz w:val="24"/>
          <w:szCs w:val="24"/>
        </w:rPr>
        <w:t xml:space="preserve"> </w:t>
      </w:r>
      <w:r w:rsidR="00A71878" w:rsidRPr="00631227">
        <w:rPr>
          <w:rFonts w:asciiTheme="minorHAnsi" w:hAnsiTheme="minorHAnsi" w:cstheme="minorHAnsi"/>
          <w:sz w:val="24"/>
          <w:szCs w:val="24"/>
        </w:rPr>
        <w:t>utaló információról</w:t>
      </w:r>
      <w:bookmarkEnd w:id="385"/>
      <w:bookmarkEnd w:id="386"/>
      <w:bookmarkEnd w:id="387"/>
      <w:bookmarkEnd w:id="388"/>
      <w:bookmarkEnd w:id="389"/>
      <w:bookmarkEnd w:id="390"/>
      <w:r w:rsidR="00DA6B80" w:rsidRPr="00631227">
        <w:rPr>
          <w:rFonts w:asciiTheme="minorHAnsi" w:hAnsiTheme="minorHAnsi" w:cstheme="minorHAnsi"/>
          <w:sz w:val="24"/>
          <w:szCs w:val="24"/>
        </w:rPr>
        <w:t xml:space="preserve"> </w:t>
      </w:r>
    </w:p>
    <w:p w14:paraId="4533EC56" w14:textId="77777777" w:rsidR="00A71878" w:rsidRPr="00631227" w:rsidRDefault="00390383" w:rsidP="00A56EB0">
      <w:pPr>
        <w:jc w:val="center"/>
        <w:rPr>
          <w:rFonts w:asciiTheme="minorHAnsi" w:hAnsiTheme="minorHAnsi" w:cstheme="minorHAnsi"/>
          <w:b/>
          <w:szCs w:val="24"/>
        </w:rPr>
      </w:pPr>
      <w:r w:rsidRPr="00631227">
        <w:rPr>
          <w:rFonts w:asciiTheme="minorHAnsi" w:hAnsiTheme="minorHAnsi" w:cstheme="minorHAnsi"/>
          <w:b/>
          <w:szCs w:val="24"/>
        </w:rPr>
        <w:t xml:space="preserve">KIZÁRÓLAG </w:t>
      </w:r>
      <w:r w:rsidR="00B70A46" w:rsidRPr="00631227">
        <w:rPr>
          <w:rFonts w:asciiTheme="minorHAnsi" w:hAnsiTheme="minorHAnsi" w:cstheme="minorHAnsi"/>
          <w:b/>
          <w:szCs w:val="24"/>
        </w:rPr>
        <w:t>BELSŐ HASZNÁLATRA</w:t>
      </w:r>
      <w:r w:rsidR="00DA6B80" w:rsidRPr="00631227">
        <w:rPr>
          <w:rFonts w:asciiTheme="minorHAnsi" w:hAnsiTheme="minorHAnsi" w:cstheme="minorHAnsi"/>
          <w:b/>
          <w:szCs w:val="24"/>
        </w:rPr>
        <w:t>!</w:t>
      </w:r>
    </w:p>
    <w:p w14:paraId="73FE800C" w14:textId="77777777" w:rsidR="00F432AF" w:rsidRPr="00631227" w:rsidRDefault="00F432AF" w:rsidP="00A56EB0">
      <w:pPr>
        <w:tabs>
          <w:tab w:val="left" w:pos="1276"/>
        </w:tabs>
        <w:autoSpaceDE w:val="0"/>
        <w:autoSpaceDN w:val="0"/>
        <w:adjustRightInd w:val="0"/>
        <w:ind w:left="1276" w:right="84"/>
        <w:rPr>
          <w:rFonts w:asciiTheme="minorHAnsi" w:hAnsiTheme="minorHAnsi" w:cstheme="minorHAnsi"/>
          <w:szCs w:val="24"/>
        </w:rPr>
      </w:pPr>
    </w:p>
    <w:p w14:paraId="05834047" w14:textId="77777777" w:rsidR="00F432AF" w:rsidRPr="00631227" w:rsidRDefault="00F432AF"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b/>
      </w:r>
    </w:p>
    <w:p w14:paraId="17459746" w14:textId="77777777" w:rsidR="00F432AF" w:rsidRPr="00631227" w:rsidRDefault="00F432AF" w:rsidP="00A56EB0">
      <w:pPr>
        <w:tabs>
          <w:tab w:val="left" w:pos="851"/>
          <w:tab w:val="left" w:pos="993"/>
        </w:tabs>
        <w:autoSpaceDE w:val="0"/>
        <w:autoSpaceDN w:val="0"/>
        <w:adjustRightInd w:val="0"/>
        <w:ind w:right="84"/>
        <w:rPr>
          <w:rFonts w:asciiTheme="minorHAnsi" w:hAnsiTheme="minorHAnsi" w:cstheme="minorHAnsi"/>
          <w:szCs w:val="24"/>
        </w:rPr>
      </w:pPr>
      <w:r w:rsidRPr="00631227">
        <w:rPr>
          <w:rFonts w:asciiTheme="minorHAnsi" w:hAnsiTheme="minorHAnsi" w:cstheme="minorHAnsi"/>
          <w:szCs w:val="24"/>
        </w:rPr>
        <w:t>A bejelentéshez mellékelni kell a rendelkezésre álló, pénzmosásra és a terrorizmus finanszírozására utaló adat, tény, körülmény meglétét alátámasztó, rendelkezésre álló dokumentumokat.</w:t>
      </w:r>
    </w:p>
    <w:p w14:paraId="63C903BD" w14:textId="77777777" w:rsidR="0086199A" w:rsidRPr="00631227" w:rsidRDefault="0086199A" w:rsidP="00A56EB0">
      <w:pPr>
        <w:rPr>
          <w:rFonts w:asciiTheme="minorHAnsi" w:hAnsiTheme="minorHAnsi" w:cstheme="minorHAnsi"/>
          <w:szCs w:val="24"/>
        </w:rPr>
      </w:pPr>
    </w:p>
    <w:p w14:paraId="31A1430D" w14:textId="2F36E223" w:rsidR="00A71878" w:rsidRPr="00631227" w:rsidRDefault="00A71878" w:rsidP="00A56EB0">
      <w:pPr>
        <w:numPr>
          <w:ilvl w:val="1"/>
          <w:numId w:val="1"/>
        </w:numPr>
        <w:ind w:left="426" w:right="-1" w:hanging="426"/>
        <w:rPr>
          <w:rFonts w:asciiTheme="minorHAnsi" w:hAnsiTheme="minorHAnsi" w:cstheme="minorHAnsi"/>
          <w:b/>
          <w:bCs/>
          <w:i/>
          <w:iCs/>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003A79A2" w:rsidRPr="00631227">
        <w:rPr>
          <w:rFonts w:asciiTheme="minorHAnsi" w:hAnsiTheme="minorHAnsi" w:cstheme="minorHAnsi"/>
          <w:szCs w:val="24"/>
        </w:rPr>
        <w:t xml:space="preserve"> </w:t>
      </w:r>
      <w:r w:rsidRPr="00631227">
        <w:rPr>
          <w:rFonts w:asciiTheme="minorHAnsi" w:hAnsiTheme="minorHAnsi" w:cstheme="minorHAnsi"/>
          <w:szCs w:val="24"/>
        </w:rPr>
        <w:t>neve, címe, közvetlen telefonszáma</w:t>
      </w:r>
    </w:p>
    <w:p w14:paraId="129617F3" w14:textId="77777777" w:rsidR="00A71878" w:rsidRPr="00631227" w:rsidRDefault="00A71878" w:rsidP="00A56EB0">
      <w:pPr>
        <w:ind w:left="567" w:right="-1" w:hanging="426"/>
        <w:rPr>
          <w:rFonts w:asciiTheme="minorHAnsi" w:hAnsiTheme="minorHAnsi" w:cstheme="minorHAnsi"/>
          <w:szCs w:val="24"/>
        </w:rPr>
      </w:pPr>
    </w:p>
    <w:p w14:paraId="23219108" w14:textId="77777777" w:rsidR="00B02BE7" w:rsidRPr="00631227" w:rsidRDefault="00B02BE7" w:rsidP="00A56EB0">
      <w:pPr>
        <w:ind w:right="-1"/>
        <w:rPr>
          <w:rFonts w:asciiTheme="minorHAnsi" w:hAnsiTheme="minorHAnsi" w:cstheme="minorHAnsi"/>
          <w:szCs w:val="24"/>
        </w:rPr>
      </w:pPr>
      <w:r w:rsidRPr="00631227">
        <w:rPr>
          <w:rFonts w:asciiTheme="minorHAnsi" w:hAnsiTheme="minorHAnsi" w:cstheme="minorHAnsi"/>
          <w:szCs w:val="24"/>
        </w:rPr>
        <w:t>1.1. A gyanús ügyletet észlelő (egység) megnevezése, címe (ha nem azonos az 1. pontban szereplővel)</w:t>
      </w:r>
    </w:p>
    <w:p w14:paraId="59C5ABE2" w14:textId="77777777" w:rsidR="00B02BE7" w:rsidRPr="00631227" w:rsidRDefault="00B02BE7" w:rsidP="00A56EB0">
      <w:pPr>
        <w:ind w:right="-1"/>
        <w:rPr>
          <w:rFonts w:asciiTheme="minorHAnsi" w:hAnsiTheme="minorHAnsi" w:cstheme="minorHAnsi"/>
          <w:szCs w:val="24"/>
        </w:rPr>
      </w:pPr>
      <w:r w:rsidRPr="00631227">
        <w:rPr>
          <w:rFonts w:asciiTheme="minorHAnsi" w:hAnsiTheme="minorHAnsi" w:cstheme="minorHAnsi"/>
          <w:szCs w:val="24"/>
        </w:rPr>
        <w:t>1.2. Az észlelés dátuma és időpontja</w:t>
      </w:r>
    </w:p>
    <w:p w14:paraId="0F5FDDFD" w14:textId="77777777" w:rsidR="00B02BE7" w:rsidRPr="00631227" w:rsidRDefault="00B02BE7" w:rsidP="00A56EB0">
      <w:pPr>
        <w:ind w:right="-1"/>
        <w:rPr>
          <w:rFonts w:asciiTheme="minorHAnsi" w:hAnsiTheme="minorHAnsi" w:cstheme="minorHAnsi"/>
          <w:szCs w:val="24"/>
        </w:rPr>
      </w:pPr>
      <w:r w:rsidRPr="00631227">
        <w:rPr>
          <w:rFonts w:asciiTheme="minorHAnsi" w:hAnsiTheme="minorHAnsi" w:cstheme="minorHAnsi"/>
          <w:szCs w:val="24"/>
        </w:rPr>
        <w:t>1.3. Az ugyanerre az ügyre (ügyfélre) vonatkozó előző bejelentések iktatószámai, dátumai (ha volt):</w:t>
      </w:r>
    </w:p>
    <w:p w14:paraId="6BD3E110" w14:textId="77777777" w:rsidR="00B02BE7" w:rsidRPr="00631227" w:rsidRDefault="00B02BE7" w:rsidP="00A56EB0">
      <w:pPr>
        <w:ind w:right="-1"/>
        <w:rPr>
          <w:rFonts w:asciiTheme="minorHAnsi" w:hAnsiTheme="minorHAnsi" w:cstheme="minorHAnsi"/>
          <w:b/>
          <w:bCs/>
          <w:i/>
          <w:iCs/>
          <w:szCs w:val="24"/>
        </w:rPr>
      </w:pPr>
      <w:r w:rsidRPr="00631227">
        <w:rPr>
          <w:rFonts w:asciiTheme="minorHAnsi" w:hAnsiTheme="minorHAnsi" w:cstheme="minorHAnsi"/>
          <w:szCs w:val="24"/>
        </w:rPr>
        <w:t>1.4. A kijelölt személy neve, munkahelyi címe, telefonszáma</w:t>
      </w:r>
    </w:p>
    <w:p w14:paraId="3A6E1ED2" w14:textId="77777777" w:rsidR="00B02BE7" w:rsidRPr="00631227" w:rsidRDefault="00B02BE7" w:rsidP="00A56EB0">
      <w:pPr>
        <w:ind w:right="-1"/>
        <w:rPr>
          <w:rFonts w:asciiTheme="minorHAnsi" w:hAnsiTheme="minorHAnsi" w:cstheme="minorHAnsi"/>
          <w:szCs w:val="24"/>
        </w:rPr>
      </w:pPr>
    </w:p>
    <w:p w14:paraId="2DA12972" w14:textId="0D7E2039" w:rsidR="00B02BE7" w:rsidRPr="00631227" w:rsidRDefault="00B02BE7" w:rsidP="00A56EB0">
      <w:pPr>
        <w:ind w:right="-1"/>
        <w:rPr>
          <w:rFonts w:asciiTheme="minorHAnsi" w:hAnsiTheme="minorHAnsi" w:cstheme="minorHAnsi"/>
          <w:szCs w:val="24"/>
        </w:rPr>
      </w:pPr>
      <w:r w:rsidRPr="00631227">
        <w:rPr>
          <w:rFonts w:asciiTheme="minorHAnsi" w:hAnsiTheme="minorHAnsi" w:cstheme="minorHAnsi"/>
          <w:szCs w:val="24"/>
        </w:rPr>
        <w:t>2.</w:t>
      </w:r>
      <w:r w:rsidR="007938AC" w:rsidRPr="00631227">
        <w:rPr>
          <w:rFonts w:asciiTheme="minorHAnsi" w:hAnsiTheme="minorHAnsi" w:cstheme="minorHAnsi"/>
          <w:szCs w:val="24"/>
        </w:rPr>
        <w:t xml:space="preserve"> </w:t>
      </w:r>
      <w:r w:rsidRPr="00631227">
        <w:rPr>
          <w:rFonts w:asciiTheme="minorHAnsi" w:hAnsiTheme="minorHAnsi" w:cstheme="minorHAnsi"/>
          <w:szCs w:val="24"/>
        </w:rPr>
        <w:t>A bejelentéssel érintett ügyfél azonosító adatai [Pmt. 7-14</w:t>
      </w:r>
      <w:r w:rsidR="00274F57" w:rsidRPr="00631227">
        <w:rPr>
          <w:rFonts w:asciiTheme="minorHAnsi" w:hAnsiTheme="minorHAnsi" w:cstheme="minorHAnsi"/>
          <w:szCs w:val="24"/>
        </w:rPr>
        <w:t>/A</w:t>
      </w:r>
      <w:r w:rsidRPr="00631227">
        <w:rPr>
          <w:rFonts w:asciiTheme="minorHAnsi" w:hAnsiTheme="minorHAnsi" w:cstheme="minorHAnsi"/>
          <w:szCs w:val="24"/>
        </w:rPr>
        <w:t>. §-ban (szabályzat …… fejezet) foglalt adatok].</w:t>
      </w:r>
    </w:p>
    <w:p w14:paraId="1ABFB503" w14:textId="77777777" w:rsidR="00B02BE7" w:rsidRPr="00631227" w:rsidRDefault="00B02BE7" w:rsidP="00A56EB0">
      <w:pPr>
        <w:ind w:right="-1"/>
        <w:rPr>
          <w:rFonts w:asciiTheme="minorHAnsi" w:hAnsiTheme="minorHAnsi" w:cstheme="minorHAnsi"/>
          <w:szCs w:val="24"/>
        </w:rPr>
      </w:pPr>
    </w:p>
    <w:p w14:paraId="478FE937" w14:textId="77777777" w:rsidR="00B02BE7" w:rsidRPr="00631227" w:rsidRDefault="00B02BE7" w:rsidP="00A56EB0">
      <w:pPr>
        <w:tabs>
          <w:tab w:val="left" w:pos="284"/>
        </w:tabs>
        <w:ind w:left="426" w:right="-1" w:hanging="426"/>
        <w:rPr>
          <w:rFonts w:asciiTheme="minorHAnsi" w:hAnsiTheme="minorHAnsi" w:cstheme="minorHAnsi"/>
          <w:szCs w:val="24"/>
        </w:rPr>
      </w:pPr>
      <w:r w:rsidRPr="00631227">
        <w:rPr>
          <w:rFonts w:asciiTheme="minorHAnsi" w:hAnsiTheme="minorHAnsi" w:cstheme="minorHAnsi"/>
          <w:szCs w:val="24"/>
        </w:rPr>
        <w:t>2.1. Rendelkezésre áll az összes azonosító adat: Igen / Nem</w:t>
      </w:r>
    </w:p>
    <w:p w14:paraId="76F2B480" w14:textId="77777777" w:rsidR="00B02BE7" w:rsidRPr="00631227" w:rsidRDefault="00B02BE7" w:rsidP="00A56EB0">
      <w:pPr>
        <w:tabs>
          <w:tab w:val="left" w:pos="284"/>
        </w:tabs>
        <w:ind w:left="426" w:right="-1" w:hanging="426"/>
        <w:rPr>
          <w:rFonts w:asciiTheme="minorHAnsi" w:hAnsiTheme="minorHAnsi" w:cstheme="minorHAnsi"/>
          <w:szCs w:val="24"/>
        </w:rPr>
      </w:pPr>
      <w:r w:rsidRPr="00631227">
        <w:rPr>
          <w:rFonts w:asciiTheme="minorHAnsi" w:hAnsiTheme="minorHAnsi" w:cstheme="minorHAnsi"/>
          <w:szCs w:val="24"/>
        </w:rPr>
        <w:t xml:space="preserve">2.2. Szerepel-e más személy az ügyben? Ha igen, akkor a kapcsolódó és egyéb személy(ek) adatai </w:t>
      </w:r>
    </w:p>
    <w:p w14:paraId="58038451" w14:textId="77777777" w:rsidR="00B02BE7" w:rsidRPr="00631227" w:rsidRDefault="00B02BE7" w:rsidP="00A56EB0">
      <w:pPr>
        <w:tabs>
          <w:tab w:val="left" w:pos="284"/>
        </w:tabs>
        <w:ind w:left="426" w:right="-1" w:hanging="426"/>
        <w:rPr>
          <w:rFonts w:asciiTheme="minorHAnsi" w:hAnsiTheme="minorHAnsi" w:cstheme="minorHAnsi"/>
          <w:szCs w:val="24"/>
        </w:rPr>
      </w:pPr>
      <w:r w:rsidRPr="00631227">
        <w:rPr>
          <w:rFonts w:asciiTheme="minorHAnsi" w:hAnsiTheme="minorHAnsi" w:cstheme="minorHAnsi"/>
          <w:szCs w:val="24"/>
        </w:rPr>
        <w:tab/>
      </w:r>
      <w:r w:rsidRPr="00631227">
        <w:rPr>
          <w:rFonts w:asciiTheme="minorHAnsi" w:hAnsiTheme="minorHAnsi" w:cstheme="minorHAnsi"/>
          <w:szCs w:val="24"/>
        </w:rPr>
        <w:tab/>
        <w:t>[fel kell tüntetni azt a személyt is – feltéve, ha van ilyen – akinek a részére az ügyletet lefolytatják]</w:t>
      </w:r>
    </w:p>
    <w:p w14:paraId="19F7EDF8" w14:textId="77777777" w:rsidR="00B02BE7" w:rsidRPr="00631227" w:rsidRDefault="00B02BE7" w:rsidP="00A56EB0">
      <w:pPr>
        <w:ind w:right="-1"/>
        <w:rPr>
          <w:rFonts w:asciiTheme="minorHAnsi" w:hAnsiTheme="minorHAnsi" w:cstheme="minorHAnsi"/>
          <w:szCs w:val="24"/>
        </w:rPr>
      </w:pPr>
    </w:p>
    <w:p w14:paraId="57711510" w14:textId="3147247C" w:rsidR="00B02BE7" w:rsidRPr="00631227" w:rsidRDefault="00B02BE7" w:rsidP="00A56EB0">
      <w:pPr>
        <w:tabs>
          <w:tab w:val="left" w:pos="851"/>
        </w:tabs>
        <w:ind w:right="-1"/>
        <w:rPr>
          <w:rFonts w:asciiTheme="minorHAnsi" w:hAnsiTheme="minorHAnsi" w:cstheme="minorHAnsi"/>
          <w:szCs w:val="24"/>
        </w:rPr>
      </w:pPr>
      <w:r w:rsidRPr="00631227">
        <w:rPr>
          <w:rFonts w:asciiTheme="minorHAnsi" w:hAnsiTheme="minorHAnsi" w:cstheme="minorHAnsi"/>
          <w:szCs w:val="24"/>
        </w:rPr>
        <w:t>3.</w:t>
      </w:r>
      <w:r w:rsidR="007938AC" w:rsidRPr="00631227">
        <w:rPr>
          <w:rFonts w:asciiTheme="minorHAnsi" w:hAnsiTheme="minorHAnsi" w:cstheme="minorHAnsi"/>
          <w:szCs w:val="24"/>
        </w:rPr>
        <w:t xml:space="preserve"> </w:t>
      </w:r>
      <w:r w:rsidRPr="00631227">
        <w:rPr>
          <w:rFonts w:asciiTheme="minorHAnsi" w:hAnsiTheme="minorHAnsi" w:cstheme="minorHAnsi"/>
          <w:szCs w:val="24"/>
        </w:rPr>
        <w:t>Az ügylet részletei (ide értve a végrehajtott vagy végrehajtandó ügyletet és az ügyfél által kezdeményezett, de végre nem hajtott ügyletet is)</w:t>
      </w:r>
    </w:p>
    <w:p w14:paraId="2841FC14" w14:textId="77777777" w:rsidR="008802CD" w:rsidRPr="00631227" w:rsidRDefault="008802CD" w:rsidP="00A56EB0">
      <w:pPr>
        <w:tabs>
          <w:tab w:val="left" w:pos="851"/>
        </w:tabs>
        <w:ind w:right="-1"/>
        <w:rPr>
          <w:rFonts w:asciiTheme="minorHAnsi" w:hAnsiTheme="minorHAnsi" w:cstheme="minorHAnsi"/>
          <w:szCs w:val="24"/>
        </w:rPr>
      </w:pPr>
    </w:p>
    <w:p w14:paraId="06704903" w14:textId="1886DC9B" w:rsidR="00B02BE7" w:rsidRPr="00631227" w:rsidRDefault="008802CD" w:rsidP="00A56EB0">
      <w:pPr>
        <w:ind w:right="-1"/>
        <w:rPr>
          <w:rFonts w:asciiTheme="minorHAnsi" w:hAnsiTheme="minorHAnsi" w:cstheme="minorHAnsi"/>
          <w:szCs w:val="24"/>
        </w:rPr>
      </w:pPr>
      <w:r w:rsidRPr="00631227">
        <w:rPr>
          <w:rFonts w:asciiTheme="minorHAnsi" w:hAnsiTheme="minorHAnsi" w:cstheme="minorHAnsi"/>
          <w:szCs w:val="24"/>
        </w:rPr>
        <w:t>3.1</w:t>
      </w:r>
      <w:r w:rsidR="003C036E" w:rsidRPr="00631227">
        <w:rPr>
          <w:rFonts w:asciiTheme="minorHAnsi" w:hAnsiTheme="minorHAnsi" w:cstheme="minorHAnsi"/>
          <w:szCs w:val="24"/>
        </w:rPr>
        <w:t xml:space="preserve"> </w:t>
      </w:r>
      <w:r w:rsidRPr="00631227">
        <w:rPr>
          <w:rFonts w:asciiTheme="minorHAnsi" w:hAnsiTheme="minorHAnsi" w:cstheme="minorHAnsi"/>
          <w:szCs w:val="24"/>
        </w:rPr>
        <w:t>A</w:t>
      </w:r>
      <w:r w:rsidR="00B02BE7" w:rsidRPr="00631227">
        <w:rPr>
          <w:rFonts w:asciiTheme="minorHAnsi" w:hAnsiTheme="minorHAnsi" w:cstheme="minorHAnsi"/>
          <w:szCs w:val="24"/>
        </w:rPr>
        <w:t>z ügylet leírása (típusa, teljes összege valutánként, befizetés, utalás, összeg fogadása, készpénzfelvétel, stb.)</w:t>
      </w:r>
    </w:p>
    <w:p w14:paraId="1CAD9EFB" w14:textId="08C9DDC2" w:rsidR="00B02BE7" w:rsidRPr="00631227" w:rsidRDefault="008802CD" w:rsidP="00A56EB0">
      <w:pPr>
        <w:ind w:right="-1"/>
        <w:rPr>
          <w:rFonts w:asciiTheme="minorHAnsi" w:hAnsiTheme="minorHAnsi" w:cstheme="minorHAnsi"/>
          <w:szCs w:val="24"/>
        </w:rPr>
      </w:pPr>
      <w:r w:rsidRPr="00631227">
        <w:rPr>
          <w:rFonts w:asciiTheme="minorHAnsi" w:hAnsiTheme="minorHAnsi" w:cstheme="minorHAnsi"/>
          <w:szCs w:val="24"/>
        </w:rPr>
        <w:t>3.2</w:t>
      </w:r>
      <w:r w:rsidR="003C036E" w:rsidRPr="00631227">
        <w:rPr>
          <w:rFonts w:asciiTheme="minorHAnsi" w:hAnsiTheme="minorHAnsi" w:cstheme="minorHAnsi"/>
          <w:szCs w:val="24"/>
        </w:rPr>
        <w:t xml:space="preserve"> </w:t>
      </w:r>
      <w:r w:rsidR="00B02BE7" w:rsidRPr="00631227">
        <w:rPr>
          <w:rFonts w:asciiTheme="minorHAnsi" w:hAnsiTheme="minorHAnsi" w:cstheme="minorHAnsi"/>
          <w:szCs w:val="24"/>
        </w:rPr>
        <w:t>Az ügyletben résztvevő ügyfél és kedvezményezetti számlák típusa(i) és száma(i), ha vannak</w:t>
      </w:r>
    </w:p>
    <w:p w14:paraId="4BB8C113" w14:textId="434D1ED6" w:rsidR="00B02BE7" w:rsidRPr="00631227" w:rsidRDefault="008802CD" w:rsidP="00A56EB0">
      <w:pPr>
        <w:ind w:left="426" w:right="-1" w:hanging="426"/>
        <w:rPr>
          <w:rFonts w:asciiTheme="minorHAnsi" w:hAnsiTheme="minorHAnsi" w:cstheme="minorHAnsi"/>
          <w:szCs w:val="24"/>
        </w:rPr>
      </w:pPr>
      <w:r w:rsidRPr="00631227">
        <w:rPr>
          <w:rFonts w:asciiTheme="minorHAnsi" w:hAnsiTheme="minorHAnsi" w:cstheme="minorHAnsi"/>
          <w:szCs w:val="24"/>
        </w:rPr>
        <w:t>3.3</w:t>
      </w:r>
      <w:r w:rsidR="003C036E" w:rsidRPr="00631227">
        <w:rPr>
          <w:rFonts w:asciiTheme="minorHAnsi" w:hAnsiTheme="minorHAnsi" w:cstheme="minorHAnsi"/>
          <w:szCs w:val="24"/>
        </w:rPr>
        <w:t xml:space="preserve"> </w:t>
      </w:r>
      <w:r w:rsidR="00B02BE7" w:rsidRPr="00631227">
        <w:rPr>
          <w:rFonts w:asciiTheme="minorHAnsi" w:hAnsiTheme="minorHAnsi" w:cstheme="minorHAnsi"/>
          <w:szCs w:val="24"/>
        </w:rPr>
        <w:t>A pénzmosásra vagy terrorizmus finanszírozására utaló adat, tény, vagy körülmény leírása</w:t>
      </w:r>
    </w:p>
    <w:p w14:paraId="09D3D118" w14:textId="77777777" w:rsidR="00B02BE7" w:rsidRPr="00631227" w:rsidRDefault="00B02BE7" w:rsidP="00A56EB0">
      <w:pPr>
        <w:ind w:left="426" w:right="-1"/>
        <w:rPr>
          <w:rFonts w:asciiTheme="minorHAnsi" w:hAnsiTheme="minorHAnsi" w:cstheme="minorHAnsi"/>
          <w:szCs w:val="24"/>
        </w:rPr>
      </w:pPr>
      <w:r w:rsidRPr="00631227">
        <w:rPr>
          <w:rFonts w:asciiTheme="minorHAnsi" w:hAnsiTheme="minorHAnsi" w:cstheme="minorHAnsi"/>
          <w:szCs w:val="24"/>
        </w:rPr>
        <w:t>&lt;</w:t>
      </w:r>
      <w:r w:rsidRPr="00631227">
        <w:rPr>
          <w:rFonts w:asciiTheme="minorHAnsi" w:hAnsiTheme="minorHAnsi" w:cstheme="minorHAnsi"/>
          <w:b/>
          <w:i/>
          <w:szCs w:val="24"/>
        </w:rPr>
        <w:t>Itt kell leírni azt, hogy az ügyfél miért vált gyanússá, miért szokatlan az ügylet, miért történik a bejelentés</w:t>
      </w:r>
      <w:r w:rsidRPr="00631227">
        <w:rPr>
          <w:rFonts w:asciiTheme="minorHAnsi" w:hAnsiTheme="minorHAnsi" w:cstheme="minorHAnsi"/>
          <w:szCs w:val="24"/>
        </w:rPr>
        <w:t>&gt;</w:t>
      </w:r>
    </w:p>
    <w:p w14:paraId="1E093B5F" w14:textId="530075D8" w:rsidR="00B02BE7" w:rsidRPr="00631227" w:rsidRDefault="008802CD" w:rsidP="00A56EB0">
      <w:pPr>
        <w:ind w:left="426" w:right="-1" w:hanging="426"/>
        <w:rPr>
          <w:rFonts w:asciiTheme="minorHAnsi" w:hAnsiTheme="minorHAnsi" w:cstheme="minorHAnsi"/>
          <w:szCs w:val="24"/>
        </w:rPr>
      </w:pPr>
      <w:r w:rsidRPr="00631227">
        <w:rPr>
          <w:rFonts w:asciiTheme="minorHAnsi" w:hAnsiTheme="minorHAnsi" w:cstheme="minorHAnsi"/>
          <w:szCs w:val="24"/>
        </w:rPr>
        <w:t xml:space="preserve">3.4 </w:t>
      </w:r>
      <w:r w:rsidR="00B02BE7" w:rsidRPr="00631227">
        <w:rPr>
          <w:rFonts w:asciiTheme="minorHAnsi" w:hAnsiTheme="minorHAnsi" w:cstheme="minorHAnsi"/>
          <w:szCs w:val="24"/>
        </w:rPr>
        <w:t xml:space="preserve">A pénzmosásra vagy terrorizmus finanszírozására utaló adat, tény vagy körülmény leírását alátámasztó dokumentumok, amennyiben rendelkezésre állnak [az ügyfél </w:t>
      </w:r>
      <w:r w:rsidR="00DC50F8" w:rsidRPr="00631227">
        <w:rPr>
          <w:rFonts w:asciiTheme="minorHAnsi" w:hAnsiTheme="minorHAnsi" w:cstheme="minorHAnsi"/>
          <w:szCs w:val="24"/>
        </w:rPr>
        <w:t>CASP</w:t>
      </w:r>
      <w:r w:rsidR="002D553C" w:rsidRPr="00631227">
        <w:rPr>
          <w:rFonts w:asciiTheme="minorHAnsi" w:hAnsiTheme="minorHAnsi" w:cstheme="minorHAnsi"/>
          <w:szCs w:val="24"/>
        </w:rPr>
        <w:t xml:space="preserve">vel </w:t>
      </w:r>
      <w:r w:rsidR="00B02BE7" w:rsidRPr="00631227">
        <w:rPr>
          <w:rFonts w:asciiTheme="minorHAnsi" w:hAnsiTheme="minorHAnsi" w:cstheme="minorHAnsi"/>
          <w:szCs w:val="24"/>
        </w:rPr>
        <w:t>kötött szerződéseinek másolata, utalási dokumentumok, egyéb részletes leírások, megjegyzések, feljegyzések pl.]</w:t>
      </w:r>
    </w:p>
    <w:p w14:paraId="63376115" w14:textId="77777777" w:rsidR="00B02BE7" w:rsidRPr="00631227" w:rsidRDefault="00B02BE7" w:rsidP="00A56EB0">
      <w:pPr>
        <w:ind w:right="-1"/>
        <w:rPr>
          <w:rFonts w:asciiTheme="minorHAnsi" w:hAnsiTheme="minorHAnsi" w:cstheme="minorHAnsi"/>
          <w:szCs w:val="24"/>
        </w:rPr>
      </w:pPr>
    </w:p>
    <w:p w14:paraId="5E945DF6" w14:textId="318299F7" w:rsidR="00B02BE7" w:rsidRPr="00631227" w:rsidRDefault="00B02BE7" w:rsidP="00A56EB0">
      <w:pPr>
        <w:ind w:left="426" w:right="-1" w:hanging="426"/>
        <w:rPr>
          <w:rFonts w:asciiTheme="minorHAnsi" w:hAnsiTheme="minorHAnsi" w:cstheme="minorHAnsi"/>
          <w:szCs w:val="24"/>
        </w:rPr>
      </w:pPr>
      <w:r w:rsidRPr="00631227">
        <w:rPr>
          <w:rFonts w:asciiTheme="minorHAnsi" w:hAnsiTheme="minorHAnsi" w:cstheme="minorHAnsi"/>
          <w:szCs w:val="24"/>
        </w:rPr>
        <w:t>4.</w:t>
      </w:r>
      <w:r w:rsidR="007938AC" w:rsidRPr="00631227">
        <w:rPr>
          <w:rFonts w:asciiTheme="minorHAnsi" w:hAnsiTheme="minorHAnsi" w:cstheme="minorHAnsi"/>
          <w:szCs w:val="24"/>
        </w:rPr>
        <w:t xml:space="preserve"> </w:t>
      </w:r>
      <w:r w:rsidRPr="00631227">
        <w:rPr>
          <w:rFonts w:asciiTheme="minorHAnsi" w:hAnsiTheme="minorHAnsi" w:cstheme="minorHAnsi"/>
          <w:szCs w:val="24"/>
        </w:rPr>
        <w:t>Más, a fentiekben nem ismertetett, pénzmosásra vagy terrorizmus finanszírozására utaló adat, tény vagy körülmény</w:t>
      </w:r>
    </w:p>
    <w:p w14:paraId="7CE57F74" w14:textId="77777777" w:rsidR="00B02BE7" w:rsidRPr="00631227" w:rsidRDefault="00B02BE7" w:rsidP="00A56EB0">
      <w:pPr>
        <w:ind w:right="-1"/>
        <w:rPr>
          <w:rFonts w:asciiTheme="minorHAnsi" w:hAnsiTheme="minorHAnsi" w:cstheme="minorHAnsi"/>
          <w:szCs w:val="24"/>
        </w:rPr>
      </w:pPr>
    </w:p>
    <w:p w14:paraId="0B578439" w14:textId="556D529F" w:rsidR="00B02BE7" w:rsidRPr="00631227" w:rsidRDefault="00B02BE7" w:rsidP="00A56EB0">
      <w:pPr>
        <w:ind w:right="-1"/>
        <w:rPr>
          <w:rFonts w:asciiTheme="minorHAnsi" w:hAnsiTheme="minorHAnsi" w:cstheme="minorHAnsi"/>
          <w:szCs w:val="24"/>
        </w:rPr>
      </w:pPr>
      <w:r w:rsidRPr="00631227">
        <w:rPr>
          <w:rFonts w:asciiTheme="minorHAnsi" w:hAnsiTheme="minorHAnsi" w:cstheme="minorHAnsi"/>
          <w:szCs w:val="24"/>
        </w:rPr>
        <w:t>5.</w:t>
      </w:r>
      <w:r w:rsidR="007938AC" w:rsidRPr="00631227">
        <w:rPr>
          <w:rFonts w:asciiTheme="minorHAnsi" w:hAnsiTheme="minorHAnsi" w:cstheme="minorHAnsi"/>
          <w:szCs w:val="24"/>
        </w:rPr>
        <w:t xml:space="preserve"> </w:t>
      </w: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által tett intézkedések.</w:t>
      </w:r>
    </w:p>
    <w:p w14:paraId="37783495" w14:textId="77777777" w:rsidR="00A71878" w:rsidRPr="00631227" w:rsidRDefault="00A71878" w:rsidP="00A56EB0">
      <w:pPr>
        <w:ind w:left="567" w:right="-1"/>
        <w:rPr>
          <w:rFonts w:asciiTheme="minorHAnsi" w:hAnsiTheme="minorHAnsi" w:cstheme="minorHAnsi"/>
          <w:szCs w:val="24"/>
        </w:rPr>
      </w:pPr>
    </w:p>
    <w:p w14:paraId="1986029C" w14:textId="77777777" w:rsidR="00A71878" w:rsidRPr="00631227" w:rsidRDefault="00A71878" w:rsidP="00A56EB0">
      <w:pPr>
        <w:ind w:right="-1"/>
        <w:rPr>
          <w:rFonts w:asciiTheme="minorHAnsi" w:hAnsiTheme="minorHAnsi" w:cstheme="minorHAnsi"/>
          <w:szCs w:val="24"/>
        </w:rPr>
      </w:pPr>
    </w:p>
    <w:p w14:paraId="451EE347" w14:textId="77777777" w:rsidR="00F432AF"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Kelt: …………., …..év …….. hó …… nap</w:t>
      </w:r>
    </w:p>
    <w:p w14:paraId="4D01F502" w14:textId="77777777" w:rsidR="00390383" w:rsidRPr="00631227" w:rsidRDefault="00390383" w:rsidP="00A56EB0">
      <w:pPr>
        <w:rPr>
          <w:rFonts w:asciiTheme="minorHAnsi" w:hAnsiTheme="minorHAnsi" w:cstheme="minorHAnsi"/>
          <w:b/>
          <w:szCs w:val="24"/>
        </w:rPr>
      </w:pPr>
    </w:p>
    <w:p w14:paraId="5F211BE0" w14:textId="77777777" w:rsidR="00390383" w:rsidRPr="00631227" w:rsidRDefault="00390383" w:rsidP="00A56EB0">
      <w:pPr>
        <w:rPr>
          <w:rFonts w:asciiTheme="minorHAnsi" w:hAnsiTheme="minorHAnsi" w:cstheme="minorHAnsi"/>
          <w:b/>
          <w:szCs w:val="24"/>
        </w:rPr>
      </w:pPr>
    </w:p>
    <w:p w14:paraId="14374B87" w14:textId="77777777" w:rsidR="00587827" w:rsidRPr="00631227" w:rsidRDefault="00B02BE7" w:rsidP="00A56EB0">
      <w:pPr>
        <w:rPr>
          <w:rFonts w:asciiTheme="minorHAnsi" w:hAnsiTheme="minorHAnsi" w:cstheme="minorHAnsi"/>
          <w:b/>
          <w:szCs w:val="24"/>
        </w:rPr>
      </w:pPr>
      <w:r w:rsidRPr="00631227">
        <w:rPr>
          <w:rFonts w:asciiTheme="minorHAnsi" w:hAnsiTheme="minorHAnsi" w:cstheme="minorHAnsi"/>
          <w:b/>
          <w:szCs w:val="24"/>
        </w:rPr>
        <w:br w:type="page"/>
      </w:r>
      <w:bookmarkStart w:id="391" w:name="_Toc487034734"/>
      <w:bookmarkStart w:id="392" w:name="_Toc487790478"/>
      <w:bookmarkStart w:id="393" w:name="_Toc487790544"/>
    </w:p>
    <w:p w14:paraId="285923C8" w14:textId="77777777" w:rsidR="00587827" w:rsidRPr="00631227" w:rsidRDefault="00D86965" w:rsidP="00A56EB0">
      <w:pPr>
        <w:pStyle w:val="Cmsor1"/>
        <w:jc w:val="both"/>
        <w:rPr>
          <w:rFonts w:asciiTheme="minorHAnsi" w:hAnsiTheme="minorHAnsi" w:cstheme="minorHAnsi"/>
          <w:sz w:val="24"/>
          <w:szCs w:val="24"/>
        </w:rPr>
      </w:pPr>
      <w:bookmarkStart w:id="394" w:name="_Toc2687762"/>
      <w:bookmarkStart w:id="395" w:name="_Toc79651828"/>
      <w:bookmarkStart w:id="396" w:name="_Toc185068479"/>
      <w:r w:rsidRPr="00631227">
        <w:rPr>
          <w:rFonts w:asciiTheme="minorHAnsi" w:hAnsiTheme="minorHAnsi" w:cstheme="minorHAnsi"/>
          <w:sz w:val="24"/>
          <w:szCs w:val="24"/>
        </w:rPr>
        <w:lastRenderedPageBreak/>
        <w:t>9</w:t>
      </w:r>
      <w:r w:rsidR="00587827" w:rsidRPr="00631227">
        <w:rPr>
          <w:rFonts w:asciiTheme="minorHAnsi" w:hAnsiTheme="minorHAnsi" w:cstheme="minorHAnsi"/>
          <w:sz w:val="24"/>
          <w:szCs w:val="24"/>
        </w:rPr>
        <w:t>/1. melléklet – A</w:t>
      </w:r>
      <w:r w:rsidR="009A4C58" w:rsidRPr="00631227">
        <w:rPr>
          <w:rFonts w:asciiTheme="minorHAnsi" w:hAnsiTheme="minorHAnsi" w:cstheme="minorHAnsi"/>
          <w:sz w:val="24"/>
          <w:szCs w:val="24"/>
        </w:rPr>
        <w:t xml:space="preserve">z FIU </w:t>
      </w:r>
      <w:r w:rsidR="00587827" w:rsidRPr="00631227">
        <w:rPr>
          <w:rFonts w:asciiTheme="minorHAnsi" w:hAnsiTheme="minorHAnsi" w:cstheme="minorHAnsi"/>
          <w:sz w:val="24"/>
          <w:szCs w:val="24"/>
        </w:rPr>
        <w:t>elérhetőségei</w:t>
      </w:r>
      <w:bookmarkEnd w:id="394"/>
      <w:bookmarkEnd w:id="395"/>
      <w:bookmarkEnd w:id="396"/>
    </w:p>
    <w:p w14:paraId="7EBE69CC" w14:textId="77777777" w:rsidR="00587827" w:rsidRPr="00631227" w:rsidRDefault="00587827" w:rsidP="00A56EB0">
      <w:pPr>
        <w:autoSpaceDE w:val="0"/>
        <w:autoSpaceDN w:val="0"/>
        <w:adjustRightInd w:val="0"/>
        <w:jc w:val="left"/>
        <w:rPr>
          <w:rFonts w:asciiTheme="minorHAnsi" w:hAnsiTheme="minorHAnsi" w:cstheme="minorHAnsi"/>
          <w:szCs w:val="24"/>
        </w:rPr>
      </w:pPr>
      <w:r w:rsidRPr="00631227">
        <w:rPr>
          <w:rFonts w:asciiTheme="minorHAnsi" w:hAnsiTheme="minorHAnsi" w:cstheme="minorHAnsi"/>
          <w:szCs w:val="24"/>
        </w:rPr>
        <w:t xml:space="preserve"> </w:t>
      </w:r>
    </w:p>
    <w:p w14:paraId="69EDB583" w14:textId="77777777" w:rsidR="00587827" w:rsidRPr="00631227" w:rsidRDefault="00587827" w:rsidP="00A56EB0">
      <w:pPr>
        <w:autoSpaceDE w:val="0"/>
        <w:autoSpaceDN w:val="0"/>
        <w:adjustRightInd w:val="0"/>
        <w:jc w:val="left"/>
        <w:rPr>
          <w:rFonts w:asciiTheme="minorHAnsi" w:hAnsiTheme="minorHAnsi" w:cstheme="minorHAnsi"/>
          <w:bCs/>
          <w:szCs w:val="24"/>
        </w:rPr>
      </w:pPr>
      <w:r w:rsidRPr="00631227">
        <w:rPr>
          <w:rFonts w:asciiTheme="minorHAnsi" w:hAnsiTheme="minorHAnsi" w:cstheme="minorHAnsi"/>
          <w:bCs/>
          <w:szCs w:val="24"/>
        </w:rPr>
        <w:t xml:space="preserve">Nemzeti Adó- és Vámhivatal Központi Irányítás </w:t>
      </w:r>
    </w:p>
    <w:p w14:paraId="5F594CE9" w14:textId="77777777" w:rsidR="00587827" w:rsidRPr="00631227" w:rsidRDefault="00587827" w:rsidP="00A56EB0">
      <w:pPr>
        <w:autoSpaceDE w:val="0"/>
        <w:autoSpaceDN w:val="0"/>
        <w:adjustRightInd w:val="0"/>
        <w:jc w:val="left"/>
        <w:rPr>
          <w:rFonts w:asciiTheme="minorHAnsi" w:hAnsiTheme="minorHAnsi" w:cstheme="minorHAnsi"/>
          <w:szCs w:val="24"/>
        </w:rPr>
      </w:pPr>
      <w:r w:rsidRPr="00631227">
        <w:rPr>
          <w:rFonts w:asciiTheme="minorHAnsi" w:hAnsiTheme="minorHAnsi" w:cstheme="minorHAnsi"/>
          <w:bCs/>
          <w:szCs w:val="24"/>
        </w:rPr>
        <w:t>Pénzmosás- és terrorizmus-finanszírozás Elleni Iroda</w:t>
      </w:r>
      <w:r w:rsidRPr="00631227" w:rsidDel="007E1171">
        <w:rPr>
          <w:rFonts w:asciiTheme="minorHAnsi" w:hAnsiTheme="minorHAnsi" w:cstheme="minorHAnsi"/>
          <w:szCs w:val="24"/>
        </w:rPr>
        <w:t xml:space="preserve"> </w:t>
      </w:r>
    </w:p>
    <w:p w14:paraId="7FE87D2D" w14:textId="77777777" w:rsidR="00587827" w:rsidRPr="00631227" w:rsidRDefault="00587827" w:rsidP="00A56EB0">
      <w:pPr>
        <w:tabs>
          <w:tab w:val="left" w:pos="0"/>
        </w:tabs>
        <w:autoSpaceDE w:val="0"/>
        <w:autoSpaceDN w:val="0"/>
        <w:adjustRightInd w:val="0"/>
        <w:jc w:val="left"/>
        <w:rPr>
          <w:rFonts w:asciiTheme="minorHAnsi" w:hAnsiTheme="minorHAnsi" w:cstheme="minorHAnsi"/>
          <w:szCs w:val="24"/>
        </w:rPr>
      </w:pPr>
    </w:p>
    <w:p w14:paraId="15173531" w14:textId="77777777" w:rsidR="00587827" w:rsidRPr="00631227" w:rsidRDefault="00587827" w:rsidP="00A56EB0">
      <w:pPr>
        <w:tabs>
          <w:tab w:val="left" w:pos="0"/>
        </w:tabs>
        <w:autoSpaceDE w:val="0"/>
        <w:autoSpaceDN w:val="0"/>
        <w:adjustRightInd w:val="0"/>
        <w:jc w:val="left"/>
        <w:rPr>
          <w:rFonts w:asciiTheme="minorHAnsi" w:hAnsiTheme="minorHAnsi" w:cstheme="minorHAnsi"/>
          <w:szCs w:val="24"/>
        </w:rPr>
      </w:pPr>
      <w:r w:rsidRPr="00631227">
        <w:rPr>
          <w:rFonts w:asciiTheme="minorHAnsi" w:hAnsiTheme="minorHAnsi" w:cstheme="minorHAnsi"/>
          <w:szCs w:val="24"/>
        </w:rPr>
        <w:t xml:space="preserve">Cím: </w:t>
      </w:r>
      <w:r w:rsidRPr="00631227">
        <w:rPr>
          <w:rFonts w:asciiTheme="minorHAnsi" w:hAnsiTheme="minorHAnsi" w:cstheme="minorHAnsi"/>
          <w:bCs/>
          <w:szCs w:val="24"/>
        </w:rPr>
        <w:t xml:space="preserve">1033 Budapest, Huszti út 42. </w:t>
      </w:r>
      <w:r w:rsidRPr="00631227">
        <w:rPr>
          <w:rFonts w:asciiTheme="minorHAnsi" w:hAnsiTheme="minorHAnsi" w:cstheme="minorHAnsi"/>
          <w:szCs w:val="24"/>
        </w:rPr>
        <w:br/>
        <w:t xml:space="preserve">Postafiók: </w:t>
      </w:r>
      <w:r w:rsidRPr="00631227">
        <w:rPr>
          <w:rFonts w:asciiTheme="minorHAnsi" w:hAnsiTheme="minorHAnsi" w:cstheme="minorHAnsi"/>
          <w:bCs/>
          <w:szCs w:val="24"/>
        </w:rPr>
        <w:t>1300 Budapest, Pf: 307</w:t>
      </w:r>
      <w:r w:rsidRPr="00631227">
        <w:rPr>
          <w:rFonts w:asciiTheme="minorHAnsi" w:hAnsiTheme="minorHAnsi" w:cstheme="minorHAnsi"/>
          <w:szCs w:val="24"/>
        </w:rPr>
        <w:t xml:space="preserve"> </w:t>
      </w:r>
      <w:r w:rsidRPr="00631227">
        <w:rPr>
          <w:rFonts w:asciiTheme="minorHAnsi" w:hAnsiTheme="minorHAnsi" w:cstheme="minorHAnsi"/>
          <w:szCs w:val="24"/>
        </w:rPr>
        <w:br/>
        <w:t xml:space="preserve">Telefon: </w:t>
      </w:r>
      <w:r w:rsidRPr="00631227">
        <w:rPr>
          <w:rFonts w:asciiTheme="minorHAnsi" w:hAnsiTheme="minorHAnsi" w:cstheme="minorHAnsi"/>
          <w:bCs/>
          <w:szCs w:val="24"/>
        </w:rPr>
        <w:t>06-1/430-9466</w:t>
      </w:r>
      <w:r w:rsidRPr="00631227">
        <w:rPr>
          <w:rFonts w:asciiTheme="minorHAnsi" w:hAnsiTheme="minorHAnsi" w:cstheme="minorHAnsi"/>
          <w:b/>
          <w:bCs/>
          <w:szCs w:val="24"/>
        </w:rPr>
        <w:t xml:space="preserve"> </w:t>
      </w:r>
    </w:p>
    <w:p w14:paraId="3660466F" w14:textId="77777777" w:rsidR="00587827" w:rsidRPr="00631227" w:rsidRDefault="003E00E7" w:rsidP="00A56EB0">
      <w:pPr>
        <w:tabs>
          <w:tab w:val="left" w:pos="0"/>
        </w:tabs>
        <w:jc w:val="left"/>
        <w:rPr>
          <w:rFonts w:asciiTheme="minorHAnsi" w:hAnsiTheme="minorHAnsi" w:cstheme="minorHAnsi"/>
          <w:szCs w:val="24"/>
        </w:rPr>
      </w:pPr>
      <w:r w:rsidRPr="00631227">
        <w:rPr>
          <w:rFonts w:asciiTheme="minorHAnsi" w:hAnsiTheme="minorHAnsi" w:cstheme="minorHAnsi"/>
          <w:szCs w:val="24"/>
        </w:rPr>
        <w:t>Kapcsolattartó szolgálat</w:t>
      </w:r>
      <w:r w:rsidR="00587827" w:rsidRPr="00631227">
        <w:rPr>
          <w:rFonts w:asciiTheme="minorHAnsi" w:hAnsiTheme="minorHAnsi" w:cstheme="minorHAnsi"/>
          <w:szCs w:val="24"/>
        </w:rPr>
        <w:t>: +3</w:t>
      </w:r>
      <w:r w:rsidR="00587827" w:rsidRPr="00631227">
        <w:rPr>
          <w:rFonts w:asciiTheme="minorHAnsi" w:hAnsiTheme="minorHAnsi" w:cstheme="minorHAnsi"/>
          <w:bCs/>
          <w:szCs w:val="24"/>
        </w:rPr>
        <w:t>6-30/516-5662</w:t>
      </w:r>
      <w:r w:rsidR="00587827" w:rsidRPr="00631227">
        <w:rPr>
          <w:rFonts w:asciiTheme="minorHAnsi" w:hAnsiTheme="minorHAnsi" w:cstheme="minorHAnsi"/>
          <w:szCs w:val="24"/>
        </w:rPr>
        <w:t xml:space="preserve"> </w:t>
      </w:r>
    </w:p>
    <w:p w14:paraId="267ADB8E" w14:textId="77777777" w:rsidR="00587827" w:rsidRPr="00631227" w:rsidRDefault="00587827" w:rsidP="00A56EB0">
      <w:pPr>
        <w:jc w:val="left"/>
        <w:rPr>
          <w:rFonts w:asciiTheme="minorHAnsi" w:hAnsiTheme="minorHAnsi" w:cstheme="minorHAnsi"/>
          <w:szCs w:val="24"/>
        </w:rPr>
      </w:pPr>
      <w:r w:rsidRPr="00631227">
        <w:rPr>
          <w:rFonts w:asciiTheme="minorHAnsi" w:hAnsiTheme="minorHAnsi" w:cstheme="minorHAnsi"/>
          <w:szCs w:val="24"/>
        </w:rPr>
        <w:t>Fax: +3</w:t>
      </w:r>
      <w:r w:rsidRPr="00631227">
        <w:rPr>
          <w:rFonts w:asciiTheme="minorHAnsi" w:hAnsiTheme="minorHAnsi" w:cstheme="minorHAnsi"/>
          <w:bCs/>
          <w:szCs w:val="24"/>
        </w:rPr>
        <w:t>6-1/430-9305</w:t>
      </w:r>
      <w:r w:rsidRPr="00631227">
        <w:rPr>
          <w:rFonts w:asciiTheme="minorHAnsi" w:hAnsiTheme="minorHAnsi" w:cstheme="minorHAnsi"/>
          <w:szCs w:val="24"/>
        </w:rPr>
        <w:t xml:space="preserve"> </w:t>
      </w:r>
      <w:r w:rsidRPr="00631227">
        <w:rPr>
          <w:rFonts w:asciiTheme="minorHAnsi" w:hAnsiTheme="minorHAnsi" w:cstheme="minorHAnsi"/>
          <w:szCs w:val="24"/>
        </w:rPr>
        <w:br/>
        <w:t xml:space="preserve">E-mail: </w:t>
      </w:r>
      <w:hyperlink r:id="rId24" w:history="1">
        <w:r w:rsidRPr="00631227">
          <w:rPr>
            <w:rStyle w:val="Hiperhivatkozs"/>
            <w:rFonts w:asciiTheme="minorHAnsi" w:hAnsiTheme="minorHAnsi" w:cstheme="minorHAnsi"/>
            <w:color w:val="auto"/>
            <w:szCs w:val="24"/>
          </w:rPr>
          <w:t>fiu@nav.gov.hu</w:t>
        </w:r>
      </w:hyperlink>
    </w:p>
    <w:p w14:paraId="52459826" w14:textId="2A42FC26" w:rsidR="00587827" w:rsidRPr="00631227" w:rsidRDefault="00587827" w:rsidP="00A56EB0">
      <w:pPr>
        <w:rPr>
          <w:rFonts w:asciiTheme="minorHAnsi" w:hAnsiTheme="minorHAnsi" w:cstheme="minorHAnsi"/>
          <w:szCs w:val="24"/>
        </w:rPr>
      </w:pPr>
      <w:r w:rsidRPr="00631227">
        <w:rPr>
          <w:rFonts w:asciiTheme="minorHAnsi" w:hAnsiTheme="minorHAnsi" w:cstheme="minorHAnsi"/>
          <w:szCs w:val="24"/>
        </w:rPr>
        <w:t xml:space="preserve">Honlap: </w:t>
      </w:r>
      <w:hyperlink r:id="rId25" w:history="1">
        <w:r w:rsidR="009F46AD" w:rsidRPr="00631227">
          <w:rPr>
            <w:rStyle w:val="Hiperhivatkozs"/>
            <w:rFonts w:asciiTheme="minorHAnsi" w:hAnsiTheme="minorHAnsi" w:cstheme="minorHAnsi"/>
            <w:color w:val="auto"/>
            <w:szCs w:val="24"/>
          </w:rPr>
          <w:t>https://pei.nav.gov.hu/</w:t>
        </w:r>
      </w:hyperlink>
      <w:r w:rsidR="009F46AD" w:rsidRPr="00631227">
        <w:rPr>
          <w:rFonts w:asciiTheme="minorHAnsi" w:hAnsiTheme="minorHAnsi" w:cstheme="minorHAnsi"/>
          <w:szCs w:val="24"/>
        </w:rPr>
        <w:t xml:space="preserve"> </w:t>
      </w:r>
    </w:p>
    <w:p w14:paraId="3A923535" w14:textId="10B07D5C" w:rsidR="00494C82" w:rsidRPr="00631227" w:rsidRDefault="00494C82" w:rsidP="00A56EB0">
      <w:pPr>
        <w:rPr>
          <w:rFonts w:asciiTheme="minorHAnsi" w:hAnsiTheme="minorHAnsi" w:cstheme="minorHAnsi"/>
          <w:szCs w:val="24"/>
        </w:rPr>
      </w:pPr>
      <w:r w:rsidRPr="00631227">
        <w:rPr>
          <w:rFonts w:asciiTheme="minorHAnsi" w:hAnsiTheme="minorHAnsi" w:cstheme="minorHAnsi"/>
          <w:szCs w:val="24"/>
        </w:rPr>
        <w:t>https://pei.nav.gov.hu/pmt-es-kit-szerinti-elektronikus-bejelentes/pmt-es-kit-szerinti-elektronikus-bejelentes</w:t>
      </w:r>
    </w:p>
    <w:p w14:paraId="52EAC12C" w14:textId="77777777" w:rsidR="00587827" w:rsidRPr="00631227" w:rsidRDefault="00587827" w:rsidP="00A56EB0">
      <w:pPr>
        <w:rPr>
          <w:rFonts w:asciiTheme="minorHAnsi" w:hAnsiTheme="minorHAnsi" w:cstheme="minorHAnsi"/>
          <w:szCs w:val="24"/>
        </w:rPr>
      </w:pPr>
    </w:p>
    <w:p w14:paraId="130186E2" w14:textId="77777777" w:rsidR="00587827" w:rsidRPr="00631227" w:rsidRDefault="00454A63" w:rsidP="00A56EB0">
      <w:pPr>
        <w:rPr>
          <w:rFonts w:asciiTheme="minorHAnsi" w:hAnsiTheme="minorHAnsi" w:cstheme="minorHAnsi"/>
          <w:szCs w:val="24"/>
        </w:rPr>
      </w:pPr>
      <w:r w:rsidRPr="00631227">
        <w:rPr>
          <w:rFonts w:asciiTheme="minorHAnsi" w:hAnsiTheme="minorHAnsi" w:cstheme="minorHAnsi"/>
          <w:szCs w:val="24"/>
        </w:rPr>
        <w:t xml:space="preserve">A védelemmel ellátott elektronikus üzenet beküldése az </w:t>
      </w:r>
      <w:r w:rsidRPr="00631227">
        <w:rPr>
          <w:rFonts w:asciiTheme="minorHAnsi" w:hAnsiTheme="minorHAnsi" w:cstheme="minorHAnsi"/>
          <w:szCs w:val="24"/>
          <w:u w:val="single"/>
        </w:rPr>
        <w:t>ÁNYK</w:t>
      </w:r>
      <w:r w:rsidRPr="00631227">
        <w:rPr>
          <w:rFonts w:asciiTheme="minorHAnsi" w:hAnsiTheme="minorHAnsi" w:cstheme="minorHAnsi"/>
          <w:szCs w:val="24"/>
        </w:rPr>
        <w:t xml:space="preserve"> keretrendszerben kitölthető </w:t>
      </w:r>
      <w:r w:rsidRPr="00631227">
        <w:rPr>
          <w:rFonts w:asciiTheme="minorHAnsi" w:hAnsiTheme="minorHAnsi" w:cstheme="minorHAnsi"/>
          <w:b/>
          <w:bCs/>
          <w:szCs w:val="24"/>
          <w:u w:val="single"/>
        </w:rPr>
        <w:t>VPOP_PMT17</w:t>
      </w:r>
      <w:r w:rsidRPr="00631227">
        <w:rPr>
          <w:rFonts w:asciiTheme="minorHAnsi" w:hAnsiTheme="minorHAnsi" w:cstheme="minorHAnsi"/>
          <w:szCs w:val="24"/>
        </w:rPr>
        <w:t xml:space="preserve"> elnevezésű nyomtatvánnyal, illetve a szűkített adattartalmú VPOP_PMT17XML és a megfelelő XML állomány csatolásával teljesíthető: https://www.nav.gov.hu/nav/penzmosas/Pmt_Kit_elektronikus_bejelentes/Pmt_Kit_elektronikus_bejelentes_PMT17.html</w:t>
      </w:r>
    </w:p>
    <w:p w14:paraId="3CA05409" w14:textId="77777777" w:rsidR="00587827" w:rsidRPr="00631227" w:rsidRDefault="00587827" w:rsidP="00A56EB0">
      <w:pPr>
        <w:rPr>
          <w:rFonts w:asciiTheme="minorHAnsi" w:hAnsiTheme="minorHAnsi" w:cstheme="minorHAnsi"/>
          <w:szCs w:val="24"/>
        </w:rPr>
      </w:pPr>
    </w:p>
    <w:p w14:paraId="6DC49F21" w14:textId="77777777" w:rsidR="00587827" w:rsidRPr="00631227" w:rsidRDefault="00D86965" w:rsidP="00A56EB0">
      <w:pPr>
        <w:pStyle w:val="Cmsor1"/>
        <w:jc w:val="both"/>
        <w:rPr>
          <w:rFonts w:asciiTheme="minorHAnsi" w:hAnsiTheme="minorHAnsi" w:cstheme="minorHAnsi"/>
          <w:sz w:val="24"/>
          <w:szCs w:val="24"/>
        </w:rPr>
      </w:pPr>
      <w:bookmarkStart w:id="397" w:name="_Toc2687763"/>
      <w:bookmarkStart w:id="398" w:name="_Toc79651829"/>
      <w:bookmarkStart w:id="399" w:name="_Toc185068480"/>
      <w:r w:rsidRPr="00631227">
        <w:rPr>
          <w:rFonts w:asciiTheme="minorHAnsi" w:hAnsiTheme="minorHAnsi" w:cstheme="minorHAnsi"/>
          <w:sz w:val="24"/>
          <w:szCs w:val="24"/>
        </w:rPr>
        <w:t>9</w:t>
      </w:r>
      <w:r w:rsidR="00587827" w:rsidRPr="00631227">
        <w:rPr>
          <w:rFonts w:asciiTheme="minorHAnsi" w:hAnsiTheme="minorHAnsi" w:cstheme="minorHAnsi"/>
          <w:sz w:val="24"/>
          <w:szCs w:val="24"/>
        </w:rPr>
        <w:t>/2. melléklet – A pénzmosás és a terrorizmus finanszírozásának megelőzése és megakadályozása, valamint az embargós korlátozások betartása szempontjából releváns listák elérhetőségei</w:t>
      </w:r>
      <w:bookmarkEnd w:id="397"/>
      <w:bookmarkEnd w:id="398"/>
      <w:bookmarkEnd w:id="399"/>
    </w:p>
    <w:p w14:paraId="2B19A83B" w14:textId="77777777" w:rsidR="00587827" w:rsidRPr="00631227" w:rsidRDefault="00587827" w:rsidP="00A56EB0">
      <w:pPr>
        <w:rPr>
          <w:rFonts w:asciiTheme="minorHAnsi" w:hAnsiTheme="minorHAnsi" w:cstheme="minorHAnsi"/>
          <w:szCs w:val="24"/>
        </w:rPr>
      </w:pPr>
    </w:p>
    <w:p w14:paraId="1257A100" w14:textId="77777777" w:rsidR="00587827" w:rsidRPr="00631227" w:rsidRDefault="00587827" w:rsidP="00A56EB0">
      <w:pPr>
        <w:rPr>
          <w:rFonts w:asciiTheme="minorHAnsi" w:hAnsiTheme="minorHAnsi" w:cstheme="minorHAnsi"/>
          <w:szCs w:val="24"/>
        </w:rPr>
      </w:pPr>
      <w:r w:rsidRPr="00631227">
        <w:rPr>
          <w:rFonts w:asciiTheme="minorHAnsi" w:hAnsiTheme="minorHAnsi" w:cstheme="minorHAnsi"/>
          <w:szCs w:val="24"/>
        </w:rPr>
        <w:t>Az Európai Unió szankciós listája:</w:t>
      </w:r>
    </w:p>
    <w:p w14:paraId="6DCC435A" w14:textId="77777777" w:rsidR="00494C82" w:rsidRPr="00631227" w:rsidRDefault="00F402D0" w:rsidP="00A56EB0">
      <w:pPr>
        <w:rPr>
          <w:rFonts w:asciiTheme="minorHAnsi" w:hAnsiTheme="minorHAnsi" w:cstheme="minorHAnsi"/>
          <w:szCs w:val="24"/>
        </w:rPr>
      </w:pPr>
      <w:hyperlink r:id="rId26" w:history="1">
        <w:r w:rsidR="00494C82" w:rsidRPr="00631227">
          <w:rPr>
            <w:rStyle w:val="Hiperhivatkozs"/>
            <w:rFonts w:asciiTheme="minorHAnsi" w:hAnsiTheme="minorHAnsi" w:cstheme="minorHAnsi"/>
            <w:color w:val="auto"/>
            <w:szCs w:val="24"/>
          </w:rPr>
          <w:t>https://www.eeas.europa.eu/eeas/european-union-sanctions_en</w:t>
        </w:r>
      </w:hyperlink>
    </w:p>
    <w:p w14:paraId="5040BB3F" w14:textId="2E5702AE" w:rsidR="00494C82" w:rsidRPr="00631227" w:rsidRDefault="00F402D0" w:rsidP="00A56EB0">
      <w:pPr>
        <w:shd w:val="clear" w:color="auto" w:fill="FFFFFF"/>
        <w:jc w:val="left"/>
        <w:rPr>
          <w:rStyle w:val="Hiperhivatkozs"/>
          <w:rFonts w:asciiTheme="minorHAnsi" w:hAnsiTheme="minorHAnsi" w:cstheme="minorHAnsi"/>
          <w:color w:val="auto"/>
          <w:szCs w:val="24"/>
        </w:rPr>
      </w:pPr>
      <w:hyperlink r:id="rId27" w:tgtFrame="_blank" w:history="1">
        <w:r w:rsidR="00494C82" w:rsidRPr="00631227">
          <w:rPr>
            <w:rStyle w:val="Hiperhivatkozs"/>
            <w:rFonts w:asciiTheme="minorHAnsi" w:hAnsiTheme="minorHAnsi" w:cstheme="minorHAnsi"/>
            <w:color w:val="auto"/>
            <w:szCs w:val="24"/>
          </w:rPr>
          <w:t>https://webgate.ec.europa.eu/fsd/fsf</w:t>
        </w:r>
      </w:hyperlink>
    </w:p>
    <w:p w14:paraId="0899AE43" w14:textId="77777777" w:rsidR="00587827" w:rsidRPr="00631227" w:rsidRDefault="00587827" w:rsidP="00A56EB0">
      <w:pPr>
        <w:rPr>
          <w:rFonts w:asciiTheme="minorHAnsi" w:hAnsiTheme="minorHAnsi" w:cstheme="minorHAnsi"/>
          <w:szCs w:val="24"/>
        </w:rPr>
      </w:pPr>
    </w:p>
    <w:p w14:paraId="0ABF0846" w14:textId="77777777" w:rsidR="00587827" w:rsidRPr="00631227" w:rsidRDefault="00587827" w:rsidP="00A56EB0">
      <w:pPr>
        <w:rPr>
          <w:rFonts w:asciiTheme="minorHAnsi" w:hAnsiTheme="minorHAnsi" w:cstheme="minorHAnsi"/>
          <w:szCs w:val="24"/>
        </w:rPr>
      </w:pPr>
      <w:r w:rsidRPr="00631227">
        <w:rPr>
          <w:rFonts w:asciiTheme="minorHAnsi" w:hAnsiTheme="minorHAnsi" w:cstheme="minorHAnsi"/>
          <w:szCs w:val="24"/>
        </w:rPr>
        <w:t>Az Egyesült Nemzetek Szervezetének szankciós listái:</w:t>
      </w:r>
    </w:p>
    <w:p w14:paraId="5DAD274A" w14:textId="77777777" w:rsidR="00587827" w:rsidRPr="00631227" w:rsidRDefault="00F402D0" w:rsidP="00A56EB0">
      <w:pPr>
        <w:rPr>
          <w:rFonts w:asciiTheme="minorHAnsi" w:hAnsiTheme="minorHAnsi" w:cstheme="minorHAnsi"/>
          <w:szCs w:val="24"/>
          <w:u w:val="single"/>
        </w:rPr>
      </w:pPr>
      <w:hyperlink r:id="rId28" w:history="1">
        <w:r w:rsidR="00E73579" w:rsidRPr="00631227">
          <w:rPr>
            <w:rStyle w:val="Hiperhivatkozs"/>
            <w:rFonts w:asciiTheme="minorHAnsi" w:hAnsiTheme="minorHAnsi" w:cstheme="minorHAnsi"/>
            <w:color w:val="auto"/>
            <w:szCs w:val="24"/>
          </w:rPr>
          <w:t>https://www.un.org/sc/suborg/en/sanctions/un-sc-consolidated-list</w:t>
        </w:r>
      </w:hyperlink>
    </w:p>
    <w:p w14:paraId="56C9351F" w14:textId="77777777" w:rsidR="006D1184" w:rsidRPr="00631227" w:rsidRDefault="00F402D0" w:rsidP="00A56EB0">
      <w:pPr>
        <w:rPr>
          <w:rFonts w:asciiTheme="minorHAnsi" w:hAnsiTheme="minorHAnsi" w:cstheme="minorHAnsi"/>
          <w:szCs w:val="24"/>
        </w:rPr>
      </w:pPr>
      <w:hyperlink r:id="rId29" w:history="1">
        <w:r w:rsidR="006D1184" w:rsidRPr="00631227">
          <w:rPr>
            <w:rStyle w:val="Hiperhivatkozs"/>
            <w:rFonts w:asciiTheme="minorHAnsi" w:hAnsiTheme="minorHAnsi" w:cstheme="minorHAnsi"/>
            <w:color w:val="auto"/>
            <w:szCs w:val="24"/>
          </w:rPr>
          <w:t>https://www.un.org/securitycouncil/content/un-sc-consolidated-list</w:t>
        </w:r>
      </w:hyperlink>
    </w:p>
    <w:p w14:paraId="0007CE0B" w14:textId="77777777" w:rsidR="00587827" w:rsidRPr="00631227" w:rsidRDefault="00587827" w:rsidP="00A56EB0">
      <w:pPr>
        <w:rPr>
          <w:rFonts w:asciiTheme="minorHAnsi" w:hAnsiTheme="minorHAnsi" w:cstheme="minorHAnsi"/>
          <w:szCs w:val="24"/>
          <w:u w:val="single"/>
        </w:rPr>
      </w:pPr>
    </w:p>
    <w:p w14:paraId="46781F10" w14:textId="77777777" w:rsidR="00587827" w:rsidRPr="00631227" w:rsidRDefault="00587827" w:rsidP="00A56EB0">
      <w:pPr>
        <w:pStyle w:val="Jegyzetszveg"/>
        <w:rPr>
          <w:rFonts w:asciiTheme="minorHAnsi" w:hAnsiTheme="minorHAnsi" w:cstheme="minorHAnsi"/>
          <w:sz w:val="24"/>
          <w:szCs w:val="24"/>
          <w:lang w:val="hu-HU"/>
        </w:rPr>
      </w:pPr>
      <w:r w:rsidRPr="00631227">
        <w:rPr>
          <w:rFonts w:asciiTheme="minorHAnsi" w:hAnsiTheme="minorHAnsi" w:cstheme="minorHAnsi"/>
          <w:sz w:val="24"/>
          <w:szCs w:val="24"/>
          <w:lang w:val="hu-HU"/>
        </w:rPr>
        <w:t xml:space="preserve">Az MNB honlapja a korlátozó intézkedéseket elrendelő uniós jogi aktusokról és ENSZ BT határozatokról: </w:t>
      </w:r>
    </w:p>
    <w:p w14:paraId="094C82F5" w14:textId="77777777" w:rsidR="00587827" w:rsidRPr="00631227" w:rsidRDefault="00F402D0" w:rsidP="00A56EB0">
      <w:pPr>
        <w:pStyle w:val="Jegyzetszveg"/>
        <w:rPr>
          <w:rFonts w:asciiTheme="minorHAnsi" w:hAnsiTheme="minorHAnsi" w:cstheme="minorHAnsi"/>
          <w:sz w:val="24"/>
          <w:szCs w:val="24"/>
          <w:lang w:val="hu-HU"/>
        </w:rPr>
      </w:pPr>
      <w:hyperlink r:id="rId30" w:history="1">
        <w:r w:rsidR="00587827" w:rsidRPr="00631227">
          <w:rPr>
            <w:rStyle w:val="Hiperhivatkozs"/>
            <w:rFonts w:asciiTheme="minorHAnsi" w:hAnsiTheme="minorHAnsi" w:cstheme="minorHAnsi"/>
            <w:color w:val="auto"/>
            <w:sz w:val="24"/>
            <w:szCs w:val="24"/>
            <w:lang w:val="hu-HU"/>
          </w:rPr>
          <w:t>https://www.mnb.hu/felugyelet/szabalyozas/penzmosas-ellen/korlatozo-intezkedesek-szankciok/penzugyi-es-vagyoni-korlatozo-intezkedesek</w:t>
        </w:r>
      </w:hyperlink>
    </w:p>
    <w:p w14:paraId="41A3C9C6" w14:textId="77777777" w:rsidR="00587827" w:rsidRPr="00631227" w:rsidRDefault="00587827" w:rsidP="00A56EB0">
      <w:pPr>
        <w:rPr>
          <w:rFonts w:asciiTheme="minorHAnsi" w:hAnsiTheme="minorHAnsi" w:cstheme="minorHAnsi"/>
          <w:bCs/>
          <w:szCs w:val="24"/>
        </w:rPr>
      </w:pPr>
    </w:p>
    <w:p w14:paraId="43808C6B" w14:textId="3F7AA2F5" w:rsidR="00A71878" w:rsidRPr="00631227" w:rsidRDefault="00587827" w:rsidP="00A56EB0">
      <w:pPr>
        <w:pStyle w:val="Cmsor1"/>
        <w:rPr>
          <w:rFonts w:asciiTheme="minorHAnsi" w:hAnsiTheme="minorHAnsi" w:cstheme="minorHAnsi"/>
          <w:bCs/>
          <w:i/>
          <w:sz w:val="24"/>
          <w:szCs w:val="24"/>
        </w:rPr>
      </w:pPr>
      <w:r w:rsidRPr="00631227">
        <w:rPr>
          <w:rFonts w:asciiTheme="minorHAnsi" w:hAnsiTheme="minorHAnsi" w:cstheme="minorHAnsi"/>
          <w:bCs/>
          <w:i/>
          <w:sz w:val="24"/>
          <w:szCs w:val="24"/>
        </w:rPr>
        <w:br w:type="page"/>
      </w:r>
      <w:bookmarkStart w:id="400" w:name="_Toc2687764"/>
      <w:bookmarkStart w:id="401" w:name="_Toc79651830"/>
      <w:bookmarkStart w:id="402" w:name="_Toc185068481"/>
      <w:r w:rsidR="00D86965" w:rsidRPr="00631227">
        <w:rPr>
          <w:rFonts w:asciiTheme="minorHAnsi" w:hAnsiTheme="minorHAnsi" w:cstheme="minorHAnsi"/>
          <w:sz w:val="24"/>
          <w:szCs w:val="24"/>
        </w:rPr>
        <w:lastRenderedPageBreak/>
        <w:t>10</w:t>
      </w:r>
      <w:r w:rsidR="00B70A46" w:rsidRPr="00631227">
        <w:rPr>
          <w:rFonts w:asciiTheme="minorHAnsi" w:hAnsiTheme="minorHAnsi" w:cstheme="minorHAnsi"/>
          <w:sz w:val="24"/>
          <w:szCs w:val="24"/>
        </w:rPr>
        <w:t xml:space="preserve">. melléklet - </w:t>
      </w:r>
      <w:r w:rsidR="00A71878" w:rsidRPr="00631227">
        <w:rPr>
          <w:rFonts w:asciiTheme="minorHAnsi" w:hAnsiTheme="minorHAnsi" w:cstheme="minorHAnsi"/>
          <w:sz w:val="24"/>
          <w:szCs w:val="24"/>
        </w:rPr>
        <w:t>Bejelentés pénzügyi és vagyoni korlátozó intézkedés alapján</w:t>
      </w:r>
      <w:bookmarkEnd w:id="391"/>
      <w:bookmarkEnd w:id="392"/>
      <w:bookmarkEnd w:id="393"/>
      <w:bookmarkEnd w:id="400"/>
      <w:bookmarkEnd w:id="401"/>
      <w:bookmarkEnd w:id="402"/>
    </w:p>
    <w:p w14:paraId="3597B665" w14:textId="77777777" w:rsidR="00B70A46" w:rsidRPr="00631227" w:rsidRDefault="00390383" w:rsidP="00A56EB0">
      <w:pPr>
        <w:jc w:val="center"/>
        <w:rPr>
          <w:rFonts w:asciiTheme="minorHAnsi" w:hAnsiTheme="minorHAnsi" w:cstheme="minorHAnsi"/>
          <w:szCs w:val="24"/>
        </w:rPr>
      </w:pPr>
      <w:r w:rsidRPr="00631227">
        <w:rPr>
          <w:rFonts w:asciiTheme="minorHAnsi" w:hAnsiTheme="minorHAnsi" w:cstheme="minorHAnsi"/>
          <w:b/>
          <w:szCs w:val="24"/>
        </w:rPr>
        <w:t xml:space="preserve">KIZÁRÓLAG </w:t>
      </w:r>
      <w:r w:rsidR="00B70A46" w:rsidRPr="00631227">
        <w:rPr>
          <w:rFonts w:asciiTheme="minorHAnsi" w:hAnsiTheme="minorHAnsi" w:cstheme="minorHAnsi"/>
          <w:b/>
          <w:szCs w:val="24"/>
        </w:rPr>
        <w:t>BELSŐ HASZNÁLATRA!</w:t>
      </w:r>
    </w:p>
    <w:p w14:paraId="183D0C26" w14:textId="77777777" w:rsidR="00A71878" w:rsidRPr="00631227" w:rsidRDefault="00A71878" w:rsidP="00A56EB0">
      <w:pPr>
        <w:tabs>
          <w:tab w:val="center" w:pos="4153"/>
          <w:tab w:val="right" w:pos="8306"/>
        </w:tabs>
        <w:rPr>
          <w:rFonts w:asciiTheme="minorHAnsi" w:hAnsiTheme="minorHAnsi" w:cstheme="minorHAnsi"/>
          <w:b/>
          <w:szCs w:val="24"/>
        </w:rPr>
      </w:pPr>
    </w:p>
    <w:p w14:paraId="7907BDE8" w14:textId="56ED3146" w:rsidR="00A71878" w:rsidRPr="00631227" w:rsidRDefault="00A71878" w:rsidP="00A56EB0">
      <w:pPr>
        <w:numPr>
          <w:ilvl w:val="3"/>
          <w:numId w:val="7"/>
        </w:numPr>
        <w:ind w:left="142" w:firstLine="0"/>
        <w:jc w:val="left"/>
        <w:rPr>
          <w:rFonts w:asciiTheme="minorHAnsi" w:hAnsiTheme="minorHAnsi" w:cstheme="minorHAnsi"/>
          <w:szCs w:val="24"/>
        </w:rPr>
      </w:pPr>
      <w:r w:rsidRPr="00631227">
        <w:rPr>
          <w:rFonts w:asciiTheme="minorHAnsi" w:hAnsiTheme="minorHAnsi" w:cstheme="minorHAnsi"/>
          <w:szCs w:val="24"/>
        </w:rPr>
        <w:t xml:space="preserve">A </w:t>
      </w:r>
      <w:r w:rsidR="00DC50F8" w:rsidRPr="00631227">
        <w:rPr>
          <w:rFonts w:asciiTheme="minorHAnsi" w:hAnsiTheme="minorHAnsi" w:cstheme="minorHAnsi"/>
          <w:szCs w:val="24"/>
        </w:rPr>
        <w:t>CASP</w:t>
      </w:r>
      <w:r w:rsidRPr="00631227">
        <w:rPr>
          <w:rFonts w:asciiTheme="minorHAnsi" w:hAnsiTheme="minorHAnsi" w:cstheme="minorHAnsi"/>
          <w:szCs w:val="24"/>
        </w:rPr>
        <w:t xml:space="preserve"> neve, címe, telefonszáma</w:t>
      </w:r>
    </w:p>
    <w:p w14:paraId="390D5EA6" w14:textId="77777777" w:rsidR="00A71878" w:rsidRPr="00631227" w:rsidRDefault="00A71878" w:rsidP="00A56EB0">
      <w:pPr>
        <w:numPr>
          <w:ilvl w:val="3"/>
          <w:numId w:val="7"/>
        </w:numPr>
        <w:ind w:left="142" w:firstLine="0"/>
        <w:jc w:val="left"/>
        <w:rPr>
          <w:rFonts w:asciiTheme="minorHAnsi" w:hAnsiTheme="minorHAnsi" w:cstheme="minorHAnsi"/>
          <w:szCs w:val="24"/>
        </w:rPr>
      </w:pPr>
      <w:r w:rsidRPr="00631227">
        <w:rPr>
          <w:rFonts w:asciiTheme="minorHAnsi" w:hAnsiTheme="minorHAnsi" w:cstheme="minorHAnsi"/>
          <w:szCs w:val="24"/>
        </w:rPr>
        <w:t>A pénzeszköz, gazdasági erőforrás észlelésének időpontja</w:t>
      </w:r>
    </w:p>
    <w:p w14:paraId="50F4D966" w14:textId="77777777" w:rsidR="00A71878" w:rsidRPr="00631227" w:rsidRDefault="00A71878" w:rsidP="00A56EB0">
      <w:pPr>
        <w:numPr>
          <w:ilvl w:val="3"/>
          <w:numId w:val="7"/>
        </w:numPr>
        <w:ind w:left="142" w:firstLine="0"/>
        <w:jc w:val="left"/>
        <w:rPr>
          <w:rFonts w:asciiTheme="minorHAnsi" w:hAnsiTheme="minorHAnsi" w:cstheme="minorHAnsi"/>
          <w:szCs w:val="24"/>
        </w:rPr>
      </w:pPr>
      <w:r w:rsidRPr="00631227">
        <w:rPr>
          <w:rFonts w:asciiTheme="minorHAnsi" w:hAnsiTheme="minorHAnsi" w:cstheme="minorHAnsi"/>
          <w:szCs w:val="24"/>
        </w:rPr>
        <w:t>A kijelölt személy neve, címe, beosztása, telefonszáma</w:t>
      </w:r>
    </w:p>
    <w:p w14:paraId="5C4508C0" w14:textId="77777777" w:rsidR="00A71878" w:rsidRPr="00631227" w:rsidRDefault="00A71878" w:rsidP="00A56EB0">
      <w:pPr>
        <w:numPr>
          <w:ilvl w:val="3"/>
          <w:numId w:val="7"/>
        </w:numPr>
        <w:ind w:left="142" w:firstLine="0"/>
        <w:rPr>
          <w:rFonts w:asciiTheme="minorHAnsi" w:hAnsiTheme="minorHAnsi" w:cstheme="minorHAnsi"/>
          <w:szCs w:val="24"/>
        </w:rPr>
      </w:pPr>
      <w:r w:rsidRPr="00631227">
        <w:rPr>
          <w:rFonts w:asciiTheme="minorHAnsi" w:hAnsiTheme="minorHAnsi" w:cstheme="minorHAnsi"/>
          <w:szCs w:val="24"/>
        </w:rPr>
        <w:t>A pénzügyi és vagyoni korlátozó intézkedés alanyának azonosító adatai</w:t>
      </w:r>
    </w:p>
    <w:p w14:paraId="5F6DA0C3" w14:textId="77777777" w:rsidR="00A71878" w:rsidRPr="00631227" w:rsidRDefault="00A71878" w:rsidP="00A56EB0">
      <w:pPr>
        <w:rPr>
          <w:rFonts w:asciiTheme="minorHAnsi" w:hAnsiTheme="minorHAnsi" w:cstheme="minorHAnsi"/>
          <w:szCs w:val="24"/>
        </w:rPr>
      </w:pPr>
    </w:p>
    <w:p w14:paraId="0BBD5214" w14:textId="77777777" w:rsidR="003D5AEC" w:rsidRPr="00631227" w:rsidRDefault="003D5AEC" w:rsidP="00A56EB0">
      <w:pPr>
        <w:autoSpaceDE w:val="0"/>
        <w:autoSpaceDN w:val="0"/>
        <w:adjustRightInd w:val="0"/>
        <w:ind w:left="142" w:right="84"/>
        <w:rPr>
          <w:rFonts w:asciiTheme="minorHAnsi" w:hAnsiTheme="minorHAnsi" w:cstheme="minorHAnsi"/>
          <w:szCs w:val="24"/>
        </w:rPr>
      </w:pPr>
      <w:r w:rsidRPr="00631227">
        <w:rPr>
          <w:rFonts w:asciiTheme="minorHAnsi" w:hAnsiTheme="minorHAnsi" w:cstheme="minorHAnsi"/>
          <w:szCs w:val="24"/>
        </w:rPr>
        <w:t>A pénzügyi és vagyoni korlátozó intézkedés természetes személy alanyának:</w:t>
      </w:r>
    </w:p>
    <w:p w14:paraId="790278B1" w14:textId="77777777" w:rsidR="003D5AEC" w:rsidRPr="00631227" w:rsidRDefault="003D5AEC" w:rsidP="00A56EB0">
      <w:pPr>
        <w:numPr>
          <w:ilvl w:val="0"/>
          <w:numId w:val="24"/>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családi és utónevét,</w:t>
      </w:r>
    </w:p>
    <w:p w14:paraId="6EDD1DAD" w14:textId="77777777" w:rsidR="003D5AEC" w:rsidRPr="00631227" w:rsidRDefault="003D5AEC" w:rsidP="00A56EB0">
      <w:pPr>
        <w:numPr>
          <w:ilvl w:val="0"/>
          <w:numId w:val="24"/>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születési családi és utónevét,</w:t>
      </w:r>
    </w:p>
    <w:p w14:paraId="33C86DF5" w14:textId="77777777" w:rsidR="003D5AEC" w:rsidRPr="00631227" w:rsidRDefault="003D5AEC" w:rsidP="00A56EB0">
      <w:pPr>
        <w:numPr>
          <w:ilvl w:val="0"/>
          <w:numId w:val="24"/>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állampolgárságát,</w:t>
      </w:r>
    </w:p>
    <w:p w14:paraId="2B2F3070" w14:textId="77777777" w:rsidR="003D5AEC" w:rsidRPr="00631227" w:rsidRDefault="003D5AEC" w:rsidP="00A56EB0">
      <w:pPr>
        <w:numPr>
          <w:ilvl w:val="0"/>
          <w:numId w:val="24"/>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születési helyét, idejét,</w:t>
      </w:r>
    </w:p>
    <w:p w14:paraId="4C6209C2" w14:textId="77777777" w:rsidR="003D5AEC" w:rsidRPr="00631227" w:rsidRDefault="003D5AEC" w:rsidP="00A56EB0">
      <w:pPr>
        <w:numPr>
          <w:ilvl w:val="0"/>
          <w:numId w:val="24"/>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anyja születési nevét,</w:t>
      </w:r>
    </w:p>
    <w:p w14:paraId="681D45D8" w14:textId="77777777" w:rsidR="003D5AEC" w:rsidRPr="00631227" w:rsidRDefault="003D5AEC" w:rsidP="00A56EB0">
      <w:pPr>
        <w:numPr>
          <w:ilvl w:val="0"/>
          <w:numId w:val="24"/>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lakcímét, ennek hiányában tartózkodási helyét,</w:t>
      </w:r>
    </w:p>
    <w:p w14:paraId="460D5EAA" w14:textId="77777777" w:rsidR="003D5AEC" w:rsidRPr="00631227" w:rsidRDefault="003D5AEC" w:rsidP="00A56EB0">
      <w:pPr>
        <w:numPr>
          <w:ilvl w:val="0"/>
          <w:numId w:val="24"/>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azonosító okmányának típusát és számát;</w:t>
      </w:r>
    </w:p>
    <w:p w14:paraId="09F56884" w14:textId="77777777" w:rsidR="003D5AEC" w:rsidRPr="00631227" w:rsidRDefault="003D5AEC" w:rsidP="00A56EB0">
      <w:pPr>
        <w:autoSpaceDE w:val="0"/>
        <w:autoSpaceDN w:val="0"/>
        <w:adjustRightInd w:val="0"/>
        <w:ind w:left="1134" w:right="84"/>
        <w:rPr>
          <w:rFonts w:asciiTheme="minorHAnsi" w:hAnsiTheme="minorHAnsi" w:cstheme="minorHAnsi"/>
          <w:szCs w:val="24"/>
        </w:rPr>
      </w:pPr>
    </w:p>
    <w:p w14:paraId="26B751BE" w14:textId="77777777" w:rsidR="003D5AEC" w:rsidRPr="00631227" w:rsidRDefault="003D5AEC" w:rsidP="00A56EB0">
      <w:pPr>
        <w:autoSpaceDE w:val="0"/>
        <w:autoSpaceDN w:val="0"/>
        <w:adjustRightInd w:val="0"/>
        <w:ind w:left="142" w:right="84"/>
        <w:rPr>
          <w:rFonts w:asciiTheme="minorHAnsi" w:hAnsiTheme="minorHAnsi" w:cstheme="minorHAnsi"/>
          <w:szCs w:val="24"/>
        </w:rPr>
      </w:pPr>
      <w:r w:rsidRPr="00631227">
        <w:rPr>
          <w:rFonts w:asciiTheme="minorHAnsi" w:hAnsiTheme="minorHAnsi" w:cstheme="minorHAnsi"/>
          <w:szCs w:val="24"/>
        </w:rPr>
        <w:t>A pénzügyi és vagyoni korlátozó intézkedés jogi személy vagy jogi személyiséggel nem rendelkező szervezet alanya esetén:</w:t>
      </w:r>
    </w:p>
    <w:p w14:paraId="61C7ABEE" w14:textId="77777777" w:rsidR="003D5AEC" w:rsidRPr="00631227" w:rsidRDefault="003D5AEC"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nevét, rövidített nevét,</w:t>
      </w:r>
    </w:p>
    <w:p w14:paraId="441BB55C" w14:textId="77777777" w:rsidR="003D5AEC" w:rsidRPr="00631227" w:rsidRDefault="003D5AEC"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székhelyének, külföldi székhelyű vállalkozás esetén magyarországi fióktelepének címét,</w:t>
      </w:r>
    </w:p>
    <w:p w14:paraId="76095379" w14:textId="77777777" w:rsidR="003D5AEC" w:rsidRPr="00631227" w:rsidRDefault="003D5AEC"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képviseletére jogosultak nevét és beosztását,</w:t>
      </w:r>
    </w:p>
    <w:p w14:paraId="5ED44CFB" w14:textId="77777777" w:rsidR="003D5AEC" w:rsidRPr="00631227" w:rsidRDefault="003D5AEC"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kézbesítési megbízottjának az azonosítására alkalmas adatait,</w:t>
      </w:r>
    </w:p>
    <w:p w14:paraId="119A1520" w14:textId="77777777" w:rsidR="003D5AEC" w:rsidRPr="00631227" w:rsidRDefault="003D5AEC" w:rsidP="00A56EB0">
      <w:pPr>
        <w:numPr>
          <w:ilvl w:val="0"/>
          <w:numId w:val="25"/>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cégbírósági nyilvántartásban szereplő jogi személy esetén cégjegyzékszámát, egyéb jogi személy esetén a létrejöttéről (nyilvántartásba vételéről, bejegyzéséről) szóló határozat számát vagy nyilvántartási számát;</w:t>
      </w:r>
    </w:p>
    <w:p w14:paraId="47067F86" w14:textId="77777777" w:rsidR="003D5AEC" w:rsidRPr="00631227" w:rsidRDefault="003D5AEC" w:rsidP="00A56EB0">
      <w:pPr>
        <w:autoSpaceDE w:val="0"/>
        <w:autoSpaceDN w:val="0"/>
        <w:adjustRightInd w:val="0"/>
        <w:ind w:left="142" w:right="84"/>
        <w:rPr>
          <w:rFonts w:asciiTheme="minorHAnsi" w:hAnsiTheme="minorHAnsi" w:cstheme="minorHAnsi"/>
          <w:szCs w:val="24"/>
        </w:rPr>
      </w:pPr>
      <w:r w:rsidRPr="00631227">
        <w:rPr>
          <w:rFonts w:asciiTheme="minorHAnsi" w:hAnsiTheme="minorHAnsi" w:cstheme="minorHAnsi"/>
          <w:szCs w:val="24"/>
        </w:rPr>
        <w:t xml:space="preserve">továbbá: </w:t>
      </w:r>
    </w:p>
    <w:p w14:paraId="5F571065" w14:textId="77777777" w:rsidR="003D5AEC" w:rsidRPr="00631227" w:rsidRDefault="003D5AEC" w:rsidP="00A56EB0">
      <w:pPr>
        <w:numPr>
          <w:ilvl w:val="0"/>
          <w:numId w:val="26"/>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 xml:space="preserve">A pénzügyi és vagyoni korlátozó intézkedést elrendelő uniós jogi aktus, illetve ENSZ BT határozat által közzétett egyéb azonosító adatait; </w:t>
      </w:r>
    </w:p>
    <w:p w14:paraId="2A1CCEEE" w14:textId="77777777" w:rsidR="003D5AEC" w:rsidRPr="00631227" w:rsidRDefault="003D5AEC" w:rsidP="00A56EB0">
      <w:pPr>
        <w:numPr>
          <w:ilvl w:val="2"/>
          <w:numId w:val="26"/>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33B6C828" w14:textId="77777777" w:rsidR="003D5AEC" w:rsidRPr="00631227" w:rsidRDefault="003D5AEC" w:rsidP="00A56EB0">
      <w:pPr>
        <w:autoSpaceDE w:val="0"/>
        <w:autoSpaceDN w:val="0"/>
        <w:adjustRightInd w:val="0"/>
        <w:ind w:left="142" w:right="84"/>
        <w:rPr>
          <w:rFonts w:asciiTheme="minorHAnsi" w:hAnsiTheme="minorHAnsi" w:cstheme="minorHAnsi"/>
          <w:szCs w:val="24"/>
        </w:rPr>
      </w:pPr>
      <w:r w:rsidRPr="00631227">
        <w:rPr>
          <w:rFonts w:asciiTheme="minorHAnsi" w:hAnsiTheme="minorHAnsi" w:cstheme="minorHAnsi"/>
          <w:szCs w:val="24"/>
        </w:rPr>
        <w:t>valamint:</w:t>
      </w:r>
    </w:p>
    <w:p w14:paraId="062980C0" w14:textId="77777777" w:rsidR="003D5AEC" w:rsidRPr="00631227" w:rsidRDefault="003D5AEC" w:rsidP="00A56EB0">
      <w:pPr>
        <w:numPr>
          <w:ilvl w:val="1"/>
          <w:numId w:val="2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az alkalmazott uniós jogi aktus, illetve ENSZ BT határozat vonatkozó rendelkezésének megjelölését,</w:t>
      </w:r>
    </w:p>
    <w:p w14:paraId="013CED8B" w14:textId="77777777" w:rsidR="003D5AEC" w:rsidRPr="00631227" w:rsidRDefault="003D5AEC" w:rsidP="00A56EB0">
      <w:pPr>
        <w:numPr>
          <w:ilvl w:val="1"/>
          <w:numId w:val="2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19718BEB" w14:textId="77777777" w:rsidR="003D5AEC" w:rsidRPr="00631227" w:rsidRDefault="003D5AEC" w:rsidP="00A56EB0">
      <w:pPr>
        <w:numPr>
          <w:ilvl w:val="1"/>
          <w:numId w:val="23"/>
        </w:numPr>
        <w:autoSpaceDE w:val="0"/>
        <w:autoSpaceDN w:val="0"/>
        <w:adjustRightInd w:val="0"/>
        <w:ind w:left="1276" w:right="84" w:hanging="425"/>
        <w:rPr>
          <w:rFonts w:asciiTheme="minorHAnsi" w:hAnsiTheme="minorHAnsi" w:cstheme="minorHAnsi"/>
          <w:szCs w:val="24"/>
        </w:rPr>
      </w:pPr>
      <w:r w:rsidRPr="00631227">
        <w:rPr>
          <w:rFonts w:asciiTheme="minorHAnsi" w:hAnsiTheme="minorHAnsi" w:cstheme="minorHAnsi"/>
          <w:szCs w:val="24"/>
        </w:rPr>
        <w:t>a vagyon azonosításához szükséges és rendelkezésre álló adatokat.</w:t>
      </w:r>
    </w:p>
    <w:p w14:paraId="34118679" w14:textId="77777777" w:rsidR="003D5AEC" w:rsidRPr="00631227" w:rsidRDefault="003D5AEC" w:rsidP="00A56EB0">
      <w:pPr>
        <w:autoSpaceDE w:val="0"/>
        <w:autoSpaceDN w:val="0"/>
        <w:adjustRightInd w:val="0"/>
        <w:ind w:left="720" w:right="84"/>
        <w:rPr>
          <w:rFonts w:asciiTheme="minorHAnsi" w:hAnsiTheme="minorHAnsi" w:cstheme="minorHAnsi"/>
          <w:szCs w:val="24"/>
        </w:rPr>
      </w:pPr>
    </w:p>
    <w:p w14:paraId="1F60959B" w14:textId="77777777" w:rsidR="00A71878" w:rsidRPr="00631227" w:rsidRDefault="00A71878" w:rsidP="00A56EB0">
      <w:pPr>
        <w:numPr>
          <w:ilvl w:val="3"/>
          <w:numId w:val="7"/>
        </w:numPr>
        <w:ind w:left="709" w:hanging="567"/>
        <w:rPr>
          <w:rFonts w:asciiTheme="minorHAnsi" w:hAnsiTheme="minorHAnsi" w:cstheme="minorHAnsi"/>
          <w:szCs w:val="24"/>
        </w:rPr>
      </w:pPr>
      <w:r w:rsidRPr="00631227">
        <w:rPr>
          <w:rFonts w:asciiTheme="minorHAnsi" w:hAnsiTheme="minorHAnsi" w:cstheme="minorHAnsi"/>
          <w:szCs w:val="24"/>
        </w:rPr>
        <w:t>Minden olyan adat, tény, körülmény, amely arra utal, hogy az adott ügyletből a vagyoni és pénzügyi intézkedés alanyának vagyoni előnye származik</w:t>
      </w:r>
      <w:r w:rsidR="001A0B49" w:rsidRPr="00631227">
        <w:rPr>
          <w:rFonts w:asciiTheme="minorHAnsi" w:hAnsiTheme="minorHAnsi" w:cstheme="minorHAnsi"/>
          <w:szCs w:val="24"/>
        </w:rPr>
        <w:t xml:space="preserve">. </w:t>
      </w:r>
    </w:p>
    <w:p w14:paraId="57581BA2" w14:textId="77777777" w:rsidR="00A71878" w:rsidRPr="00631227" w:rsidRDefault="00A71878" w:rsidP="00A56EB0">
      <w:pPr>
        <w:ind w:left="709" w:hanging="567"/>
        <w:rPr>
          <w:rFonts w:asciiTheme="minorHAnsi" w:hAnsiTheme="minorHAnsi" w:cstheme="minorHAnsi"/>
          <w:szCs w:val="24"/>
        </w:rPr>
      </w:pPr>
    </w:p>
    <w:p w14:paraId="6A290082" w14:textId="77777777" w:rsidR="00A71878" w:rsidRPr="00631227" w:rsidRDefault="00A71878" w:rsidP="00A56EB0">
      <w:pPr>
        <w:numPr>
          <w:ilvl w:val="3"/>
          <w:numId w:val="7"/>
        </w:numPr>
        <w:ind w:left="709" w:hanging="567"/>
        <w:rPr>
          <w:rFonts w:asciiTheme="minorHAnsi" w:hAnsiTheme="minorHAnsi" w:cstheme="minorHAnsi"/>
          <w:szCs w:val="24"/>
        </w:rPr>
      </w:pPr>
      <w:r w:rsidRPr="00631227">
        <w:rPr>
          <w:rFonts w:asciiTheme="minorHAnsi" w:hAnsiTheme="minorHAnsi" w:cstheme="minorHAnsi"/>
          <w:szCs w:val="24"/>
        </w:rPr>
        <w:t>A pénzügyi és vagyoni korlátozó intézkedés hatálya alá eső pénzeszköz, valamint gazdasági erőforrás leírása</w:t>
      </w:r>
    </w:p>
    <w:p w14:paraId="42057DE7" w14:textId="77777777" w:rsidR="001A0B49" w:rsidRPr="00631227" w:rsidRDefault="001A0B49" w:rsidP="00A56EB0">
      <w:pPr>
        <w:numPr>
          <w:ilvl w:val="0"/>
          <w:numId w:val="35"/>
        </w:numPr>
        <w:ind w:left="1276" w:hanging="425"/>
        <w:rPr>
          <w:rFonts w:asciiTheme="minorHAnsi" w:hAnsiTheme="minorHAnsi" w:cstheme="minorHAnsi"/>
          <w:szCs w:val="24"/>
        </w:rPr>
      </w:pPr>
      <w:r w:rsidRPr="00631227">
        <w:rPr>
          <w:rFonts w:asciiTheme="minorHAnsi" w:hAnsiTheme="minorHAnsi" w:cstheme="minorHAnsi"/>
          <w:szCs w:val="24"/>
        </w:rPr>
        <w:t>Pénzeszköz értéke</w:t>
      </w:r>
    </w:p>
    <w:p w14:paraId="67BBD85D" w14:textId="77777777" w:rsidR="001A0B49" w:rsidRPr="00631227" w:rsidRDefault="001A0B49" w:rsidP="00A56EB0">
      <w:pPr>
        <w:numPr>
          <w:ilvl w:val="0"/>
          <w:numId w:val="35"/>
        </w:numPr>
        <w:ind w:left="1276" w:hanging="425"/>
        <w:rPr>
          <w:rFonts w:asciiTheme="minorHAnsi" w:hAnsiTheme="minorHAnsi" w:cstheme="minorHAnsi"/>
          <w:szCs w:val="24"/>
        </w:rPr>
      </w:pPr>
      <w:r w:rsidRPr="00631227">
        <w:rPr>
          <w:rFonts w:asciiTheme="minorHAnsi" w:hAnsiTheme="minorHAnsi" w:cstheme="minorHAnsi"/>
          <w:szCs w:val="24"/>
        </w:rPr>
        <w:t>Pénzeszköz neme</w:t>
      </w:r>
    </w:p>
    <w:p w14:paraId="2C6852A2" w14:textId="77777777" w:rsidR="001A0B49" w:rsidRPr="00631227" w:rsidRDefault="001A0B49" w:rsidP="00A56EB0">
      <w:pPr>
        <w:numPr>
          <w:ilvl w:val="0"/>
          <w:numId w:val="35"/>
        </w:numPr>
        <w:ind w:left="1276" w:hanging="425"/>
        <w:rPr>
          <w:rFonts w:asciiTheme="minorHAnsi" w:hAnsiTheme="minorHAnsi" w:cstheme="minorHAnsi"/>
          <w:szCs w:val="24"/>
        </w:rPr>
      </w:pPr>
      <w:r w:rsidRPr="00631227">
        <w:rPr>
          <w:rFonts w:asciiTheme="minorHAnsi" w:hAnsiTheme="minorHAnsi" w:cstheme="minorHAnsi"/>
          <w:szCs w:val="24"/>
        </w:rPr>
        <w:t>Pénzeszköz elhelyezésének módja</w:t>
      </w:r>
    </w:p>
    <w:p w14:paraId="3936EB71" w14:textId="77777777" w:rsidR="001A0B49" w:rsidRPr="00631227" w:rsidRDefault="001A0B49" w:rsidP="00A56EB0">
      <w:pPr>
        <w:numPr>
          <w:ilvl w:val="0"/>
          <w:numId w:val="35"/>
        </w:numPr>
        <w:ind w:left="1276" w:hanging="425"/>
        <w:rPr>
          <w:rFonts w:asciiTheme="minorHAnsi" w:hAnsiTheme="minorHAnsi" w:cstheme="minorHAnsi"/>
          <w:szCs w:val="24"/>
        </w:rPr>
      </w:pPr>
      <w:r w:rsidRPr="00631227">
        <w:rPr>
          <w:rFonts w:asciiTheme="minorHAnsi" w:hAnsiTheme="minorHAnsi" w:cstheme="minorHAnsi"/>
          <w:szCs w:val="24"/>
        </w:rPr>
        <w:t>Gazdasági erőforrás adatai</w:t>
      </w:r>
    </w:p>
    <w:p w14:paraId="2D3DC013" w14:textId="3BDF56BB" w:rsidR="0044246D" w:rsidRPr="00631227" w:rsidRDefault="001A0B49" w:rsidP="0044246D">
      <w:pPr>
        <w:pStyle w:val="Listaszerbekezds"/>
        <w:numPr>
          <w:ilvl w:val="1"/>
          <w:numId w:val="35"/>
        </w:numPr>
        <w:rPr>
          <w:rFonts w:asciiTheme="minorHAnsi" w:hAnsiTheme="minorHAnsi" w:cstheme="minorHAnsi"/>
          <w:sz w:val="24"/>
          <w:szCs w:val="24"/>
        </w:rPr>
      </w:pPr>
      <w:r w:rsidRPr="00631227">
        <w:rPr>
          <w:rFonts w:asciiTheme="minorHAnsi" w:hAnsiTheme="minorHAnsi" w:cstheme="minorHAnsi"/>
          <w:sz w:val="24"/>
          <w:szCs w:val="24"/>
        </w:rPr>
        <w:t>tárgya</w:t>
      </w:r>
    </w:p>
    <w:p w14:paraId="2B06A1C1" w14:textId="1585132F" w:rsidR="001A0B49" w:rsidRPr="00631227" w:rsidRDefault="001A0B49" w:rsidP="0044246D">
      <w:pPr>
        <w:pStyle w:val="Listaszerbekezds"/>
        <w:numPr>
          <w:ilvl w:val="1"/>
          <w:numId w:val="35"/>
        </w:numPr>
        <w:rPr>
          <w:rFonts w:asciiTheme="minorHAnsi" w:hAnsiTheme="minorHAnsi" w:cstheme="minorHAnsi"/>
          <w:sz w:val="24"/>
          <w:szCs w:val="24"/>
        </w:rPr>
      </w:pPr>
      <w:r w:rsidRPr="00631227">
        <w:rPr>
          <w:rFonts w:asciiTheme="minorHAnsi" w:hAnsiTheme="minorHAnsi" w:cstheme="minorHAnsi"/>
          <w:sz w:val="24"/>
          <w:szCs w:val="24"/>
        </w:rPr>
        <w:lastRenderedPageBreak/>
        <w:t>azonosításra alkalmas egyéb adatok</w:t>
      </w:r>
    </w:p>
    <w:p w14:paraId="38783B16" w14:textId="77777777" w:rsidR="00A71878" w:rsidRPr="00631227" w:rsidRDefault="00A71878" w:rsidP="00A56EB0">
      <w:pPr>
        <w:rPr>
          <w:rFonts w:asciiTheme="minorHAnsi" w:hAnsiTheme="minorHAnsi" w:cstheme="minorHAnsi"/>
          <w:szCs w:val="24"/>
        </w:rPr>
      </w:pPr>
    </w:p>
    <w:p w14:paraId="777F89E3" w14:textId="77777777" w:rsidR="001F3A36" w:rsidRPr="00631227" w:rsidRDefault="00A71878" w:rsidP="00A56EB0">
      <w:pPr>
        <w:ind w:right="-1"/>
        <w:rPr>
          <w:rFonts w:asciiTheme="minorHAnsi" w:hAnsiTheme="minorHAnsi" w:cstheme="minorHAnsi"/>
          <w:szCs w:val="24"/>
        </w:rPr>
      </w:pPr>
      <w:r w:rsidRPr="00631227">
        <w:rPr>
          <w:rFonts w:asciiTheme="minorHAnsi" w:hAnsiTheme="minorHAnsi" w:cstheme="minorHAnsi"/>
          <w:szCs w:val="24"/>
        </w:rPr>
        <w:t>Kelt: …………., …..év …….. hó …… nap</w:t>
      </w:r>
    </w:p>
    <w:p w14:paraId="72D9D3EE" w14:textId="77777777" w:rsidR="00B02BE7" w:rsidRPr="00631227" w:rsidRDefault="00B02BE7" w:rsidP="00A56EB0">
      <w:pPr>
        <w:ind w:right="-1"/>
        <w:rPr>
          <w:rFonts w:asciiTheme="minorHAnsi" w:hAnsiTheme="minorHAnsi" w:cstheme="minorHAnsi"/>
          <w:szCs w:val="24"/>
        </w:rPr>
      </w:pPr>
    </w:p>
    <w:p w14:paraId="4EDE26C6" w14:textId="77777777" w:rsidR="00A56EB0" w:rsidRPr="00631227" w:rsidRDefault="00A56EB0">
      <w:pPr>
        <w:jc w:val="left"/>
        <w:rPr>
          <w:rFonts w:asciiTheme="minorHAnsi" w:hAnsiTheme="minorHAnsi" w:cstheme="minorHAnsi"/>
          <w:b/>
          <w:szCs w:val="24"/>
        </w:rPr>
      </w:pPr>
      <w:bookmarkStart w:id="403" w:name="_Toc2687765"/>
      <w:bookmarkStart w:id="404" w:name="_Toc79651831"/>
      <w:r w:rsidRPr="00631227">
        <w:rPr>
          <w:rFonts w:asciiTheme="minorHAnsi" w:hAnsiTheme="minorHAnsi" w:cstheme="minorHAnsi"/>
          <w:szCs w:val="24"/>
        </w:rPr>
        <w:br w:type="page"/>
      </w:r>
    </w:p>
    <w:p w14:paraId="1DFACE3C" w14:textId="64882817" w:rsidR="000931A2" w:rsidRPr="00631227" w:rsidRDefault="00CF2F0E" w:rsidP="00A56EB0">
      <w:pPr>
        <w:pStyle w:val="Cmsor1"/>
        <w:rPr>
          <w:rFonts w:asciiTheme="minorHAnsi" w:hAnsiTheme="minorHAnsi" w:cstheme="minorHAnsi"/>
          <w:sz w:val="24"/>
          <w:szCs w:val="24"/>
        </w:rPr>
      </w:pPr>
      <w:bookmarkStart w:id="405" w:name="_Toc185068482"/>
      <w:r w:rsidRPr="00631227">
        <w:rPr>
          <w:rFonts w:asciiTheme="minorHAnsi" w:hAnsiTheme="minorHAnsi" w:cstheme="minorHAnsi"/>
          <w:sz w:val="24"/>
          <w:szCs w:val="24"/>
        </w:rPr>
        <w:lastRenderedPageBreak/>
        <w:t>1</w:t>
      </w:r>
      <w:r w:rsidR="00D86965" w:rsidRPr="00631227">
        <w:rPr>
          <w:rFonts w:asciiTheme="minorHAnsi" w:hAnsiTheme="minorHAnsi" w:cstheme="minorHAnsi"/>
          <w:sz w:val="24"/>
          <w:szCs w:val="24"/>
        </w:rPr>
        <w:t>1</w:t>
      </w:r>
      <w:r w:rsidR="000931A2" w:rsidRPr="00631227">
        <w:rPr>
          <w:rFonts w:asciiTheme="minorHAnsi" w:hAnsiTheme="minorHAnsi" w:cstheme="minorHAnsi"/>
          <w:sz w:val="24"/>
          <w:szCs w:val="24"/>
        </w:rPr>
        <w:t xml:space="preserve">. melléklet – A </w:t>
      </w:r>
      <w:r w:rsidR="00DC50F8" w:rsidRPr="00631227">
        <w:rPr>
          <w:rFonts w:asciiTheme="minorHAnsi" w:hAnsiTheme="minorHAnsi" w:cstheme="minorHAnsi"/>
          <w:sz w:val="24"/>
          <w:szCs w:val="24"/>
        </w:rPr>
        <w:t>CASP</w:t>
      </w:r>
      <w:r w:rsidR="000931A2" w:rsidRPr="00631227">
        <w:rPr>
          <w:rFonts w:asciiTheme="minorHAnsi" w:hAnsiTheme="minorHAnsi" w:cstheme="minorHAnsi"/>
          <w:sz w:val="24"/>
          <w:szCs w:val="24"/>
        </w:rPr>
        <w:t xml:space="preserve"> szervezeti és működési sajátosságaiból eredő kiegészítések</w:t>
      </w:r>
      <w:bookmarkEnd w:id="403"/>
      <w:bookmarkEnd w:id="404"/>
      <w:bookmarkEnd w:id="405"/>
    </w:p>
    <w:p w14:paraId="60555AB2" w14:textId="77777777" w:rsidR="000931A2" w:rsidRPr="00631227" w:rsidRDefault="000931A2" w:rsidP="00A56EB0">
      <w:pPr>
        <w:ind w:left="567" w:right="84"/>
        <w:jc w:val="left"/>
        <w:rPr>
          <w:rFonts w:asciiTheme="minorHAnsi" w:hAnsiTheme="minorHAnsi" w:cstheme="minorHAnsi"/>
          <w:b/>
          <w:iCs/>
          <w:szCs w:val="24"/>
        </w:rPr>
      </w:pPr>
    </w:p>
    <w:p w14:paraId="45855679" w14:textId="77777777" w:rsidR="000931A2" w:rsidRPr="00631227" w:rsidRDefault="000931A2" w:rsidP="00A56EB0">
      <w:pPr>
        <w:ind w:left="567" w:right="84"/>
        <w:jc w:val="left"/>
        <w:rPr>
          <w:rFonts w:asciiTheme="minorHAnsi" w:hAnsiTheme="minorHAnsi" w:cstheme="minorHAnsi"/>
          <w:b/>
          <w:iCs/>
          <w:szCs w:val="24"/>
        </w:rPr>
      </w:pPr>
      <w:r w:rsidRPr="00631227">
        <w:rPr>
          <w:rFonts w:asciiTheme="minorHAnsi" w:hAnsiTheme="minorHAnsi" w:cstheme="minorHAnsi"/>
          <w:b/>
          <w:iCs/>
          <w:szCs w:val="24"/>
        </w:rPr>
        <w:t xml:space="preserve">A Pmt. szerinti kijelölt személy </w:t>
      </w:r>
      <w:r w:rsidRPr="00631227">
        <w:rPr>
          <w:rFonts w:asciiTheme="minorHAnsi" w:hAnsiTheme="minorHAnsi" w:cstheme="minorHAnsi"/>
          <w:b/>
          <w:iCs/>
          <w:szCs w:val="24"/>
        </w:rPr>
        <w:tab/>
      </w:r>
      <w:r w:rsidRPr="00631227">
        <w:rPr>
          <w:rFonts w:asciiTheme="minorHAnsi" w:hAnsiTheme="minorHAnsi" w:cstheme="minorHAnsi"/>
          <w:b/>
          <w:iCs/>
          <w:szCs w:val="24"/>
        </w:rPr>
        <w:tab/>
      </w:r>
      <w:r w:rsidRPr="00631227">
        <w:rPr>
          <w:rFonts w:asciiTheme="minorHAnsi" w:hAnsiTheme="minorHAnsi" w:cstheme="minorHAnsi"/>
          <w:b/>
          <w:iCs/>
          <w:szCs w:val="24"/>
        </w:rPr>
        <w:tab/>
      </w:r>
      <w:r w:rsidRPr="00631227">
        <w:rPr>
          <w:rFonts w:asciiTheme="minorHAnsi" w:hAnsiTheme="minorHAnsi" w:cstheme="minorHAnsi"/>
          <w:b/>
          <w:iCs/>
          <w:szCs w:val="24"/>
        </w:rPr>
        <w:tab/>
      </w:r>
      <w:r w:rsidRPr="00631227">
        <w:rPr>
          <w:rFonts w:asciiTheme="minorHAnsi" w:hAnsiTheme="minorHAnsi" w:cstheme="minorHAnsi"/>
          <w:b/>
          <w:iCs/>
          <w:szCs w:val="24"/>
        </w:rPr>
        <w:tab/>
      </w:r>
      <w:r w:rsidRPr="00631227">
        <w:rPr>
          <w:rFonts w:asciiTheme="minorHAnsi" w:hAnsiTheme="minorHAnsi" w:cstheme="minorHAnsi"/>
          <w:b/>
          <w:iCs/>
          <w:szCs w:val="24"/>
        </w:rPr>
        <w:tab/>
        <w:t xml:space="preserve">A Kit. szerinti kijelölt személy </w:t>
      </w:r>
    </w:p>
    <w:p w14:paraId="27534ACE" w14:textId="77777777" w:rsidR="000931A2" w:rsidRPr="00631227" w:rsidRDefault="000931A2" w:rsidP="00A56EB0">
      <w:pPr>
        <w:ind w:left="567" w:right="84"/>
        <w:jc w:val="left"/>
        <w:rPr>
          <w:rFonts w:asciiTheme="minorHAnsi" w:hAnsiTheme="minorHAnsi" w:cstheme="minorHAnsi"/>
          <w:iCs/>
          <w:szCs w:val="24"/>
        </w:rPr>
      </w:pPr>
      <w:r w:rsidRPr="00631227">
        <w:rPr>
          <w:rFonts w:asciiTheme="minorHAnsi" w:hAnsiTheme="minorHAnsi" w:cstheme="minorHAnsi"/>
          <w:iCs/>
          <w:szCs w:val="24"/>
        </w:rPr>
        <w:t xml:space="preserve">neve: </w:t>
      </w:r>
      <w:r w:rsidRPr="00631227">
        <w:rPr>
          <w:rFonts w:asciiTheme="minorHAnsi" w:hAnsiTheme="minorHAnsi" w:cstheme="minorHAnsi"/>
          <w:iCs/>
          <w:szCs w:val="24"/>
        </w:rPr>
        <w:tab/>
      </w:r>
      <w:r w:rsidRPr="00631227">
        <w:rPr>
          <w:rFonts w:asciiTheme="minorHAnsi" w:hAnsiTheme="minorHAnsi" w:cstheme="minorHAnsi"/>
          <w:iCs/>
          <w:szCs w:val="24"/>
        </w:rPr>
        <w:tab/>
        <w:t xml:space="preserve">……………………………………………………… </w:t>
      </w:r>
      <w:r w:rsidRPr="00631227">
        <w:rPr>
          <w:rFonts w:asciiTheme="minorHAnsi" w:hAnsiTheme="minorHAnsi" w:cstheme="minorHAnsi"/>
          <w:iCs/>
          <w:szCs w:val="24"/>
        </w:rPr>
        <w:tab/>
        <w:t xml:space="preserve">neve: </w:t>
      </w:r>
      <w:r w:rsidRPr="00631227">
        <w:rPr>
          <w:rFonts w:asciiTheme="minorHAnsi" w:hAnsiTheme="minorHAnsi" w:cstheme="minorHAnsi"/>
          <w:iCs/>
          <w:szCs w:val="24"/>
        </w:rPr>
        <w:tab/>
      </w:r>
      <w:r w:rsidRPr="00631227">
        <w:rPr>
          <w:rFonts w:asciiTheme="minorHAnsi" w:hAnsiTheme="minorHAnsi" w:cstheme="minorHAnsi"/>
          <w:iCs/>
          <w:szCs w:val="24"/>
        </w:rPr>
        <w:tab/>
        <w:t>………………………………………………………</w:t>
      </w:r>
    </w:p>
    <w:p w14:paraId="41699B6D" w14:textId="77777777" w:rsidR="000931A2" w:rsidRPr="00631227" w:rsidRDefault="000931A2" w:rsidP="00A56EB0">
      <w:pPr>
        <w:ind w:left="567" w:right="84"/>
        <w:jc w:val="left"/>
        <w:rPr>
          <w:rFonts w:asciiTheme="minorHAnsi" w:hAnsiTheme="minorHAnsi" w:cstheme="minorHAnsi"/>
          <w:iCs/>
          <w:szCs w:val="24"/>
        </w:rPr>
      </w:pPr>
      <w:r w:rsidRPr="00631227">
        <w:rPr>
          <w:rFonts w:asciiTheme="minorHAnsi" w:hAnsiTheme="minorHAnsi" w:cstheme="minorHAnsi"/>
          <w:iCs/>
          <w:szCs w:val="24"/>
        </w:rPr>
        <w:t>beosztása:</w:t>
      </w:r>
      <w:r w:rsidRPr="00631227">
        <w:rPr>
          <w:rFonts w:asciiTheme="minorHAnsi" w:hAnsiTheme="minorHAnsi" w:cstheme="minorHAnsi"/>
          <w:iCs/>
          <w:szCs w:val="24"/>
        </w:rPr>
        <w:tab/>
        <w:t xml:space="preserve">……………………………………………………… </w:t>
      </w:r>
      <w:r w:rsidRPr="00631227">
        <w:rPr>
          <w:rFonts w:asciiTheme="minorHAnsi" w:hAnsiTheme="minorHAnsi" w:cstheme="minorHAnsi"/>
          <w:iCs/>
          <w:szCs w:val="24"/>
        </w:rPr>
        <w:tab/>
        <w:t>beosztása:</w:t>
      </w:r>
      <w:r w:rsidRPr="00631227">
        <w:rPr>
          <w:rFonts w:asciiTheme="minorHAnsi" w:hAnsiTheme="minorHAnsi" w:cstheme="minorHAnsi"/>
          <w:iCs/>
          <w:szCs w:val="24"/>
        </w:rPr>
        <w:tab/>
        <w:t>………………………………………………………</w:t>
      </w:r>
    </w:p>
    <w:p w14:paraId="0B7C6F3B" w14:textId="77777777" w:rsidR="000931A2" w:rsidRPr="00631227" w:rsidRDefault="000931A2" w:rsidP="00A56EB0">
      <w:pPr>
        <w:ind w:left="567" w:right="84"/>
        <w:jc w:val="left"/>
        <w:rPr>
          <w:rFonts w:asciiTheme="minorHAnsi" w:hAnsiTheme="minorHAnsi" w:cstheme="minorHAnsi"/>
          <w:iCs/>
          <w:szCs w:val="24"/>
        </w:rPr>
      </w:pPr>
      <w:r w:rsidRPr="00631227">
        <w:rPr>
          <w:rFonts w:asciiTheme="minorHAnsi" w:hAnsiTheme="minorHAnsi" w:cstheme="minorHAnsi"/>
          <w:iCs/>
          <w:szCs w:val="24"/>
        </w:rPr>
        <w:t>telefonszáma:</w:t>
      </w:r>
      <w:r w:rsidRPr="00631227">
        <w:rPr>
          <w:rFonts w:asciiTheme="minorHAnsi" w:hAnsiTheme="minorHAnsi" w:cstheme="minorHAnsi"/>
          <w:iCs/>
          <w:szCs w:val="24"/>
        </w:rPr>
        <w:tab/>
        <w:t xml:space="preserve">……………………………………………………… </w:t>
      </w:r>
      <w:r w:rsidRPr="00631227">
        <w:rPr>
          <w:rFonts w:asciiTheme="minorHAnsi" w:hAnsiTheme="minorHAnsi" w:cstheme="minorHAnsi"/>
          <w:iCs/>
          <w:szCs w:val="24"/>
        </w:rPr>
        <w:tab/>
        <w:t>telefonszáma:</w:t>
      </w:r>
      <w:r w:rsidRPr="00631227">
        <w:rPr>
          <w:rFonts w:asciiTheme="minorHAnsi" w:hAnsiTheme="minorHAnsi" w:cstheme="minorHAnsi"/>
          <w:iCs/>
          <w:szCs w:val="24"/>
        </w:rPr>
        <w:tab/>
        <w:t>………………………………………………………</w:t>
      </w:r>
    </w:p>
    <w:p w14:paraId="3FC3DA9D" w14:textId="77777777" w:rsidR="000931A2" w:rsidRPr="00631227" w:rsidRDefault="000931A2" w:rsidP="00A56EB0">
      <w:pPr>
        <w:ind w:left="567" w:right="84"/>
        <w:jc w:val="left"/>
        <w:rPr>
          <w:rFonts w:asciiTheme="minorHAnsi" w:hAnsiTheme="minorHAnsi" w:cstheme="minorHAnsi"/>
          <w:iCs/>
          <w:szCs w:val="24"/>
        </w:rPr>
      </w:pPr>
      <w:r w:rsidRPr="00631227">
        <w:rPr>
          <w:rFonts w:asciiTheme="minorHAnsi" w:hAnsiTheme="minorHAnsi" w:cstheme="minorHAnsi"/>
          <w:iCs/>
          <w:szCs w:val="24"/>
        </w:rPr>
        <w:t>e</w:t>
      </w:r>
      <w:r w:rsidR="00EA2ED3" w:rsidRPr="00631227">
        <w:rPr>
          <w:rFonts w:asciiTheme="minorHAnsi" w:hAnsiTheme="minorHAnsi" w:cstheme="minorHAnsi"/>
          <w:iCs/>
          <w:szCs w:val="24"/>
        </w:rPr>
        <w:t>-</w:t>
      </w:r>
      <w:r w:rsidRPr="00631227">
        <w:rPr>
          <w:rFonts w:asciiTheme="minorHAnsi" w:hAnsiTheme="minorHAnsi" w:cstheme="minorHAnsi"/>
          <w:iCs/>
          <w:szCs w:val="24"/>
        </w:rPr>
        <w:t xml:space="preserve">mail címe: </w:t>
      </w:r>
      <w:r w:rsidRPr="00631227">
        <w:rPr>
          <w:rFonts w:asciiTheme="minorHAnsi" w:hAnsiTheme="minorHAnsi" w:cstheme="minorHAnsi"/>
          <w:iCs/>
          <w:szCs w:val="24"/>
        </w:rPr>
        <w:tab/>
        <w:t xml:space="preserve">……………………………………………………… </w:t>
      </w:r>
      <w:r w:rsidRPr="00631227">
        <w:rPr>
          <w:rFonts w:asciiTheme="minorHAnsi" w:hAnsiTheme="minorHAnsi" w:cstheme="minorHAnsi"/>
          <w:iCs/>
          <w:szCs w:val="24"/>
        </w:rPr>
        <w:tab/>
        <w:t>e</w:t>
      </w:r>
      <w:r w:rsidR="00EA2ED3" w:rsidRPr="00631227">
        <w:rPr>
          <w:rFonts w:asciiTheme="minorHAnsi" w:hAnsiTheme="minorHAnsi" w:cstheme="minorHAnsi"/>
          <w:iCs/>
          <w:szCs w:val="24"/>
        </w:rPr>
        <w:t>-</w:t>
      </w:r>
      <w:r w:rsidRPr="00631227">
        <w:rPr>
          <w:rFonts w:asciiTheme="minorHAnsi" w:hAnsiTheme="minorHAnsi" w:cstheme="minorHAnsi"/>
          <w:iCs/>
          <w:szCs w:val="24"/>
        </w:rPr>
        <w:t xml:space="preserve">mail címe: </w:t>
      </w:r>
      <w:r w:rsidRPr="00631227">
        <w:rPr>
          <w:rFonts w:asciiTheme="minorHAnsi" w:hAnsiTheme="minorHAnsi" w:cstheme="minorHAnsi"/>
          <w:iCs/>
          <w:szCs w:val="24"/>
        </w:rPr>
        <w:tab/>
        <w:t>………………………………………………………</w:t>
      </w:r>
    </w:p>
    <w:p w14:paraId="57A68B01" w14:textId="77777777" w:rsidR="000931A2" w:rsidRPr="00631227" w:rsidRDefault="000931A2" w:rsidP="00A56EB0">
      <w:pPr>
        <w:ind w:left="567" w:right="84"/>
        <w:jc w:val="left"/>
        <w:rPr>
          <w:rFonts w:asciiTheme="minorHAnsi" w:hAnsiTheme="minorHAnsi" w:cstheme="minorHAnsi"/>
          <w:iCs/>
          <w:szCs w:val="24"/>
        </w:rPr>
      </w:pPr>
    </w:p>
    <w:p w14:paraId="2B2F9AA1" w14:textId="77777777" w:rsidR="000931A2" w:rsidRPr="00631227" w:rsidRDefault="000931A2" w:rsidP="00A56EB0">
      <w:pPr>
        <w:ind w:left="567" w:right="84"/>
        <w:jc w:val="left"/>
        <w:rPr>
          <w:rFonts w:asciiTheme="minorHAnsi" w:hAnsiTheme="minorHAnsi" w:cstheme="minorHAnsi"/>
          <w:b/>
          <w:iCs/>
          <w:szCs w:val="24"/>
        </w:rPr>
      </w:pPr>
    </w:p>
    <w:p w14:paraId="5C4BD03A" w14:textId="77777777" w:rsidR="000931A2" w:rsidRPr="00631227" w:rsidRDefault="000931A2" w:rsidP="00A56EB0">
      <w:pPr>
        <w:ind w:left="567" w:right="84"/>
        <w:jc w:val="center"/>
        <w:rPr>
          <w:rFonts w:asciiTheme="minorHAnsi" w:hAnsiTheme="minorHAnsi" w:cstheme="minorHAnsi"/>
          <w:b/>
          <w:iCs/>
          <w:szCs w:val="24"/>
        </w:rPr>
      </w:pPr>
    </w:p>
    <w:p w14:paraId="638034AF" w14:textId="6661BB2E"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Vezetői jóváhagyást igénylő esetekben a jóváhagyó személy neve, beosztása, elérhetősége</w:t>
      </w:r>
      <w:r w:rsidR="00494C82" w:rsidRPr="00631227">
        <w:rPr>
          <w:rFonts w:asciiTheme="minorHAnsi" w:hAnsiTheme="minorHAnsi" w:cstheme="minorHAnsi"/>
          <w:b/>
          <w:iCs/>
          <w:szCs w:val="24"/>
        </w:rPr>
        <w:t xml:space="preserve"> (2024. július 1-jétől a Pm. 3. § 18a. pontja szerinti kijelölt felelős vezető)</w:t>
      </w:r>
      <w:r w:rsidRPr="00631227">
        <w:rPr>
          <w:rFonts w:asciiTheme="minorHAnsi" w:hAnsiTheme="minorHAnsi" w:cstheme="minorHAnsi"/>
          <w:b/>
          <w:iCs/>
          <w:szCs w:val="24"/>
        </w:rPr>
        <w:t xml:space="preserve">: </w:t>
      </w:r>
    </w:p>
    <w:p w14:paraId="487201D4" w14:textId="77777777" w:rsidR="00DF777F" w:rsidRPr="00631227" w:rsidRDefault="00DF777F" w:rsidP="00A56EB0">
      <w:pPr>
        <w:ind w:left="567" w:right="84"/>
        <w:rPr>
          <w:rFonts w:asciiTheme="minorHAnsi" w:hAnsiTheme="minorHAnsi" w:cstheme="minorHAnsi"/>
          <w:b/>
          <w:iCs/>
          <w:szCs w:val="24"/>
        </w:rPr>
      </w:pPr>
    </w:p>
    <w:p w14:paraId="58BCFD34"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654A8FE7"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787F6CDA"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4B7FE287" w14:textId="77777777" w:rsidR="00DF777F" w:rsidRPr="00631227" w:rsidRDefault="00DF777F" w:rsidP="00A56EB0">
      <w:pPr>
        <w:ind w:left="567" w:right="84"/>
        <w:rPr>
          <w:rFonts w:asciiTheme="minorHAnsi" w:hAnsiTheme="minorHAnsi" w:cstheme="minorHAnsi"/>
          <w:b/>
          <w:iCs/>
          <w:szCs w:val="24"/>
        </w:rPr>
      </w:pPr>
    </w:p>
    <w:p w14:paraId="04222E49" w14:textId="77777777" w:rsidR="005F5ACA" w:rsidRPr="00631227" w:rsidRDefault="005F5ACA" w:rsidP="00A56EB0">
      <w:pPr>
        <w:ind w:left="567" w:right="84"/>
        <w:rPr>
          <w:rFonts w:asciiTheme="minorHAnsi" w:hAnsiTheme="minorHAnsi" w:cstheme="minorHAnsi"/>
          <w:b/>
          <w:iCs/>
          <w:szCs w:val="24"/>
        </w:rPr>
      </w:pPr>
    </w:p>
    <w:p w14:paraId="2E5666CF" w14:textId="77777777" w:rsidR="005F5ACA" w:rsidRPr="00631227" w:rsidRDefault="005F5ACA" w:rsidP="00A56EB0">
      <w:pPr>
        <w:ind w:left="567" w:right="84"/>
        <w:rPr>
          <w:rFonts w:asciiTheme="minorHAnsi" w:hAnsiTheme="minorHAnsi" w:cstheme="minorHAnsi"/>
          <w:b/>
          <w:iCs/>
          <w:szCs w:val="24"/>
        </w:rPr>
      </w:pPr>
    </w:p>
    <w:p w14:paraId="43B2E732" w14:textId="0EFF0B4F" w:rsidR="00DF777F" w:rsidRPr="00631227" w:rsidRDefault="00494C82" w:rsidP="00A56EB0">
      <w:pPr>
        <w:ind w:left="567" w:right="84"/>
        <w:rPr>
          <w:rFonts w:asciiTheme="minorHAnsi" w:hAnsiTheme="minorHAnsi" w:cstheme="minorHAnsi"/>
          <w:b/>
          <w:iCs/>
          <w:szCs w:val="24"/>
        </w:rPr>
      </w:pPr>
      <w:r w:rsidRPr="00631227">
        <w:rPr>
          <w:rFonts w:asciiTheme="minorHAnsi" w:hAnsiTheme="minorHAnsi" w:cstheme="minorHAnsi"/>
          <w:b/>
          <w:iCs/>
          <w:szCs w:val="24"/>
        </w:rPr>
        <w:t xml:space="preserve">Pmt. 63. § (4a) bekezdés szerinti kijelölt felelős vezető és a </w:t>
      </w:r>
      <w:r w:rsidR="00921E77" w:rsidRPr="00631227">
        <w:rPr>
          <w:rFonts w:asciiTheme="minorHAnsi" w:hAnsiTheme="minorHAnsi" w:cstheme="minorHAnsi"/>
          <w:b/>
          <w:iCs/>
          <w:szCs w:val="24"/>
        </w:rPr>
        <w:t xml:space="preserve">Pmt. 63. § (5) bekezdés szerinti </w:t>
      </w:r>
      <w:r w:rsidRPr="00631227">
        <w:rPr>
          <w:rFonts w:asciiTheme="minorHAnsi" w:hAnsiTheme="minorHAnsi" w:cstheme="minorHAnsi"/>
          <w:b/>
          <w:iCs/>
          <w:szCs w:val="24"/>
        </w:rPr>
        <w:t>megfelelési</w:t>
      </w:r>
      <w:r w:rsidR="006D1184" w:rsidRPr="00631227">
        <w:rPr>
          <w:rFonts w:asciiTheme="minorHAnsi" w:hAnsiTheme="minorHAnsi" w:cstheme="minorHAnsi"/>
          <w:b/>
          <w:iCs/>
          <w:szCs w:val="24"/>
        </w:rPr>
        <w:t xml:space="preserve"> </w:t>
      </w:r>
      <w:r w:rsidR="00921E77" w:rsidRPr="00631227">
        <w:rPr>
          <w:rFonts w:asciiTheme="minorHAnsi" w:hAnsiTheme="minorHAnsi" w:cstheme="minorHAnsi"/>
          <w:b/>
          <w:iCs/>
          <w:szCs w:val="24"/>
        </w:rPr>
        <w:t xml:space="preserve">vezető: </w:t>
      </w:r>
    </w:p>
    <w:p w14:paraId="415C3464" w14:textId="77777777" w:rsidR="00921E77" w:rsidRPr="00631227" w:rsidRDefault="00921E77" w:rsidP="00A56EB0">
      <w:pPr>
        <w:ind w:left="567" w:right="84"/>
        <w:rPr>
          <w:rFonts w:asciiTheme="minorHAnsi" w:hAnsiTheme="minorHAnsi" w:cstheme="minorHAnsi"/>
          <w:b/>
          <w:iCs/>
          <w:strike/>
          <w:szCs w:val="24"/>
        </w:rPr>
      </w:pPr>
    </w:p>
    <w:p w14:paraId="0952C842"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47D93CFB"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74053B14"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07B85C90" w14:textId="77777777" w:rsidR="000931A2" w:rsidRPr="00631227" w:rsidRDefault="000931A2" w:rsidP="00A56EB0">
      <w:pPr>
        <w:ind w:right="-1"/>
        <w:rPr>
          <w:rFonts w:asciiTheme="minorHAnsi" w:hAnsiTheme="minorHAnsi" w:cstheme="minorHAnsi"/>
          <w:strike/>
          <w:szCs w:val="24"/>
        </w:rPr>
      </w:pPr>
    </w:p>
    <w:p w14:paraId="46C3C22D" w14:textId="77777777" w:rsidR="00DF777F" w:rsidRPr="00631227" w:rsidRDefault="00DF777F" w:rsidP="00A56EB0">
      <w:pPr>
        <w:ind w:right="-1"/>
        <w:rPr>
          <w:rFonts w:asciiTheme="minorHAnsi" w:hAnsiTheme="minorHAnsi" w:cstheme="minorHAnsi"/>
          <w:strike/>
          <w:szCs w:val="24"/>
        </w:rPr>
      </w:pPr>
    </w:p>
    <w:p w14:paraId="5EFD0539" w14:textId="77777777" w:rsidR="00DF777F" w:rsidRPr="00631227" w:rsidRDefault="00DF777F" w:rsidP="00A56EB0">
      <w:pPr>
        <w:ind w:right="-1"/>
        <w:rPr>
          <w:rFonts w:asciiTheme="minorHAnsi" w:hAnsiTheme="minorHAnsi" w:cstheme="minorHAnsi"/>
          <w:szCs w:val="24"/>
        </w:rPr>
      </w:pPr>
    </w:p>
    <w:p w14:paraId="2BBE437C" w14:textId="2E578E27" w:rsidR="00DF777F" w:rsidRPr="00631227" w:rsidRDefault="00DF777F" w:rsidP="00A56EB0">
      <w:pPr>
        <w:ind w:right="-1" w:firstLine="567"/>
        <w:rPr>
          <w:rFonts w:asciiTheme="minorHAnsi" w:hAnsiTheme="minorHAnsi" w:cstheme="minorHAnsi"/>
          <w:b/>
          <w:szCs w:val="24"/>
        </w:rPr>
      </w:pPr>
      <w:r w:rsidRPr="00631227">
        <w:rPr>
          <w:rFonts w:asciiTheme="minorHAnsi" w:hAnsiTheme="minorHAnsi" w:cstheme="minorHAnsi"/>
          <w:b/>
          <w:szCs w:val="24"/>
        </w:rPr>
        <w:t>Belső ellenőrző és információs rendszer leírása</w:t>
      </w:r>
      <w:r w:rsidR="0077704E" w:rsidRPr="00631227">
        <w:rPr>
          <w:rFonts w:asciiTheme="minorHAnsi" w:hAnsiTheme="minorHAnsi" w:cstheme="minorHAnsi"/>
          <w:b/>
          <w:szCs w:val="24"/>
        </w:rPr>
        <w:t xml:space="preserve"> és szűrési feltételeinek a meghatározása</w:t>
      </w:r>
      <w:r w:rsidRPr="00631227">
        <w:rPr>
          <w:rFonts w:asciiTheme="minorHAnsi" w:hAnsiTheme="minorHAnsi" w:cstheme="minorHAnsi"/>
          <w:b/>
          <w:szCs w:val="24"/>
        </w:rPr>
        <w:t xml:space="preserve">: </w:t>
      </w:r>
    </w:p>
    <w:p w14:paraId="3D2FB57A" w14:textId="77777777" w:rsidR="00DF777F" w:rsidRPr="00631227" w:rsidRDefault="00DF777F" w:rsidP="00A56EB0">
      <w:pPr>
        <w:ind w:right="-1"/>
        <w:rPr>
          <w:rFonts w:asciiTheme="minorHAnsi" w:hAnsiTheme="minorHAnsi" w:cstheme="minorHAnsi"/>
          <w:szCs w:val="24"/>
        </w:rPr>
      </w:pPr>
    </w:p>
    <w:p w14:paraId="6A51E375"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628FED0C"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4685D4A1"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173AF437" w14:textId="77777777" w:rsidR="00DF777F" w:rsidRPr="00631227" w:rsidRDefault="00DF777F" w:rsidP="00A56EB0">
      <w:pPr>
        <w:ind w:right="-1"/>
        <w:rPr>
          <w:rFonts w:asciiTheme="minorHAnsi" w:hAnsiTheme="minorHAnsi" w:cstheme="minorHAnsi"/>
          <w:szCs w:val="24"/>
        </w:rPr>
      </w:pPr>
    </w:p>
    <w:p w14:paraId="4BB79FA5" w14:textId="77777777" w:rsidR="00DF777F" w:rsidRPr="00631227" w:rsidRDefault="00DF777F" w:rsidP="00A56EB0">
      <w:pPr>
        <w:ind w:right="-1"/>
        <w:rPr>
          <w:rFonts w:asciiTheme="minorHAnsi" w:hAnsiTheme="minorHAnsi" w:cstheme="minorHAnsi"/>
          <w:szCs w:val="24"/>
        </w:rPr>
      </w:pPr>
    </w:p>
    <w:p w14:paraId="5E746996" w14:textId="77777777" w:rsidR="00DF777F" w:rsidRPr="00631227" w:rsidRDefault="00DF777F" w:rsidP="00A56EB0">
      <w:pPr>
        <w:ind w:right="-1"/>
        <w:rPr>
          <w:rFonts w:asciiTheme="minorHAnsi" w:hAnsiTheme="minorHAnsi" w:cstheme="minorHAnsi"/>
          <w:szCs w:val="24"/>
        </w:rPr>
      </w:pPr>
    </w:p>
    <w:p w14:paraId="330387DE" w14:textId="77777777" w:rsidR="00DF777F" w:rsidRPr="00631227" w:rsidRDefault="00DF777F" w:rsidP="00A56EB0">
      <w:pPr>
        <w:ind w:right="-1" w:firstLine="567"/>
        <w:rPr>
          <w:rFonts w:asciiTheme="minorHAnsi" w:hAnsiTheme="minorHAnsi" w:cstheme="minorHAnsi"/>
          <w:b/>
          <w:szCs w:val="24"/>
        </w:rPr>
      </w:pPr>
      <w:r w:rsidRPr="00631227">
        <w:rPr>
          <w:rFonts w:asciiTheme="minorHAnsi" w:hAnsiTheme="minorHAnsi" w:cstheme="minorHAnsi"/>
          <w:b/>
          <w:szCs w:val="24"/>
        </w:rPr>
        <w:t>A Kit. szerinti szűrőrendszer típusa és működése:</w:t>
      </w:r>
    </w:p>
    <w:p w14:paraId="29802A77" w14:textId="77777777" w:rsidR="00DF777F" w:rsidRPr="00631227" w:rsidRDefault="00DF777F" w:rsidP="00A56EB0">
      <w:pPr>
        <w:ind w:right="-1"/>
        <w:rPr>
          <w:rFonts w:asciiTheme="minorHAnsi" w:hAnsiTheme="minorHAnsi" w:cstheme="minorHAnsi"/>
          <w:szCs w:val="24"/>
        </w:rPr>
      </w:pPr>
    </w:p>
    <w:p w14:paraId="34E9D067"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08ECC99A"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lastRenderedPageBreak/>
        <w:t>…………………………………………………………………………………………………………………………………………………………………………</w:t>
      </w:r>
    </w:p>
    <w:p w14:paraId="7EFEC5AD" w14:textId="77777777" w:rsidR="00DF777F" w:rsidRPr="00631227" w:rsidRDefault="00DF777F" w:rsidP="00A56EB0">
      <w:pPr>
        <w:ind w:left="567" w:right="84"/>
        <w:rPr>
          <w:rFonts w:asciiTheme="minorHAnsi" w:hAnsiTheme="minorHAnsi" w:cstheme="minorHAnsi"/>
          <w:b/>
          <w:iCs/>
          <w:szCs w:val="24"/>
        </w:rPr>
      </w:pPr>
      <w:r w:rsidRPr="00631227">
        <w:rPr>
          <w:rFonts w:asciiTheme="minorHAnsi" w:hAnsiTheme="minorHAnsi" w:cstheme="minorHAnsi"/>
          <w:b/>
          <w:iCs/>
          <w:szCs w:val="24"/>
        </w:rPr>
        <w:t>…………………………………………………………………………………………………………………………………………………………………………</w:t>
      </w:r>
    </w:p>
    <w:p w14:paraId="09BBDED4" w14:textId="6FD4C63E" w:rsidR="00A56EB0" w:rsidRPr="00631227" w:rsidRDefault="00DF777F" w:rsidP="00A56EB0">
      <w:pPr>
        <w:ind w:right="-1"/>
        <w:rPr>
          <w:rFonts w:asciiTheme="minorHAnsi" w:hAnsiTheme="minorHAnsi" w:cstheme="minorHAnsi"/>
          <w:szCs w:val="24"/>
        </w:rPr>
      </w:pPr>
      <w:r w:rsidRPr="00631227">
        <w:rPr>
          <w:rFonts w:asciiTheme="minorHAnsi" w:hAnsiTheme="minorHAnsi" w:cstheme="minorHAnsi"/>
          <w:szCs w:val="24"/>
        </w:rPr>
        <w:t xml:space="preserve"> </w:t>
      </w:r>
      <w:bookmarkStart w:id="406" w:name="_Toc32503583"/>
      <w:bookmarkStart w:id="407" w:name="_Toc34299645"/>
    </w:p>
    <w:p w14:paraId="50C634AE" w14:textId="77777777" w:rsidR="00A56EB0" w:rsidRPr="00631227" w:rsidRDefault="00A56EB0">
      <w:pPr>
        <w:jc w:val="left"/>
        <w:rPr>
          <w:rFonts w:asciiTheme="minorHAnsi" w:hAnsiTheme="minorHAnsi" w:cstheme="minorHAnsi"/>
          <w:szCs w:val="24"/>
        </w:rPr>
      </w:pPr>
      <w:r w:rsidRPr="00631227">
        <w:rPr>
          <w:rFonts w:asciiTheme="minorHAnsi" w:hAnsiTheme="minorHAnsi" w:cstheme="minorHAnsi"/>
          <w:szCs w:val="24"/>
        </w:rPr>
        <w:br w:type="page"/>
      </w:r>
    </w:p>
    <w:p w14:paraId="5A60A537" w14:textId="5676D624" w:rsidR="00486452" w:rsidRPr="00631227" w:rsidRDefault="00486452" w:rsidP="00A56EB0">
      <w:pPr>
        <w:keepNext/>
        <w:jc w:val="center"/>
        <w:outlineLvl w:val="0"/>
        <w:rPr>
          <w:rFonts w:asciiTheme="minorHAnsi" w:hAnsiTheme="minorHAnsi" w:cstheme="minorHAnsi"/>
          <w:szCs w:val="24"/>
        </w:rPr>
      </w:pPr>
      <w:bookmarkStart w:id="408" w:name="_Toc79651832"/>
      <w:bookmarkStart w:id="409" w:name="_Toc32503582"/>
      <w:bookmarkStart w:id="410" w:name="_Toc126664409"/>
      <w:bookmarkStart w:id="411" w:name="_Toc185068483"/>
      <w:r w:rsidRPr="00631227">
        <w:rPr>
          <w:rFonts w:asciiTheme="minorHAnsi" w:hAnsiTheme="minorHAnsi" w:cstheme="minorHAnsi"/>
          <w:b/>
          <w:szCs w:val="24"/>
        </w:rPr>
        <w:lastRenderedPageBreak/>
        <w:t xml:space="preserve">12. melléklet – </w:t>
      </w:r>
      <w:r w:rsidR="00E335A8" w:rsidRPr="00631227">
        <w:rPr>
          <w:rFonts w:asciiTheme="minorHAnsi" w:hAnsiTheme="minorHAnsi" w:cstheme="minorHAnsi"/>
          <w:b/>
          <w:szCs w:val="24"/>
        </w:rPr>
        <w:t xml:space="preserve">A </w:t>
      </w:r>
      <w:r w:rsidR="00F84B12" w:rsidRPr="00631227">
        <w:rPr>
          <w:rFonts w:asciiTheme="minorHAnsi" w:hAnsiTheme="minorHAnsi" w:cstheme="minorHAnsi"/>
          <w:b/>
          <w:szCs w:val="24"/>
        </w:rPr>
        <w:t>kockázatértékelés szempontrendszer</w:t>
      </w:r>
      <w:r w:rsidR="00E335A8" w:rsidRPr="00631227">
        <w:rPr>
          <w:rFonts w:asciiTheme="minorHAnsi" w:hAnsiTheme="minorHAnsi" w:cstheme="minorHAnsi"/>
          <w:b/>
          <w:szCs w:val="24"/>
        </w:rPr>
        <w:t>e</w:t>
      </w:r>
      <w:bookmarkEnd w:id="406"/>
      <w:bookmarkEnd w:id="407"/>
      <w:bookmarkEnd w:id="408"/>
      <w:bookmarkEnd w:id="409"/>
      <w:bookmarkEnd w:id="410"/>
      <w:bookmarkEnd w:id="411"/>
    </w:p>
    <w:p w14:paraId="48AF1D46" w14:textId="77777777" w:rsidR="00486452" w:rsidRPr="00631227" w:rsidRDefault="00486452" w:rsidP="00A56EB0">
      <w:pPr>
        <w:jc w:val="center"/>
        <w:rPr>
          <w:rFonts w:asciiTheme="minorHAnsi" w:hAnsiTheme="minorHAnsi" w:cstheme="minorHAnsi"/>
          <w:b/>
          <w:szCs w:val="24"/>
        </w:rPr>
      </w:pPr>
      <w:r w:rsidRPr="00631227">
        <w:rPr>
          <w:rFonts w:asciiTheme="minorHAnsi" w:hAnsiTheme="minorHAnsi" w:cstheme="minorHAnsi"/>
          <w:b/>
          <w:szCs w:val="24"/>
        </w:rPr>
        <w:t>KIZÁRÓLAG BELSŐ HASZNÁLATRA!</w:t>
      </w:r>
    </w:p>
    <w:p w14:paraId="0102EEA9" w14:textId="77777777" w:rsidR="00486452" w:rsidRPr="00631227" w:rsidRDefault="00486452" w:rsidP="00A56EB0">
      <w:pPr>
        <w:rPr>
          <w:rFonts w:asciiTheme="minorHAnsi" w:hAnsiTheme="minorHAnsi" w:cstheme="minorHAnsi"/>
          <w:szCs w:val="24"/>
        </w:rPr>
      </w:pPr>
    </w:p>
    <w:p w14:paraId="688A6FE8" w14:textId="77777777" w:rsidR="00486452" w:rsidRPr="00631227" w:rsidRDefault="00486452" w:rsidP="00A56EB0">
      <w:pPr>
        <w:autoSpaceDE w:val="0"/>
        <w:autoSpaceDN w:val="0"/>
        <w:adjustRightInd w:val="0"/>
        <w:jc w:val="left"/>
        <w:rPr>
          <w:rFonts w:asciiTheme="minorHAnsi" w:hAnsiTheme="minorHAnsi" w:cstheme="minorHAnsi"/>
          <w:szCs w:val="24"/>
        </w:rPr>
      </w:pPr>
    </w:p>
    <w:p w14:paraId="21F3FF0F" w14:textId="024D8944" w:rsidR="00486452" w:rsidRPr="00631227" w:rsidRDefault="00486452" w:rsidP="00FE033E">
      <w:pPr>
        <w:pStyle w:val="Default"/>
        <w:rPr>
          <w:rFonts w:asciiTheme="minorHAnsi" w:hAnsiTheme="minorHAnsi" w:cstheme="minorHAnsi"/>
          <w:b/>
          <w:bCs/>
          <w:color w:val="auto"/>
        </w:rPr>
      </w:pPr>
      <w:r w:rsidRPr="00631227">
        <w:rPr>
          <w:rFonts w:asciiTheme="minorHAnsi" w:hAnsiTheme="minorHAnsi" w:cstheme="minorHAnsi"/>
          <w:b/>
          <w:bCs/>
          <w:color w:val="auto"/>
        </w:rPr>
        <w:t xml:space="preserve">A melléklet célja a pénzmosás és terrorizmus finanszírozása megelőzéséről és megakadályozásáról szóló 2017. évi LIII. törvény (Pmt.) </w:t>
      </w:r>
      <w:r w:rsidR="00F84B12" w:rsidRPr="00631227">
        <w:rPr>
          <w:rFonts w:asciiTheme="minorHAnsi" w:hAnsiTheme="minorHAnsi" w:cstheme="minorHAnsi"/>
          <w:b/>
          <w:bCs/>
          <w:color w:val="auto"/>
        </w:rPr>
        <w:t>27</w:t>
      </w:r>
      <w:r w:rsidRPr="00631227">
        <w:rPr>
          <w:rFonts w:asciiTheme="minorHAnsi" w:hAnsiTheme="minorHAnsi" w:cstheme="minorHAnsi"/>
          <w:b/>
          <w:bCs/>
          <w:color w:val="auto"/>
        </w:rPr>
        <w:t xml:space="preserve"> §-ában meghatározott</w:t>
      </w:r>
      <w:r w:rsidR="00F84B12" w:rsidRPr="00631227">
        <w:rPr>
          <w:rFonts w:asciiTheme="minorHAnsi" w:hAnsiTheme="minorHAnsi" w:cstheme="minorHAnsi"/>
          <w:b/>
          <w:bCs/>
          <w:color w:val="auto"/>
        </w:rPr>
        <w:t>,</w:t>
      </w:r>
      <w:r w:rsidRPr="00631227">
        <w:rPr>
          <w:rFonts w:asciiTheme="minorHAnsi" w:hAnsiTheme="minorHAnsi" w:cstheme="minorHAnsi"/>
          <w:b/>
          <w:bCs/>
          <w:color w:val="auto"/>
        </w:rPr>
        <w:t xml:space="preserve"> </w:t>
      </w:r>
      <w:r w:rsidR="00F84B12" w:rsidRPr="00631227">
        <w:rPr>
          <w:rFonts w:asciiTheme="minorHAnsi" w:hAnsiTheme="minorHAnsi" w:cstheme="minorHAnsi"/>
          <w:b/>
          <w:bCs/>
          <w:color w:val="auto"/>
        </w:rPr>
        <w:t>az üzleti kapcsolat vagy ügyleti megbízás jellege és összege, valamint az ügyfél, termék, szolgáltatás, alkalmazott eszköz körülményei alapján – a szolgáltató jellegével és méretével arányos – belső kockázatértékelés elkészítésének</w:t>
      </w:r>
      <w:r w:rsidRPr="00631227">
        <w:rPr>
          <w:rFonts w:asciiTheme="minorHAnsi" w:hAnsiTheme="minorHAnsi" w:cstheme="minorHAnsi"/>
          <w:b/>
          <w:bCs/>
          <w:color w:val="auto"/>
        </w:rPr>
        <w:t xml:space="preserve"> elősegítése. </w:t>
      </w:r>
      <w:r w:rsidR="00F84B12" w:rsidRPr="00631227">
        <w:rPr>
          <w:rFonts w:asciiTheme="minorHAnsi" w:hAnsiTheme="minorHAnsi" w:cstheme="minorHAnsi"/>
          <w:b/>
          <w:bCs/>
          <w:color w:val="auto"/>
        </w:rPr>
        <w:t>Az alábbiakban írtak a</w:t>
      </w:r>
      <w:r w:rsidR="004C348C" w:rsidRPr="00631227">
        <w:rPr>
          <w:rFonts w:asciiTheme="minorHAnsi" w:hAnsiTheme="minorHAnsi" w:cstheme="minorHAnsi"/>
          <w:b/>
          <w:bCs/>
          <w:color w:val="auto"/>
        </w:rPr>
        <w:t xml:space="preserve"> pénzmosási és terrorizmus finanszírozási kockázatok értékeléséről és a kapcsolódó intézkedések meghatározásáról szóló </w:t>
      </w:r>
      <w:r w:rsidR="00F84B12" w:rsidRPr="00631227">
        <w:rPr>
          <w:rFonts w:asciiTheme="minorHAnsi" w:hAnsiTheme="minorHAnsi" w:cstheme="minorHAnsi"/>
          <w:b/>
          <w:bCs/>
          <w:color w:val="auto"/>
        </w:rPr>
        <w:t>15/2022 (</w:t>
      </w:r>
      <w:r w:rsidR="004C348C" w:rsidRPr="00631227">
        <w:rPr>
          <w:rFonts w:asciiTheme="minorHAnsi" w:hAnsiTheme="minorHAnsi" w:cstheme="minorHAnsi"/>
          <w:b/>
          <w:bCs/>
          <w:color w:val="auto"/>
        </w:rPr>
        <w:t>IX</w:t>
      </w:r>
      <w:r w:rsidR="00F84B12" w:rsidRPr="00631227">
        <w:rPr>
          <w:rFonts w:asciiTheme="minorHAnsi" w:hAnsiTheme="minorHAnsi" w:cstheme="minorHAnsi"/>
          <w:b/>
          <w:bCs/>
          <w:color w:val="auto"/>
        </w:rPr>
        <w:t>.15</w:t>
      </w:r>
      <w:r w:rsidR="004C348C" w:rsidRPr="00631227">
        <w:rPr>
          <w:rFonts w:asciiTheme="minorHAnsi" w:hAnsiTheme="minorHAnsi" w:cstheme="minorHAnsi"/>
          <w:b/>
          <w:bCs/>
          <w:color w:val="auto"/>
        </w:rPr>
        <w:t>.</w:t>
      </w:r>
      <w:r w:rsidR="00F84B12" w:rsidRPr="00631227">
        <w:rPr>
          <w:rFonts w:asciiTheme="minorHAnsi" w:hAnsiTheme="minorHAnsi" w:cstheme="minorHAnsi"/>
          <w:b/>
          <w:bCs/>
          <w:color w:val="auto"/>
        </w:rPr>
        <w:t xml:space="preserve">) MNB ajánlásban írt, a pénzügyi szolgáltatókkal szemben elvárt kockázatértékelési szempontrendszert a kriptoeszköz-szolgáltatások tekintetében kiegészítő elemeknek tekintendők. </w:t>
      </w:r>
      <w:r w:rsidRPr="00631227">
        <w:rPr>
          <w:rFonts w:asciiTheme="minorHAnsi" w:hAnsiTheme="minorHAnsi" w:cstheme="minorHAnsi"/>
          <w:b/>
          <w:bCs/>
          <w:color w:val="auto"/>
        </w:rPr>
        <w:t xml:space="preserve">[Az alábbiakban felsorolt </w:t>
      </w:r>
      <w:r w:rsidR="00F84B12" w:rsidRPr="00631227">
        <w:rPr>
          <w:rFonts w:asciiTheme="minorHAnsi" w:hAnsiTheme="minorHAnsi" w:cstheme="minorHAnsi"/>
          <w:b/>
          <w:bCs/>
          <w:color w:val="auto"/>
        </w:rPr>
        <w:t>kockázati szempontrendszert</w:t>
      </w:r>
      <w:r w:rsidRPr="00631227">
        <w:rPr>
          <w:rFonts w:asciiTheme="minorHAnsi" w:hAnsiTheme="minorHAnsi" w:cstheme="minorHAnsi"/>
          <w:b/>
          <w:bCs/>
          <w:color w:val="auto"/>
        </w:rPr>
        <w:t xml:space="preserve"> a </w:t>
      </w:r>
      <w:r w:rsidR="00DC50F8" w:rsidRPr="00631227">
        <w:rPr>
          <w:rFonts w:asciiTheme="minorHAnsi" w:hAnsiTheme="minorHAnsi" w:cstheme="minorHAnsi"/>
          <w:b/>
          <w:bCs/>
          <w:color w:val="auto"/>
        </w:rPr>
        <w:t>CASP</w:t>
      </w:r>
      <w:r w:rsidR="002F7830" w:rsidRPr="00631227">
        <w:rPr>
          <w:rFonts w:asciiTheme="minorHAnsi" w:hAnsiTheme="minorHAnsi" w:cstheme="minorHAnsi"/>
          <w:b/>
          <w:bCs/>
          <w:color w:val="auto"/>
        </w:rPr>
        <w:t xml:space="preserve"> </w:t>
      </w:r>
      <w:r w:rsidRPr="00631227">
        <w:rPr>
          <w:rFonts w:asciiTheme="minorHAnsi" w:hAnsiTheme="minorHAnsi" w:cstheme="minorHAnsi"/>
          <w:b/>
          <w:bCs/>
          <w:color w:val="auto"/>
        </w:rPr>
        <w:t>szabadon kiegészítheti.]</w:t>
      </w:r>
    </w:p>
    <w:p w14:paraId="288CB758" w14:textId="77777777" w:rsidR="00486452" w:rsidRPr="00631227" w:rsidRDefault="00486452" w:rsidP="00FE033E">
      <w:pPr>
        <w:pStyle w:val="Default"/>
        <w:rPr>
          <w:rFonts w:asciiTheme="minorHAnsi" w:hAnsiTheme="minorHAnsi" w:cstheme="minorHAnsi"/>
          <w:b/>
          <w:color w:val="auto"/>
        </w:rPr>
      </w:pPr>
    </w:p>
    <w:p w14:paraId="789DDD9E" w14:textId="71D90228"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 CASP az üzleti modellje és az üzleti tevékenysége részeként használt technológia – világszerte kriptoeszközök azonnali átruházását és különböző joghatóságokban bejegyzett ügyfelek befogadását lehetővé tevő – sajátos jellemzői miatt ML/TF kockázatoknak van kitéve. A kockázat tovább növekszik, ha az ügyleteket feldolgozzák vagy azokat elősegítik, vagy ha magasabb fokú anonimitást kínáló termékeket vagy szolgáltatásokat kínálnak. </w:t>
      </w:r>
    </w:p>
    <w:p w14:paraId="0D8DB4B2" w14:textId="77777777" w:rsidR="004C348C" w:rsidRPr="00631227" w:rsidRDefault="004C348C" w:rsidP="00A56EB0">
      <w:pPr>
        <w:pStyle w:val="Default"/>
        <w:rPr>
          <w:rFonts w:asciiTheme="minorHAnsi" w:hAnsiTheme="minorHAnsi" w:cstheme="minorHAnsi"/>
          <w:color w:val="auto"/>
        </w:rPr>
      </w:pPr>
    </w:p>
    <w:p w14:paraId="5F090906" w14:textId="22B7472C" w:rsidR="00F70DA8" w:rsidRPr="00631227" w:rsidRDefault="00F70DA8" w:rsidP="00F70DA8">
      <w:pPr>
        <w:pStyle w:val="Default"/>
        <w:rPr>
          <w:rFonts w:asciiTheme="minorHAnsi" w:hAnsiTheme="minorHAnsi" w:cstheme="minorHAnsi"/>
          <w:color w:val="auto"/>
        </w:rPr>
      </w:pPr>
      <w:r w:rsidRPr="00631227">
        <w:rPr>
          <w:rFonts w:asciiTheme="minorHAnsi" w:hAnsiTheme="minorHAnsi" w:cstheme="minorHAnsi"/>
          <w:b/>
          <w:color w:val="auto"/>
        </w:rPr>
        <w:t xml:space="preserve">A. Kockázatkezelési intézkedések </w:t>
      </w:r>
    </w:p>
    <w:p w14:paraId="78AC0B62" w14:textId="77777777" w:rsidR="00F70DA8" w:rsidRPr="00631227" w:rsidRDefault="00F70DA8" w:rsidP="00F70DA8">
      <w:pPr>
        <w:pStyle w:val="Default"/>
        <w:rPr>
          <w:rFonts w:asciiTheme="minorHAnsi" w:hAnsiTheme="minorHAnsi" w:cstheme="minorHAnsi"/>
          <w:color w:val="auto"/>
        </w:rPr>
      </w:pPr>
    </w:p>
    <w:p w14:paraId="3D674E9D" w14:textId="77777777" w:rsidR="0044246D" w:rsidRPr="00631227" w:rsidRDefault="00F70DA8" w:rsidP="0044246D">
      <w:pPr>
        <w:pStyle w:val="Default"/>
        <w:rPr>
          <w:rFonts w:asciiTheme="minorHAnsi" w:hAnsiTheme="minorHAnsi" w:cstheme="minorHAnsi"/>
          <w:color w:val="auto"/>
        </w:rPr>
      </w:pPr>
      <w:r w:rsidRPr="00631227">
        <w:rPr>
          <w:rFonts w:asciiTheme="minorHAnsi" w:hAnsiTheme="minorHAnsi" w:cstheme="minorHAnsi"/>
          <w:color w:val="auto"/>
        </w:rPr>
        <w:t xml:space="preserve">A CASP biztosítja, hogy az ML/TF kockázatok azonosítására és kezelésére használt rendszerei teljeskörűen megfeleljenek a 15/2022 (IX.15) MNB ajánlás III. címében meghatározott kritériumoknak. Üzleti modelljéből adódóan a CASP biztosítja, hogy megfelelő és hatékony monitoring eszközökkel rendelkezik, ideértve az ügylet monitoringra szolgáló eszközöket és a fejlett elemzési eszközöket is. Az ilyen eszközök terjedelmét a CASP tevékenységeinek jellege és volumene határozza meg, beleértve a kereskedés vagy átváltás céljára rendelkezésre bocsátott kriptoeszközök típusát is. A CASP azt is biztosítja, hogy az érintett alkalmazottai speciális képzésben részesüljenek annak érdekében, hogy megértsék azokat a kriptoeszközöket és ML/TF kockázatokat, amelyeknek a CASP-ot kitehetik. </w:t>
      </w:r>
    </w:p>
    <w:p w14:paraId="0882F621" w14:textId="77777777" w:rsidR="0044246D" w:rsidRPr="00631227" w:rsidRDefault="0044246D" w:rsidP="0044246D">
      <w:pPr>
        <w:pStyle w:val="Default"/>
        <w:rPr>
          <w:rFonts w:asciiTheme="minorHAnsi" w:hAnsiTheme="minorHAnsi" w:cstheme="minorHAnsi"/>
          <w:color w:val="auto"/>
        </w:rPr>
      </w:pPr>
    </w:p>
    <w:p w14:paraId="0CEDBDE2" w14:textId="3F3FAAA9" w:rsidR="00F70DA8" w:rsidRPr="00631227" w:rsidRDefault="00F70DA8" w:rsidP="0044246D">
      <w:pPr>
        <w:pStyle w:val="Default"/>
        <w:rPr>
          <w:rFonts w:asciiTheme="minorHAnsi" w:hAnsiTheme="minorHAnsi" w:cstheme="minorHAnsi"/>
          <w:color w:val="auto"/>
        </w:rPr>
      </w:pPr>
      <w:r w:rsidRPr="00631227">
        <w:rPr>
          <w:rFonts w:asciiTheme="minorHAnsi" w:hAnsiTheme="minorHAnsi" w:cstheme="minorHAnsi"/>
          <w:b/>
          <w:color w:val="auto"/>
        </w:rPr>
        <w:t xml:space="preserve">B. Fokozott ügyfél-átvilágítás </w:t>
      </w:r>
    </w:p>
    <w:p w14:paraId="37AA2589" w14:textId="77777777" w:rsidR="00F70DA8" w:rsidRPr="00631227" w:rsidRDefault="00F70DA8" w:rsidP="00F70DA8">
      <w:pPr>
        <w:pStyle w:val="Default"/>
        <w:rPr>
          <w:rFonts w:asciiTheme="minorHAnsi" w:hAnsiTheme="minorHAnsi" w:cstheme="minorHAnsi"/>
          <w:color w:val="auto"/>
        </w:rPr>
      </w:pPr>
    </w:p>
    <w:p w14:paraId="179A36E9" w14:textId="569F486B" w:rsidR="00F70DA8" w:rsidRPr="00631227" w:rsidRDefault="00F70DA8" w:rsidP="00F70DA8">
      <w:pPr>
        <w:pStyle w:val="Default"/>
        <w:rPr>
          <w:rFonts w:asciiTheme="minorHAnsi" w:hAnsiTheme="minorHAnsi" w:cstheme="minorHAnsi"/>
          <w:color w:val="auto"/>
        </w:rPr>
      </w:pPr>
      <w:r w:rsidRPr="00631227">
        <w:rPr>
          <w:rFonts w:asciiTheme="minorHAnsi" w:hAnsiTheme="minorHAnsi" w:cstheme="minorHAnsi"/>
          <w:color w:val="auto"/>
        </w:rPr>
        <w:t xml:space="preserve">Amennyiben az üzleti kapcsolathoz vagy az alkalmi ügylethez kapcsolódó kockázat növekszik, úgy a CASP a Pmt. 16. - 17/A. §-ában és a 15/2022 (IX.15.) MNB ajánlás III. címében meghatározottak szerint fokozott ügyfél-átvilágítási intézkedéseket alkalmaz. Ezen túlmenően a CASP az üzleti kapcsolat kockázati kitettségétől függően a fokozott ügyfél-átvilágítás keretében szükség szerint alkalmazza az alábbi felsorolásban található intézkedéseket is: </w:t>
      </w:r>
    </w:p>
    <w:p w14:paraId="123937C7"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a) Az ügyfél és a tényleges tulajdonos kilétének egynél több megbízható és független forrás alapján történő ellenőrzése. </w:t>
      </w:r>
    </w:p>
    <w:p w14:paraId="381D8A6F"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b) Azon többségi részvényesek kilétének azonosítása és ellenőrzése, akik nem felelnek meg a tényleges tulajdonosok Pmt. 3. § 38. pontja szerinti fogalommeghatározásnak, vagy bármely olyan természetes személy kilétének azonosítása és ellenőrzése, aki jogosult kriptoeszköz-számlát vagy megosztott főkönyvi címet működtetni az ügyfél nevében, vagy utasításokat adni a kriptoeszközök, vagy a kriptoeszközökkel kapcsolatos egyéb szolgáltatások átruházására vagy átváltására. </w:t>
      </w:r>
    </w:p>
    <w:p w14:paraId="6054A68E"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c) A teljesebb körű ügyfélprofil kialakítása érdekében további információk szerzése az ügyfélről, valamint az üzleti kapcsolat jellegéről és céljáról, például nyílt forrásokban végzett keresésekkel, kedvezőtlen médiahírek keresésével vagy harmadik felek hírszerzési jelentésének megrendelésével. A kriptoeszköz szolgáltató például a következő típusú információk beszerzésére törekedhet: </w:t>
      </w:r>
    </w:p>
    <w:p w14:paraId="2A867472" w14:textId="77777777" w:rsidR="00F70DA8" w:rsidRPr="00631227" w:rsidRDefault="00F70DA8" w:rsidP="00F70DA8">
      <w:pPr>
        <w:pStyle w:val="Default"/>
        <w:ind w:left="1428"/>
        <w:rPr>
          <w:rFonts w:asciiTheme="minorHAnsi" w:hAnsiTheme="minorHAnsi" w:cstheme="minorHAnsi"/>
          <w:color w:val="auto"/>
        </w:rPr>
      </w:pPr>
      <w:r w:rsidRPr="00631227">
        <w:rPr>
          <w:rFonts w:asciiTheme="minorHAnsi" w:hAnsiTheme="minorHAnsi" w:cstheme="minorHAnsi"/>
          <w:color w:val="auto"/>
        </w:rPr>
        <w:t xml:space="preserve">i. az ügyfél üzleti tevékenységének vagy foglalkoztatásának jellege; </w:t>
      </w:r>
    </w:p>
    <w:p w14:paraId="032E119C" w14:textId="77777777" w:rsidR="00F70DA8" w:rsidRPr="00631227" w:rsidRDefault="00F70DA8" w:rsidP="00F70DA8">
      <w:pPr>
        <w:pStyle w:val="Default"/>
        <w:ind w:left="1428"/>
        <w:rPr>
          <w:rFonts w:asciiTheme="minorHAnsi" w:hAnsiTheme="minorHAnsi" w:cstheme="minorHAnsi"/>
          <w:color w:val="auto"/>
        </w:rPr>
      </w:pPr>
      <w:r w:rsidRPr="00631227">
        <w:rPr>
          <w:rFonts w:asciiTheme="minorHAnsi" w:hAnsiTheme="minorHAnsi" w:cstheme="minorHAnsi"/>
          <w:color w:val="auto"/>
        </w:rPr>
        <w:t xml:space="preserve">ii. az ügyfél kriptoeszközre átváltott vagyonának és pénzeszközeinek a forrása, az annak jogszerűségéről való észszerű meggyőződés érdekében; </w:t>
      </w:r>
    </w:p>
    <w:p w14:paraId="19663922" w14:textId="77777777" w:rsidR="00F70DA8" w:rsidRPr="00631227" w:rsidRDefault="00F70DA8" w:rsidP="00F70DA8">
      <w:pPr>
        <w:pStyle w:val="Default"/>
        <w:ind w:left="1428"/>
        <w:rPr>
          <w:rFonts w:asciiTheme="minorHAnsi" w:hAnsiTheme="minorHAnsi" w:cstheme="minorHAnsi"/>
          <w:color w:val="auto"/>
        </w:rPr>
      </w:pPr>
      <w:r w:rsidRPr="00631227">
        <w:rPr>
          <w:rFonts w:asciiTheme="minorHAnsi" w:hAnsiTheme="minorHAnsi" w:cstheme="minorHAnsi"/>
          <w:color w:val="auto"/>
        </w:rPr>
        <w:lastRenderedPageBreak/>
        <w:t xml:space="preserve">iii. az ügyfél hivatalos pénznemre átváltott kriptoeszközeinek forrása, beleértve a vásárlás időpontját és helyét is; </w:t>
      </w:r>
    </w:p>
    <w:p w14:paraId="01AA8E52" w14:textId="77777777" w:rsidR="00F70DA8" w:rsidRPr="00631227" w:rsidRDefault="00F70DA8" w:rsidP="00F70DA8">
      <w:pPr>
        <w:pStyle w:val="Default"/>
        <w:ind w:left="1428"/>
        <w:rPr>
          <w:rFonts w:asciiTheme="minorHAnsi" w:hAnsiTheme="minorHAnsi" w:cstheme="minorHAnsi"/>
          <w:color w:val="auto"/>
        </w:rPr>
      </w:pPr>
      <w:r w:rsidRPr="00631227">
        <w:rPr>
          <w:rFonts w:asciiTheme="minorHAnsi" w:hAnsiTheme="minorHAnsi" w:cstheme="minorHAnsi"/>
          <w:color w:val="auto"/>
        </w:rPr>
        <w:t xml:space="preserve">iv. az ügylet célja, beleértve adott esetben az ügyfél kriptoeszköz-átruházásának rendeltetését is; </w:t>
      </w:r>
    </w:p>
    <w:p w14:paraId="0722966A" w14:textId="77777777" w:rsidR="00F70DA8" w:rsidRPr="00631227" w:rsidRDefault="00F70DA8" w:rsidP="00F70DA8">
      <w:pPr>
        <w:pStyle w:val="Default"/>
        <w:ind w:left="1428"/>
        <w:rPr>
          <w:rFonts w:asciiTheme="minorHAnsi" w:hAnsiTheme="minorHAnsi" w:cstheme="minorHAnsi"/>
          <w:color w:val="auto"/>
        </w:rPr>
      </w:pPr>
      <w:r w:rsidRPr="00631227">
        <w:rPr>
          <w:rFonts w:asciiTheme="minorHAnsi" w:hAnsiTheme="minorHAnsi" w:cstheme="minorHAnsi"/>
          <w:color w:val="auto"/>
        </w:rPr>
        <w:t xml:space="preserve">v. információ az ügyfél más joghatóságokkal (székhely, működési létesítmények, fióktelepek stb.) vagy olyan személyekkel való esetleges kapcsolatáról, akikről ismert, hogy jelentős befolyást gyakorolnak az ügyfél működésére; </w:t>
      </w:r>
    </w:p>
    <w:p w14:paraId="54F123F2" w14:textId="77777777" w:rsidR="00F70DA8" w:rsidRPr="00631227" w:rsidRDefault="00F70DA8" w:rsidP="00F70DA8">
      <w:pPr>
        <w:pStyle w:val="Default"/>
        <w:ind w:left="1428"/>
        <w:rPr>
          <w:rFonts w:asciiTheme="minorHAnsi" w:hAnsiTheme="minorHAnsi" w:cstheme="minorHAnsi"/>
          <w:color w:val="auto"/>
        </w:rPr>
      </w:pPr>
      <w:r w:rsidRPr="00631227">
        <w:rPr>
          <w:rFonts w:asciiTheme="minorHAnsi" w:hAnsiTheme="minorHAnsi" w:cstheme="minorHAnsi"/>
          <w:color w:val="auto"/>
        </w:rPr>
        <w:t xml:space="preserve">vi. az ügyfél kriptoeszköz-ügyleteire és – amennyiben az ügyfél kriptoeszköz szolgáltató – kereskedési előzményeire vonatkozó adatok lekérése vagy megszerzése a kriptoeszköz szolgáltató rendszeréből. </w:t>
      </w:r>
    </w:p>
    <w:p w14:paraId="41FCD7AB"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d) A pénzeszközök, a vagyon vagy a kriptoeszközök forrásával kapcsolatos bizonyítékok beszerzése a magasabb kockázatot jelentő ügyletek vonatkozásában. </w:t>
      </w:r>
    </w:p>
    <w:p w14:paraId="0E5955F6"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e) A kriptoeszközügylet-monitoring gyakoriságának növelése. Minden tranzakciót ajánlott nyomon követni a váratlan magatartás, minták és gyanús tevékenységre utaló jelek szempontjából, és figyelembe kell venni azokat a feleket is, akikkel az ügyfél ügyleteket bonyolít le. </w:t>
      </w:r>
    </w:p>
    <w:p w14:paraId="1443718C"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f) A tárolt információk, adatok és dokumentáció gyakoribb felülvizsgálata és szükség esetén frissítése, különösen kiváltó esemény esetén. </w:t>
      </w:r>
    </w:p>
    <w:p w14:paraId="7A67BDA8"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g) Amennyiben a kapcsolathoz társuló kockázat különösen magas, CASP évente felülvizsgálja az üzleti kapcsolatot. </w:t>
      </w:r>
    </w:p>
    <w:p w14:paraId="78E3BFE7" w14:textId="4B5CF366"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h) Az ügyfél kriptoeszköz-számláin keresztül végzett tevékenységek gyakoribb vagy alaposabb értékelése kriptoeszközökkel kapcsolatos blokkláncelemző eszközök használatával. </w:t>
      </w:r>
    </w:p>
    <w:p w14:paraId="5445F415"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i) Amennyiben az ügyfél több megosztott főkönyvi címmel vagy blokklánc-hálózattal rendelkezik, a kriptoeszköz szolgáltatónak ezeket a címeket javasolt az ügyfélhez kapcsolnia. </w:t>
      </w:r>
    </w:p>
    <w:p w14:paraId="1AB1AA84"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j) Az ügyfél IP-címének monitoringja és a más ügyfelek által használt IP-címekkel való összevetése gyakoriságának növelése. </w:t>
      </w:r>
    </w:p>
    <w:p w14:paraId="2CE7381C"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k) Annak megerősítése, hogy az ügyfél mennyire ismeri és érti a kriptoeszközöket, az arról való megbizonyosodás érdekében, hogy az ügyfelet nem használják pénzfutárnak. </w:t>
      </w:r>
    </w:p>
    <w:p w14:paraId="3D605FD1"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l) Amennyiben a kivételek vagy beváltások mintázata nincs összhangban az ügyfél profiljával vagy az üzleti kapcsolat jellegével és céljával, a CASP további intézkedéseket vezet be annak biztosítása érdekében, hogy a kivételt vagy a beváltást az ügyfél, ne pedig egy harmadik fél kérje. Ez különösen fontos a magas kockázatú, idős vagy kiszolgáltatottabb felhasználók esetében. </w:t>
      </w:r>
    </w:p>
    <w:p w14:paraId="3548A001" w14:textId="77777777" w:rsidR="00F70DA8" w:rsidRPr="00631227" w:rsidRDefault="00F70DA8" w:rsidP="00F70D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m) Annak megerősítése, hogy egy saját tárhelyen működtetett cím, amelyről az átruházás érkezik, a CASP ügyfelének ellenőrzése alatt vagy tulajdonában áll. </w:t>
      </w:r>
    </w:p>
    <w:p w14:paraId="3E2F205A" w14:textId="77777777" w:rsidR="00F70DA8" w:rsidRPr="00631227" w:rsidRDefault="00F70DA8" w:rsidP="00F70DA8">
      <w:pPr>
        <w:pStyle w:val="Default"/>
        <w:rPr>
          <w:rFonts w:asciiTheme="minorHAnsi" w:hAnsiTheme="minorHAnsi" w:cstheme="minorHAnsi"/>
          <w:color w:val="auto"/>
        </w:rPr>
      </w:pPr>
    </w:p>
    <w:p w14:paraId="27FCBA88" w14:textId="77777777" w:rsidR="00F70DA8" w:rsidRPr="00631227" w:rsidRDefault="00F70DA8" w:rsidP="00F70DA8">
      <w:pPr>
        <w:pStyle w:val="Default"/>
        <w:rPr>
          <w:rFonts w:asciiTheme="minorHAnsi" w:hAnsiTheme="minorHAnsi" w:cstheme="minorHAnsi"/>
          <w:color w:val="auto"/>
        </w:rPr>
      </w:pPr>
      <w:r w:rsidRPr="00631227">
        <w:rPr>
          <w:rFonts w:asciiTheme="minorHAnsi" w:hAnsiTheme="minorHAnsi" w:cstheme="minorHAnsi"/>
          <w:color w:val="auto"/>
        </w:rPr>
        <w:t xml:space="preserve">A szokásos ügyletmonitoring-eszközök kiegészítéseként a CASP az ügyletekre kockázatérzékenységi alapon fejlett elemzési eszközöket alkalmaz. </w:t>
      </w:r>
    </w:p>
    <w:p w14:paraId="30F8FC4E" w14:textId="717EC948" w:rsidR="00F70DA8" w:rsidRPr="00631227" w:rsidRDefault="00F70DA8" w:rsidP="00F70DA8">
      <w:pPr>
        <w:pStyle w:val="Default"/>
        <w:rPr>
          <w:rFonts w:asciiTheme="minorHAnsi" w:hAnsiTheme="minorHAnsi" w:cstheme="minorHAnsi"/>
          <w:color w:val="auto"/>
        </w:rPr>
      </w:pPr>
      <w:r w:rsidRPr="00631227">
        <w:rPr>
          <w:rFonts w:asciiTheme="minorHAnsi" w:hAnsiTheme="minorHAnsi" w:cstheme="minorHAnsi"/>
          <w:color w:val="auto"/>
        </w:rPr>
        <w:t xml:space="preserve">A CASP fejlett elemzési eszközöket alkalmaz az ügyletekhez – különösen a saját tárhelyen működtetett címeket tartalmazó ügyletekhez – kapcsolódó kockázatok értékelésére is, mivel ez lehetővé teszi a CASP számára, hogy nyomon kövesse az ügyleti előzményeket, és azonosítsa a bűnözői tevékenységekkel, személyekkel vagy szervezetekkel való lehetséges kapcsolatokat. </w:t>
      </w:r>
    </w:p>
    <w:p w14:paraId="5AF40D7B" w14:textId="77777777" w:rsidR="00F70DA8" w:rsidRPr="00631227" w:rsidRDefault="00F70DA8" w:rsidP="00F70DA8">
      <w:pPr>
        <w:pStyle w:val="Default"/>
        <w:rPr>
          <w:rFonts w:asciiTheme="minorHAnsi" w:hAnsiTheme="minorHAnsi" w:cstheme="minorHAnsi"/>
          <w:color w:val="auto"/>
        </w:rPr>
      </w:pPr>
      <w:r w:rsidRPr="00631227">
        <w:rPr>
          <w:rFonts w:asciiTheme="minorHAnsi" w:hAnsiTheme="minorHAnsi" w:cstheme="minorHAnsi"/>
          <w:color w:val="auto"/>
        </w:rPr>
        <w:t xml:space="preserve">A stratégiai hiányosságokkal rendelkező kiemelt kockázatot jelentő harmadik országokat érintő üzleti kapcsolatok vagy ügyletek tekintetében a CASP a 15/2022 (IX.15.) MNB ajánlás III. címében szereplő útmutatást követi. </w:t>
      </w:r>
    </w:p>
    <w:p w14:paraId="4C5C9E77" w14:textId="77777777" w:rsidR="00F70DA8" w:rsidRPr="00631227" w:rsidRDefault="00F70DA8" w:rsidP="00A56EB0">
      <w:pPr>
        <w:pStyle w:val="Default"/>
        <w:rPr>
          <w:rFonts w:asciiTheme="minorHAnsi" w:hAnsiTheme="minorHAnsi" w:cstheme="minorHAnsi"/>
          <w:b/>
          <w:color w:val="auto"/>
        </w:rPr>
      </w:pPr>
    </w:p>
    <w:p w14:paraId="1059B8FB" w14:textId="349E31E0" w:rsidR="004C348C" w:rsidRPr="00631227" w:rsidRDefault="00F70DA8" w:rsidP="00A56EB0">
      <w:pPr>
        <w:pStyle w:val="Default"/>
        <w:rPr>
          <w:rFonts w:asciiTheme="minorHAnsi" w:hAnsiTheme="minorHAnsi" w:cstheme="minorHAnsi"/>
          <w:b/>
          <w:color w:val="auto"/>
        </w:rPr>
      </w:pPr>
      <w:r w:rsidRPr="00631227">
        <w:rPr>
          <w:rFonts w:asciiTheme="minorHAnsi" w:hAnsiTheme="minorHAnsi" w:cstheme="minorHAnsi"/>
          <w:b/>
          <w:color w:val="auto"/>
        </w:rPr>
        <w:t xml:space="preserve">C. </w:t>
      </w:r>
      <w:r w:rsidR="004C348C" w:rsidRPr="00631227">
        <w:rPr>
          <w:rFonts w:asciiTheme="minorHAnsi" w:hAnsiTheme="minorHAnsi" w:cstheme="minorHAnsi"/>
          <w:b/>
          <w:color w:val="auto"/>
        </w:rPr>
        <w:t xml:space="preserve">Kockázati tényezők </w:t>
      </w:r>
    </w:p>
    <w:p w14:paraId="038E68D0" w14:textId="77777777" w:rsidR="003C036E" w:rsidRPr="00631227" w:rsidRDefault="003C036E" w:rsidP="00A56EB0">
      <w:pPr>
        <w:pStyle w:val="Default"/>
        <w:rPr>
          <w:rFonts w:asciiTheme="minorHAnsi" w:hAnsiTheme="minorHAnsi" w:cstheme="minorHAnsi"/>
          <w:color w:val="auto"/>
        </w:rPr>
      </w:pPr>
    </w:p>
    <w:p w14:paraId="5D1A1E05" w14:textId="254E3E17" w:rsidR="004C348C" w:rsidRPr="00631227" w:rsidRDefault="003C036E" w:rsidP="00A56EB0">
      <w:pPr>
        <w:pStyle w:val="Default"/>
        <w:rPr>
          <w:rFonts w:asciiTheme="minorHAnsi" w:hAnsiTheme="minorHAnsi" w:cstheme="minorHAnsi"/>
          <w:b/>
          <w:color w:val="auto"/>
        </w:rPr>
      </w:pPr>
      <w:r w:rsidRPr="00631227">
        <w:rPr>
          <w:rFonts w:asciiTheme="minorHAnsi" w:hAnsiTheme="minorHAnsi" w:cstheme="minorHAnsi"/>
          <w:b/>
          <w:color w:val="auto"/>
        </w:rPr>
        <w:t xml:space="preserve">I. </w:t>
      </w:r>
      <w:r w:rsidR="004C348C" w:rsidRPr="00631227">
        <w:rPr>
          <w:rFonts w:asciiTheme="minorHAnsi" w:hAnsiTheme="minorHAnsi" w:cstheme="minorHAnsi"/>
          <w:b/>
          <w:color w:val="auto"/>
        </w:rPr>
        <w:t xml:space="preserve">Termékekhez, szolgáltatásokhoz és ügyletekhez kapcsolódó kockázati tényezők </w:t>
      </w:r>
    </w:p>
    <w:p w14:paraId="79337902" w14:textId="77777777" w:rsidR="003C036E" w:rsidRPr="00631227" w:rsidRDefault="003C036E" w:rsidP="00A56EB0">
      <w:pPr>
        <w:pStyle w:val="Default"/>
        <w:rPr>
          <w:rFonts w:asciiTheme="minorHAnsi" w:hAnsiTheme="minorHAnsi" w:cstheme="minorHAnsi"/>
          <w:color w:val="auto"/>
        </w:rPr>
      </w:pPr>
    </w:p>
    <w:p w14:paraId="4DFE7F6E" w14:textId="02BF9F17"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 CASP esetében a </w:t>
      </w:r>
      <w:r w:rsidRPr="00631227">
        <w:rPr>
          <w:rFonts w:asciiTheme="minorHAnsi" w:hAnsiTheme="minorHAnsi" w:cstheme="minorHAnsi"/>
          <w:b/>
          <w:color w:val="auto"/>
        </w:rPr>
        <w:t xml:space="preserve">kockázatot </w:t>
      </w:r>
      <w:r w:rsidRPr="00631227">
        <w:rPr>
          <w:rFonts w:asciiTheme="minorHAnsi" w:hAnsiTheme="minorHAnsi" w:cstheme="minorHAnsi"/>
          <w:color w:val="auto"/>
        </w:rPr>
        <w:t xml:space="preserve">a következő tényezők </w:t>
      </w:r>
      <w:r w:rsidRPr="00631227">
        <w:rPr>
          <w:rFonts w:asciiTheme="minorHAnsi" w:hAnsiTheme="minorHAnsi" w:cstheme="minorHAnsi"/>
          <w:b/>
          <w:color w:val="auto"/>
        </w:rPr>
        <w:t>növelhetik</w:t>
      </w:r>
      <w:r w:rsidRPr="00631227">
        <w:rPr>
          <w:rFonts w:asciiTheme="minorHAnsi" w:hAnsiTheme="minorHAnsi" w:cstheme="minorHAnsi"/>
          <w:color w:val="auto"/>
        </w:rPr>
        <w:t xml:space="preserve">: </w:t>
      </w:r>
    </w:p>
    <w:p w14:paraId="376B8218" w14:textId="3261B186"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 xml:space="preserve">a) </w:t>
      </w:r>
      <w:bookmarkStart w:id="412" w:name="_Hlk182573252"/>
      <w:r w:rsidRPr="00631227">
        <w:rPr>
          <w:rFonts w:asciiTheme="minorHAnsi" w:hAnsiTheme="minorHAnsi" w:cstheme="minorHAnsi"/>
          <w:color w:val="auto"/>
        </w:rPr>
        <w:t>a CASP</w:t>
      </w:r>
      <w:r w:rsidRPr="00631227" w:rsidDel="00242467">
        <w:rPr>
          <w:rFonts w:asciiTheme="minorHAnsi" w:hAnsiTheme="minorHAnsi" w:cstheme="minorHAnsi"/>
          <w:color w:val="auto"/>
        </w:rPr>
        <w:t xml:space="preserve"> </w:t>
      </w:r>
      <w:r w:rsidRPr="00631227">
        <w:rPr>
          <w:rFonts w:asciiTheme="minorHAnsi" w:hAnsiTheme="minorHAnsi" w:cstheme="minorHAnsi"/>
          <w:color w:val="auto"/>
        </w:rPr>
        <w:t xml:space="preserve">által nyújtott termékek vagy szolgáltatások magasabb fokú anonimitást biztosítanak; </w:t>
      </w:r>
    </w:p>
    <w:p w14:paraId="326A921C" w14:textId="77777777"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lastRenderedPageBreak/>
        <w:t xml:space="preserve">b) a termék olyan harmadik felektől származó kifizetéseket tesz lehetővé, amelyek se nem kapcsolódnak a termékhez, se nem képezik előzetes azonosítás vagy ellenőrzés tárgyát, amennyiben az ilyen kifizetések mögött nem áll ésszerű gazdasági ok; </w:t>
      </w:r>
    </w:p>
    <w:p w14:paraId="3D740946" w14:textId="7397AAAD"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 xml:space="preserve">c) a termék nem </w:t>
      </w:r>
      <w:r w:rsidR="008C1E06" w:rsidRPr="00631227">
        <w:rPr>
          <w:rFonts w:asciiTheme="minorHAnsi" w:hAnsiTheme="minorHAnsi" w:cstheme="minorHAnsi"/>
          <w:color w:val="auto"/>
        </w:rPr>
        <w:t xml:space="preserve">teszi lehetővé </w:t>
      </w:r>
      <w:r w:rsidRPr="00631227">
        <w:rPr>
          <w:rFonts w:asciiTheme="minorHAnsi" w:hAnsiTheme="minorHAnsi" w:cstheme="minorHAnsi"/>
          <w:color w:val="auto"/>
        </w:rPr>
        <w:t xml:space="preserve">az ügyletek teljes mennyiségének vagy értékének előzetes korlátozását; </w:t>
      </w:r>
    </w:p>
    <w:p w14:paraId="279498C0" w14:textId="77777777"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 xml:space="preserve">d) a termék lehetővé teszi az ügyfél számlája és a következők közötti ügyleteket: </w:t>
      </w:r>
    </w:p>
    <w:p w14:paraId="0AB4BAD2" w14:textId="77777777" w:rsidR="004C348C" w:rsidRPr="00631227" w:rsidRDefault="004C348C" w:rsidP="003C036E">
      <w:pPr>
        <w:pStyle w:val="Default"/>
        <w:ind w:left="1428"/>
        <w:rPr>
          <w:rFonts w:asciiTheme="minorHAnsi" w:hAnsiTheme="minorHAnsi" w:cstheme="minorHAnsi"/>
          <w:color w:val="auto"/>
        </w:rPr>
      </w:pPr>
      <w:r w:rsidRPr="00631227">
        <w:rPr>
          <w:rFonts w:asciiTheme="minorHAnsi" w:hAnsiTheme="minorHAnsi" w:cstheme="minorHAnsi"/>
          <w:color w:val="auto"/>
        </w:rPr>
        <w:t xml:space="preserve">i. saját tárhelyen működtetett címek; </w:t>
      </w:r>
    </w:p>
    <w:p w14:paraId="526FBF30" w14:textId="06BF88CB" w:rsidR="004C348C" w:rsidRPr="00631227" w:rsidRDefault="00602AA1" w:rsidP="003C036E">
      <w:pPr>
        <w:pStyle w:val="Default"/>
        <w:ind w:left="1428"/>
        <w:rPr>
          <w:rFonts w:asciiTheme="minorHAnsi" w:hAnsiTheme="minorHAnsi" w:cstheme="minorHAnsi"/>
          <w:color w:val="auto"/>
        </w:rPr>
      </w:pPr>
      <w:bookmarkStart w:id="413" w:name="_Hlk127280260"/>
      <w:r w:rsidRPr="00631227">
        <w:rPr>
          <w:rFonts w:asciiTheme="minorHAnsi" w:hAnsiTheme="minorHAnsi" w:cstheme="minorHAnsi"/>
          <w:color w:val="auto"/>
        </w:rPr>
        <w:t xml:space="preserve">ii. </w:t>
      </w:r>
      <w:r w:rsidR="004C348C" w:rsidRPr="00631227">
        <w:rPr>
          <w:rFonts w:asciiTheme="minorHAnsi" w:hAnsiTheme="minorHAnsi" w:cstheme="minorHAnsi"/>
          <w:color w:val="auto"/>
        </w:rPr>
        <w:t xml:space="preserve">kriptoeszköz-számlák vagy megosztott főkönyvi címek, amelyeket olyan kriptoeszköz-szolgáltatók kezelnek, amelyekre a Pmt. előírtaknál kevésbé szilárd pénzmosás és terrorizmusfinanszírozás elleni szabályozási és felügyeleti rendszer vonatkozik; </w:t>
      </w:r>
    </w:p>
    <w:p w14:paraId="42E0C882" w14:textId="77777777" w:rsidR="00602AA1" w:rsidRPr="00631227" w:rsidRDefault="00602AA1" w:rsidP="003C036E">
      <w:pPr>
        <w:pStyle w:val="Default"/>
        <w:ind w:left="1428"/>
        <w:rPr>
          <w:rFonts w:asciiTheme="minorHAnsi" w:hAnsiTheme="minorHAnsi" w:cstheme="minorHAnsi"/>
          <w:color w:val="auto"/>
        </w:rPr>
      </w:pPr>
      <w:r w:rsidRPr="00631227">
        <w:rPr>
          <w:rFonts w:asciiTheme="minorHAnsi" w:hAnsiTheme="minorHAnsi" w:cstheme="minorHAnsi"/>
          <w:color w:val="auto"/>
        </w:rPr>
        <w:t xml:space="preserve">iii. </w:t>
      </w:r>
      <w:r w:rsidR="004C348C" w:rsidRPr="00631227">
        <w:rPr>
          <w:rFonts w:asciiTheme="minorHAnsi" w:hAnsiTheme="minorHAnsi" w:cstheme="minorHAnsi"/>
          <w:color w:val="auto"/>
        </w:rPr>
        <w:t>peer-to-peer kriptovaluta csereplatform vagy más típusú decentralizált vagy megosztott kriptoeszköz-alkalmazás, amelyet nem ellenőriz vagy befolyásol jogi vagy természetes személy (ezt decentralizált pénzügynek, „DeFi” nevezik);</w:t>
      </w:r>
      <w:r w:rsidRPr="00631227">
        <w:rPr>
          <w:rFonts w:asciiTheme="minorHAnsi" w:hAnsiTheme="minorHAnsi" w:cstheme="minorHAnsi"/>
          <w:color w:val="auto"/>
        </w:rPr>
        <w:t xml:space="preserve"> </w:t>
      </w:r>
    </w:p>
    <w:p w14:paraId="27201BB0" w14:textId="77777777" w:rsidR="004C348C" w:rsidRPr="00631227" w:rsidRDefault="00602AA1" w:rsidP="003C036E">
      <w:pPr>
        <w:pStyle w:val="Default"/>
        <w:ind w:left="1428"/>
        <w:rPr>
          <w:rFonts w:asciiTheme="minorHAnsi" w:hAnsiTheme="minorHAnsi" w:cstheme="minorHAnsi"/>
          <w:color w:val="auto"/>
        </w:rPr>
      </w:pPr>
      <w:r w:rsidRPr="00631227">
        <w:rPr>
          <w:rFonts w:asciiTheme="minorHAnsi" w:hAnsiTheme="minorHAnsi" w:cstheme="minorHAnsi"/>
          <w:color w:val="auto"/>
        </w:rPr>
        <w:t xml:space="preserve">iv. </w:t>
      </w:r>
      <w:r w:rsidR="004C348C" w:rsidRPr="00631227">
        <w:rPr>
          <w:rFonts w:asciiTheme="minorHAnsi" w:hAnsiTheme="minorHAnsi" w:cstheme="minorHAnsi"/>
          <w:color w:val="auto"/>
        </w:rPr>
        <w:t xml:space="preserve">olyan platformok, amelyek célja az ügyletek elfedése és az anonimitás megkönnyítése, mint például a mixer vagy a tumbler platformok; </w:t>
      </w:r>
    </w:p>
    <w:p w14:paraId="15D30449" w14:textId="77777777" w:rsidR="004C348C" w:rsidRPr="00631227" w:rsidRDefault="004C348C" w:rsidP="003C036E">
      <w:pPr>
        <w:pStyle w:val="Default"/>
        <w:ind w:left="1428"/>
        <w:rPr>
          <w:rFonts w:asciiTheme="minorHAnsi" w:hAnsiTheme="minorHAnsi" w:cstheme="minorHAnsi"/>
          <w:color w:val="auto"/>
        </w:rPr>
      </w:pPr>
      <w:r w:rsidRPr="00631227">
        <w:rPr>
          <w:rFonts w:asciiTheme="minorHAnsi" w:hAnsiTheme="minorHAnsi" w:cstheme="minorHAnsi"/>
          <w:color w:val="auto"/>
        </w:rPr>
        <w:t>v. kriptoeszközök hivatalos pénznemre történő oda-vissza átváltásához használt hardver (például kripto-ATM), amely készpénz vagy olyan elektronikuspénz használatát foglalja magában, amely az (EU) 2015/849 irányelv 12.cikke szerinti mentességek hatálya alá tartozik vagy amely nem tartozik az EU szabályozási és felügyeleti rendszerének hatálya alá.</w:t>
      </w:r>
    </w:p>
    <w:p w14:paraId="5B5813B9" w14:textId="14F688BB"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 xml:space="preserve">e) új üzleti gyakorlatokat, többek között új szolgáltatási csatornákat és olyan technológiák használatát magukban foglaló termékek, amelyek esetében a </w:t>
      </w:r>
      <w:r w:rsidR="00B43ACA" w:rsidRPr="00631227">
        <w:rPr>
          <w:rFonts w:asciiTheme="minorHAnsi" w:hAnsiTheme="minorHAnsi" w:cstheme="minorHAnsi"/>
          <w:color w:val="auto"/>
        </w:rPr>
        <w:t>CASP</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információhiány miatt nem tudja megbízhatóan értékelni a pénzmosási és terrorizmusfinanszírozási kockázat szintjét;</w:t>
      </w:r>
    </w:p>
    <w:p w14:paraId="5CF98AAE" w14:textId="2FE913B6"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f) ha a nagykereskedelmi kriptoeszköz szolgáltató</w:t>
      </w:r>
      <w:r w:rsidRPr="00631227" w:rsidDel="00242467">
        <w:rPr>
          <w:rFonts w:asciiTheme="minorHAnsi" w:hAnsiTheme="minorHAnsi" w:cstheme="minorHAnsi"/>
          <w:color w:val="auto"/>
        </w:rPr>
        <w:t xml:space="preserve"> </w:t>
      </w:r>
      <w:r w:rsidRPr="00631227">
        <w:rPr>
          <w:rFonts w:asciiTheme="minorHAnsi" w:hAnsiTheme="minorHAnsi" w:cstheme="minorHAnsi"/>
          <w:color w:val="auto"/>
        </w:rPr>
        <w:t xml:space="preserve">gyenge ellenőrzést gyakorol egy másik </w:t>
      </w:r>
      <w:r w:rsidR="00B43ACA" w:rsidRPr="00631227">
        <w:rPr>
          <w:rFonts w:asciiTheme="minorHAnsi" w:hAnsiTheme="minorHAnsi" w:cstheme="minorHAnsi"/>
          <w:color w:val="auto"/>
        </w:rPr>
        <w:t>CASP</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által nyújtott, beágyazott szolgáltatás felett;</w:t>
      </w:r>
    </w:p>
    <w:p w14:paraId="6C4A1352" w14:textId="77777777"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g) a fejlett elemzési eszközökkel végzett elemzés eredményei megnövekedett kockázati szintet jeleznek.</w:t>
      </w:r>
    </w:p>
    <w:p w14:paraId="70D41005" w14:textId="77777777" w:rsidR="004C348C" w:rsidRPr="00631227" w:rsidRDefault="004C348C" w:rsidP="00A56EB0">
      <w:pPr>
        <w:pStyle w:val="Default"/>
        <w:rPr>
          <w:rFonts w:asciiTheme="minorHAnsi" w:hAnsiTheme="minorHAnsi" w:cstheme="minorHAnsi"/>
          <w:color w:val="auto"/>
        </w:rPr>
      </w:pPr>
    </w:p>
    <w:p w14:paraId="12778AED" w14:textId="77777777"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 </w:t>
      </w:r>
      <w:r w:rsidRPr="00631227">
        <w:rPr>
          <w:rFonts w:asciiTheme="minorHAnsi" w:hAnsiTheme="minorHAnsi" w:cstheme="minorHAnsi"/>
          <w:b/>
          <w:color w:val="auto"/>
        </w:rPr>
        <w:t xml:space="preserve">kockázatot </w:t>
      </w:r>
      <w:r w:rsidRPr="00631227">
        <w:rPr>
          <w:rFonts w:asciiTheme="minorHAnsi" w:hAnsiTheme="minorHAnsi" w:cstheme="minorHAnsi"/>
          <w:color w:val="auto"/>
        </w:rPr>
        <w:t xml:space="preserve">a következő tényezők </w:t>
      </w:r>
      <w:r w:rsidRPr="00631227">
        <w:rPr>
          <w:rFonts w:asciiTheme="minorHAnsi" w:hAnsiTheme="minorHAnsi" w:cstheme="minorHAnsi"/>
          <w:b/>
          <w:color w:val="auto"/>
        </w:rPr>
        <w:t>csökkenthetik</w:t>
      </w:r>
      <w:r w:rsidRPr="00631227">
        <w:rPr>
          <w:rFonts w:asciiTheme="minorHAnsi" w:hAnsiTheme="minorHAnsi" w:cstheme="minorHAnsi"/>
          <w:color w:val="auto"/>
        </w:rPr>
        <w:t>:</w:t>
      </w:r>
    </w:p>
    <w:p w14:paraId="0F196A5C" w14:textId="1C7B98CD"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a) alacsony ügyleti volumen vagy érték;</w:t>
      </w:r>
    </w:p>
    <w:p w14:paraId="5D12111B" w14:textId="77777777"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b) a termék lehetővé teszi az ügyfél számlája és a következők közötti ügyleteket:</w:t>
      </w:r>
    </w:p>
    <w:p w14:paraId="19270FCE" w14:textId="075FCD0D" w:rsidR="004C348C" w:rsidRPr="00631227" w:rsidRDefault="004C348C" w:rsidP="003C036E">
      <w:pPr>
        <w:pStyle w:val="Default"/>
        <w:ind w:left="1428"/>
        <w:rPr>
          <w:rFonts w:asciiTheme="minorHAnsi" w:hAnsiTheme="minorHAnsi" w:cstheme="minorHAnsi"/>
          <w:color w:val="auto"/>
        </w:rPr>
      </w:pPr>
      <w:r w:rsidRPr="00631227">
        <w:rPr>
          <w:rFonts w:asciiTheme="minorHAnsi" w:hAnsiTheme="minorHAnsi" w:cstheme="minorHAnsi"/>
          <w:color w:val="auto"/>
        </w:rPr>
        <w:t xml:space="preserve">i. a </w:t>
      </w:r>
      <w:r w:rsidR="00B43ACA" w:rsidRPr="00631227">
        <w:rPr>
          <w:rFonts w:asciiTheme="minorHAnsi" w:hAnsiTheme="minorHAnsi" w:cstheme="minorHAnsi"/>
          <w:color w:val="auto"/>
        </w:rPr>
        <w:t>CASP</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által az ügyfél nevében vezetett kriptoeszköz-számlák vagy megosztott főkönyvi címek;</w:t>
      </w:r>
    </w:p>
    <w:p w14:paraId="0A9600E5" w14:textId="21B5FF86" w:rsidR="004C348C" w:rsidRPr="00631227" w:rsidRDefault="004C348C" w:rsidP="003C036E">
      <w:pPr>
        <w:pStyle w:val="Default"/>
        <w:ind w:left="1428"/>
        <w:rPr>
          <w:rFonts w:asciiTheme="minorHAnsi" w:hAnsiTheme="minorHAnsi" w:cstheme="minorHAnsi"/>
          <w:color w:val="auto"/>
        </w:rPr>
      </w:pPr>
      <w:r w:rsidRPr="00631227">
        <w:rPr>
          <w:rFonts w:asciiTheme="minorHAnsi" w:hAnsiTheme="minorHAnsi" w:cstheme="minorHAnsi"/>
          <w:color w:val="auto"/>
        </w:rPr>
        <w:t>ii. olyan, az ügyfél nevében vezetett kriptoeszköz-számla vagy megosztott főkönyvi cím, amely tulajdonosa a MiCA rendelet</w:t>
      </w:r>
      <w:r w:rsidRPr="00631227">
        <w:rPr>
          <w:rFonts w:asciiTheme="minorHAnsi" w:hAnsiTheme="minorHAnsi" w:cstheme="minorHAnsi"/>
          <w:color w:val="auto"/>
          <w:position w:val="8"/>
          <w:vertAlign w:val="superscript"/>
        </w:rPr>
        <w:t xml:space="preserve"> </w:t>
      </w:r>
      <w:r w:rsidRPr="00631227">
        <w:rPr>
          <w:rFonts w:asciiTheme="minorHAnsi" w:hAnsiTheme="minorHAnsi" w:cstheme="minorHAnsi"/>
          <w:color w:val="auto"/>
        </w:rPr>
        <w:t xml:space="preserve">hatálya alátartozó </w:t>
      </w:r>
      <w:r w:rsidR="00B43ACA" w:rsidRPr="00631227">
        <w:rPr>
          <w:rFonts w:asciiTheme="minorHAnsi" w:hAnsiTheme="minorHAnsi" w:cstheme="minorHAnsi"/>
          <w:color w:val="auto"/>
        </w:rPr>
        <w:t xml:space="preserve">CASP-tól </w:t>
      </w:r>
      <w:r w:rsidRPr="00631227">
        <w:rPr>
          <w:rFonts w:asciiTheme="minorHAnsi" w:hAnsiTheme="minorHAnsi" w:cstheme="minorHAnsi"/>
          <w:color w:val="auto"/>
        </w:rPr>
        <w:t>eltérő kriptoeszköz-szolgáltató, amelyre a MiCA rendeletben előírtakkal megegyező szilárdságú, EU-n kívüli szabályozási keret és a Pmt.-ben előírtakkal megegyező szilárdságú, a pénzmosás és a terrorizmusfinanszírozás elleni szabályozási és felügyeleti keret vonatkozik;</w:t>
      </w:r>
    </w:p>
    <w:p w14:paraId="37AD075E" w14:textId="77777777" w:rsidR="004C348C" w:rsidRPr="00631227" w:rsidRDefault="004C348C" w:rsidP="003C036E">
      <w:pPr>
        <w:pStyle w:val="Default"/>
        <w:ind w:left="1428"/>
        <w:rPr>
          <w:rFonts w:asciiTheme="minorHAnsi" w:hAnsiTheme="minorHAnsi" w:cstheme="minorHAnsi"/>
          <w:color w:val="auto"/>
        </w:rPr>
      </w:pPr>
      <w:r w:rsidRPr="00631227">
        <w:rPr>
          <w:rFonts w:asciiTheme="minorHAnsi" w:hAnsiTheme="minorHAnsi" w:cstheme="minorHAnsi"/>
          <w:color w:val="auto"/>
        </w:rPr>
        <w:t>iii. az ügyfél nevében olyan hitelintézetnél vezetett bankszámla, amelyre az AMLD-ben meghatározott, a pénzmosás és a terrorizmusfinanszírozás elleni szabályozási és felügyeleti keret vagy egy másik, EU-n kívüli, a Pmt.-ben előírtakkal megegyező szilárdságú jogszabályi keret vonatkozik; vagy</w:t>
      </w:r>
    </w:p>
    <w:p w14:paraId="04006124" w14:textId="46D14513"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 xml:space="preserve">c) a </w:t>
      </w:r>
      <w:r w:rsidR="00B43ACA" w:rsidRPr="00631227">
        <w:rPr>
          <w:rFonts w:asciiTheme="minorHAnsi" w:hAnsiTheme="minorHAnsi" w:cstheme="minorHAnsi"/>
          <w:color w:val="auto"/>
        </w:rPr>
        <w:t>CASP</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által használt fizetési csatornák vagy rendszerek jellege és alkalmazási köre zártláncú rendszerekre, vagy a mikrofizetések vagy az államtól személyeknek, illetve személyek által az államnak teljesített fizetések megkönnyítését szolgáló rendszerekre korlátozódik;</w:t>
      </w:r>
    </w:p>
    <w:p w14:paraId="1D9B5A34" w14:textId="25062631" w:rsidR="004C348C" w:rsidRPr="00631227" w:rsidRDefault="004C348C" w:rsidP="003C036E">
      <w:pPr>
        <w:pStyle w:val="Default"/>
        <w:ind w:left="720"/>
        <w:rPr>
          <w:rFonts w:asciiTheme="minorHAnsi" w:hAnsiTheme="minorHAnsi" w:cstheme="minorHAnsi"/>
          <w:color w:val="auto"/>
        </w:rPr>
      </w:pPr>
      <w:r w:rsidRPr="00631227">
        <w:rPr>
          <w:rFonts w:asciiTheme="minorHAnsi" w:hAnsiTheme="minorHAnsi" w:cstheme="minorHAnsi"/>
          <w:color w:val="auto"/>
        </w:rPr>
        <w:t xml:space="preserve">d) a termék az ügyfeleknek csupán egy </w:t>
      </w:r>
      <w:r w:rsidR="007774C8" w:rsidRPr="00631227">
        <w:rPr>
          <w:rFonts w:asciiTheme="minorHAnsi" w:hAnsiTheme="minorHAnsi" w:cstheme="minorHAnsi"/>
          <w:color w:val="auto"/>
        </w:rPr>
        <w:t xml:space="preserve">korlátozott </w:t>
      </w:r>
      <w:r w:rsidRPr="00631227">
        <w:rPr>
          <w:rFonts w:asciiTheme="minorHAnsi" w:hAnsiTheme="minorHAnsi" w:cstheme="minorHAnsi"/>
          <w:color w:val="auto"/>
        </w:rPr>
        <w:t>és jól körülhatárolt csoportja, például a kriptoeszköz</w:t>
      </w:r>
      <w:r w:rsidR="00B43ACA" w:rsidRPr="00631227">
        <w:rPr>
          <w:rFonts w:asciiTheme="minorHAnsi" w:hAnsiTheme="minorHAnsi" w:cstheme="minorHAnsi"/>
          <w:color w:val="auto"/>
        </w:rPr>
        <w:t>-</w:t>
      </w:r>
      <w:r w:rsidRPr="00631227">
        <w:rPr>
          <w:rFonts w:asciiTheme="minorHAnsi" w:hAnsiTheme="minorHAnsi" w:cstheme="minorHAnsi"/>
          <w:color w:val="auto"/>
        </w:rPr>
        <w:t xml:space="preserve">kibocsátó alkalmazottai számára érhető el; </w:t>
      </w:r>
    </w:p>
    <w:bookmarkEnd w:id="412"/>
    <w:p w14:paraId="6BE0323D" w14:textId="77777777" w:rsidR="004C348C" w:rsidRPr="00631227" w:rsidRDefault="004C348C" w:rsidP="00A56EB0">
      <w:pPr>
        <w:pStyle w:val="Default"/>
        <w:rPr>
          <w:rFonts w:asciiTheme="minorHAnsi" w:hAnsiTheme="minorHAnsi" w:cstheme="minorHAnsi"/>
          <w:color w:val="auto"/>
        </w:rPr>
      </w:pPr>
    </w:p>
    <w:p w14:paraId="12F43497" w14:textId="118FB013" w:rsidR="004C348C" w:rsidRPr="00631227" w:rsidRDefault="003C036E" w:rsidP="00A56EB0">
      <w:pPr>
        <w:pStyle w:val="Default"/>
        <w:rPr>
          <w:rFonts w:asciiTheme="minorHAnsi" w:hAnsiTheme="minorHAnsi" w:cstheme="minorHAnsi"/>
          <w:b/>
          <w:color w:val="auto"/>
        </w:rPr>
      </w:pPr>
      <w:r w:rsidRPr="00631227">
        <w:rPr>
          <w:rFonts w:asciiTheme="minorHAnsi" w:hAnsiTheme="minorHAnsi" w:cstheme="minorHAnsi"/>
          <w:b/>
          <w:color w:val="auto"/>
        </w:rPr>
        <w:t xml:space="preserve">II. </w:t>
      </w:r>
      <w:r w:rsidR="004C348C" w:rsidRPr="00631227">
        <w:rPr>
          <w:rFonts w:asciiTheme="minorHAnsi" w:hAnsiTheme="minorHAnsi" w:cstheme="minorHAnsi"/>
          <w:b/>
          <w:color w:val="auto"/>
        </w:rPr>
        <w:t xml:space="preserve">Ügyfélkockázati tényezők </w:t>
      </w:r>
    </w:p>
    <w:p w14:paraId="3D924405" w14:textId="77777777" w:rsidR="004C348C" w:rsidRPr="00631227" w:rsidRDefault="004C348C" w:rsidP="00A56EB0">
      <w:pPr>
        <w:pStyle w:val="Default"/>
        <w:rPr>
          <w:rFonts w:asciiTheme="minorHAnsi" w:hAnsiTheme="minorHAnsi" w:cstheme="minorHAnsi"/>
          <w:color w:val="auto"/>
        </w:rPr>
      </w:pPr>
    </w:p>
    <w:p w14:paraId="2F485261" w14:textId="77777777"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 </w:t>
      </w:r>
      <w:r w:rsidRPr="00631227">
        <w:rPr>
          <w:rFonts w:asciiTheme="minorHAnsi" w:hAnsiTheme="minorHAnsi" w:cstheme="minorHAnsi"/>
          <w:b/>
          <w:color w:val="auto"/>
        </w:rPr>
        <w:t xml:space="preserve">kockázatot </w:t>
      </w:r>
      <w:r w:rsidRPr="00631227">
        <w:rPr>
          <w:rFonts w:asciiTheme="minorHAnsi" w:hAnsiTheme="minorHAnsi" w:cstheme="minorHAnsi"/>
          <w:color w:val="auto"/>
        </w:rPr>
        <w:t xml:space="preserve">a következő tényezők </w:t>
      </w:r>
      <w:r w:rsidRPr="00631227">
        <w:rPr>
          <w:rFonts w:asciiTheme="minorHAnsi" w:hAnsiTheme="minorHAnsi" w:cstheme="minorHAnsi"/>
          <w:b/>
          <w:color w:val="auto"/>
        </w:rPr>
        <w:t>növelhetik</w:t>
      </w:r>
      <w:r w:rsidRPr="00631227">
        <w:rPr>
          <w:rFonts w:asciiTheme="minorHAnsi" w:hAnsiTheme="minorHAnsi" w:cstheme="minorHAnsi"/>
          <w:color w:val="auto"/>
        </w:rPr>
        <w:t xml:space="preserve">: </w:t>
      </w:r>
    </w:p>
    <w:p w14:paraId="048D0F8F" w14:textId="77777777" w:rsidR="004C348C" w:rsidRPr="00631227" w:rsidRDefault="004C348C" w:rsidP="00A56EB0">
      <w:pPr>
        <w:pStyle w:val="Default"/>
        <w:rPr>
          <w:rFonts w:asciiTheme="minorHAnsi" w:hAnsiTheme="minorHAnsi" w:cstheme="minorHAnsi"/>
          <w:color w:val="auto"/>
        </w:rPr>
      </w:pPr>
      <w:bookmarkStart w:id="414" w:name="_Hlk182577161"/>
      <w:r w:rsidRPr="00631227">
        <w:rPr>
          <w:rFonts w:asciiTheme="minorHAnsi" w:hAnsiTheme="minorHAnsi" w:cstheme="minorHAnsi"/>
          <w:color w:val="auto"/>
        </w:rPr>
        <w:t xml:space="preserve">a) Az </w:t>
      </w:r>
      <w:r w:rsidRPr="00631227">
        <w:rPr>
          <w:rFonts w:asciiTheme="minorHAnsi" w:hAnsiTheme="minorHAnsi" w:cstheme="minorHAnsi"/>
          <w:b/>
          <w:color w:val="auto"/>
        </w:rPr>
        <w:t xml:space="preserve">ügyfél jellege </w:t>
      </w:r>
      <w:r w:rsidRPr="00631227">
        <w:rPr>
          <w:rFonts w:asciiTheme="minorHAnsi" w:hAnsiTheme="minorHAnsi" w:cstheme="minorHAnsi"/>
          <w:color w:val="auto"/>
        </w:rPr>
        <w:t xml:space="preserve">vonatkozásában: </w:t>
      </w:r>
    </w:p>
    <w:p w14:paraId="329A9CE5"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 olyan nonprofit szervezet, amelyet megbízható és független források alapján szélsőségességgel, szélsőséges propagandával vagy terrorista szimpátiával és tevékenységgel hoztak összefüggésbe, vagy </w:t>
      </w:r>
      <w:r w:rsidRPr="00631227">
        <w:rPr>
          <w:rFonts w:asciiTheme="minorHAnsi" w:hAnsiTheme="minorHAnsi" w:cstheme="minorHAnsi"/>
          <w:color w:val="auto"/>
        </w:rPr>
        <w:lastRenderedPageBreak/>
        <w:t xml:space="preserve">amely kötelességszegésben vagy bűncselekményekben érintett, beleértve az ML/TF-el vagy a korrupcióval kapcsolatos ügyeket is; </w:t>
      </w:r>
    </w:p>
    <w:p w14:paraId="7081BCA7"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ii. olyan vállalkozás, amely a Pmt. 3. § 12. pontjában meghatározott fiktív bank vagy más típusú fiktív vállalkozás; </w:t>
      </w:r>
    </w:p>
    <w:p w14:paraId="3C2F4D1A" w14:textId="55EF2270"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iii. nemrégiben alapított, nagy mennyiségű ügyletet lebonyolító vállalkozás; </w:t>
      </w:r>
    </w:p>
    <w:p w14:paraId="7DADB0CA"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iv. olyan jogszerűen bejegyzett vállalkozás, amely a megalapítása óta eltelt inaktív időszakot követően nagy mennyiségű ügyletet bonyolít le; </w:t>
      </w:r>
    </w:p>
    <w:p w14:paraId="0B642721"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v. olyan vállalkozás, amely üzleti kapcsolatban áll a Pmt. 3. § 6. pontjában meghatározott csoporton belüli másik vállalkozás(ok)kal, amely(ek) kriptoeszközökhöz kapcsolódó termékeket és szolgáltatásokat nyújt(anak); </w:t>
      </w:r>
    </w:p>
    <w:p w14:paraId="1C3DC647"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vi. olyan vállalkozás vagy személy, amely/aki egy darknethez vagy egy olyan szoftverhez kapcsolódó IP-címet használ, amely lehetővé teszi a névtelen kommunikációt, ideértve a titkosított e-maileket, az anonim vagy ideiglenes e-mail-szolgáltatásokat és a VPN-eket is; </w:t>
      </w:r>
    </w:p>
    <w:p w14:paraId="08EC487F" w14:textId="4CA1B4E2"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vii. kiszolgáltatott személy, vagyis olyan személy, aki valószínűleg nem minősül valamely </w:t>
      </w:r>
      <w:r w:rsidR="00B43ACA" w:rsidRPr="00631227">
        <w:rPr>
          <w:rFonts w:asciiTheme="minorHAnsi" w:hAnsiTheme="minorHAnsi" w:cstheme="minorHAnsi"/>
          <w:color w:val="auto"/>
        </w:rPr>
        <w:t>CASP</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 xml:space="preserve">tipikus ügyfelének vagy olyan személy, aki nagyon kevéssé ismeri és érti a kriptoeszközöket vagy a kapcsolódó technológiát – amit egy megfelelőségi teszt/tudásteszt eredményei vagy az ügyféllel való </w:t>
      </w:r>
      <w:r w:rsidR="007774C8" w:rsidRPr="00631227">
        <w:rPr>
          <w:rFonts w:asciiTheme="minorHAnsi" w:hAnsiTheme="minorHAnsi" w:cstheme="minorHAnsi"/>
          <w:color w:val="auto"/>
        </w:rPr>
        <w:t xml:space="preserve">egyéb </w:t>
      </w:r>
      <w:r w:rsidRPr="00631227">
        <w:rPr>
          <w:rFonts w:asciiTheme="minorHAnsi" w:hAnsiTheme="minorHAnsi" w:cstheme="minorHAnsi"/>
          <w:color w:val="auto"/>
        </w:rPr>
        <w:t xml:space="preserve">kapcsolatok igazolhatnak –, és aki ennek ellenére úgy dönt, hogy gyakori vagy nagy értékű ügyleteket bonyolít le, növelheti annak kockázatát, hogy az ügyfelet pénzfutárnak használják. </w:t>
      </w:r>
    </w:p>
    <w:p w14:paraId="6BA5D42D" w14:textId="77777777" w:rsidR="004C348C" w:rsidRPr="00631227" w:rsidRDefault="004C348C" w:rsidP="00A56EB0">
      <w:pPr>
        <w:pStyle w:val="Default"/>
        <w:rPr>
          <w:rFonts w:asciiTheme="minorHAnsi" w:hAnsiTheme="minorHAnsi" w:cstheme="minorHAnsi"/>
          <w:color w:val="auto"/>
        </w:rPr>
      </w:pPr>
    </w:p>
    <w:p w14:paraId="53C9AA59" w14:textId="77777777"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b) Az </w:t>
      </w:r>
      <w:r w:rsidRPr="00631227">
        <w:rPr>
          <w:rFonts w:asciiTheme="minorHAnsi" w:hAnsiTheme="minorHAnsi" w:cstheme="minorHAnsi"/>
          <w:b/>
          <w:color w:val="auto"/>
        </w:rPr>
        <w:t xml:space="preserve">ügyfél magatartásának </w:t>
      </w:r>
      <w:r w:rsidRPr="00631227">
        <w:rPr>
          <w:rFonts w:asciiTheme="minorHAnsi" w:hAnsiTheme="minorHAnsi" w:cstheme="minorHAnsi"/>
          <w:color w:val="auto"/>
        </w:rPr>
        <w:t xml:space="preserve">vonatkozásában, azok a helyzetek, amikor az ügyfél: </w:t>
      </w:r>
    </w:p>
    <w:p w14:paraId="7A98F6AA"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 nyilvánvaló gazdasági logika vagy üzleti cél nélkül megpróbál több kriptoeszköz-számlát nyitni a kriptoeszköz szolgáltatónál; </w:t>
      </w:r>
    </w:p>
    <w:p w14:paraId="593BCBE5" w14:textId="1F1F6541"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ii. vagy az ügyfél tényleges tulajdonosa nem képes vagy nem hajlandó megadni a szükséges ügyfél-átvilágítási információkat a </w:t>
      </w:r>
      <w:r w:rsidR="00B43ACA" w:rsidRPr="00631227">
        <w:rPr>
          <w:rFonts w:asciiTheme="minorHAnsi" w:hAnsiTheme="minorHAnsi" w:cstheme="minorHAnsi"/>
          <w:color w:val="auto"/>
        </w:rPr>
        <w:t>CASP</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 xml:space="preserve">kérésére, anélkül, hogy erre jogos indoka lenne, a következők révén: </w:t>
      </w:r>
    </w:p>
    <w:p w14:paraId="6609FF02" w14:textId="1A39A5C3"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ii.a) a </w:t>
      </w:r>
      <w:r w:rsidR="00B43ACA" w:rsidRPr="00631227">
        <w:rPr>
          <w:rFonts w:asciiTheme="minorHAnsi" w:hAnsiTheme="minorHAnsi" w:cstheme="minorHAnsi"/>
          <w:color w:val="auto"/>
        </w:rPr>
        <w:t xml:space="preserve">CASP-al </w:t>
      </w:r>
      <w:r w:rsidRPr="00631227">
        <w:rPr>
          <w:rFonts w:asciiTheme="minorHAnsi" w:hAnsiTheme="minorHAnsi" w:cstheme="minorHAnsi"/>
          <w:color w:val="auto"/>
        </w:rPr>
        <w:t>való közvetlen, akár személyes, akár távoli kapcsolat szándékos elkerülése;</w:t>
      </w:r>
    </w:p>
    <w:p w14:paraId="2888E25E"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ii.b) a pénzeszközök tényleges tulajdonosának elfedésére irányuló törekvés azáltal, hogy ügynököket vagy társult vállalkozásokat – például bizalmi vagy vállalati szolgáltatókat – vonnak be az üzleti kapcsolatba vagy az ügyletekbe; </w:t>
      </w:r>
    </w:p>
    <w:p w14:paraId="2661068B" w14:textId="4601D9EB"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ii.c) a pénzeszközök forrását vagy a kriptoeszközök megszerzéséhez használt kriptoeszközök forrását vagy az ügyletek célját illetően hallgat vagy megpróbálja félrevezetni a </w:t>
      </w:r>
      <w:r w:rsidR="00B43ACA" w:rsidRPr="00631227">
        <w:rPr>
          <w:rFonts w:asciiTheme="minorHAnsi" w:hAnsiTheme="minorHAnsi" w:cstheme="minorHAnsi"/>
          <w:color w:val="auto"/>
        </w:rPr>
        <w:t>CASP-ot</w:t>
      </w:r>
      <w:r w:rsidRPr="00631227">
        <w:rPr>
          <w:rFonts w:asciiTheme="minorHAnsi" w:hAnsiTheme="minorHAnsi" w:cstheme="minorHAnsi"/>
          <w:color w:val="auto"/>
        </w:rPr>
        <w:t xml:space="preserve">. </w:t>
      </w:r>
    </w:p>
    <w:p w14:paraId="7344C687"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iii. olyan IP-címet vagy mobileszközt használ, amely nyilvánvaló gazdasági logika nélkül több ügyfélhez kapcsolódik, vagy amelyről ismert, hogy potenciálisan illegális vagy bűnözői tevékenységekhez kapcsolódik; vagy az ügyfél kriptoeszköz-számlájához több IP-címről fér hozzá, anélkül, hogy azok az ügyféllel bármilyen nyilvánvaló kapcsolatban állnának;</w:t>
      </w:r>
    </w:p>
    <w:p w14:paraId="3081268D" w14:textId="733C1D3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iv. ellentmondásos információkat szolgáltat, beleértve azt is, amikor az ügyfél IP-címe nem áll összhangban az ügyfélre vonatkozó egyéb információkkal, például </w:t>
      </w:r>
      <w:r w:rsidRPr="00631227">
        <w:rPr>
          <w:rFonts w:asciiTheme="minorHAnsi" w:hAnsiTheme="minorHAnsi" w:cstheme="minorHAnsi"/>
          <w:b/>
          <w:color w:val="auto"/>
          <w:shd w:val="clear" w:color="auto" w:fill="FFFFFF"/>
        </w:rPr>
        <w:t xml:space="preserve">a </w:t>
      </w:r>
      <w:r w:rsidRPr="00631227">
        <w:rPr>
          <w:rFonts w:asciiTheme="minorHAnsi" w:hAnsiTheme="minorHAnsi" w:cstheme="minorHAnsi"/>
          <w:color w:val="auto"/>
        </w:rPr>
        <w:t>TFR 14. cikkének (1) és (2) bekezdése szerinti átutaláshoz szükséges információkkal, vagy az ügyfél szokásos tartózkodási helyével, nyilvántartásba vételével vagy üzleti tevékenységével (mind az üzleti kapcsolat megkezdésekor, mind az ügylet időpontjában), a pénzeszközök forrásaira vagy a kriptoeszközök forrására vonatkozó információk nem állnak összhangban az egyéb ügyfél-átvilágítási információkkal vagy az ügyfél általános profiljával;</w:t>
      </w:r>
    </w:p>
    <w:p w14:paraId="65B0AC4A" w14:textId="211CD58C"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v. olyan címet, helyszínt vagy IP-címet használ, amely egyetlen </w:t>
      </w:r>
      <w:r w:rsidR="00B43ACA" w:rsidRPr="00631227">
        <w:rPr>
          <w:rFonts w:asciiTheme="minorHAnsi" w:hAnsiTheme="minorHAnsi" w:cstheme="minorHAnsi"/>
          <w:color w:val="auto"/>
        </w:rPr>
        <w:t>CASP-nál</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 xml:space="preserve">vagy több </w:t>
      </w:r>
      <w:r w:rsidR="00B43ACA" w:rsidRPr="00631227">
        <w:rPr>
          <w:rFonts w:asciiTheme="minorHAnsi" w:hAnsiTheme="minorHAnsi" w:cstheme="minorHAnsi"/>
          <w:color w:val="auto"/>
        </w:rPr>
        <w:t>CASP-nál</w:t>
      </w:r>
      <w:r w:rsidR="00B43ACA" w:rsidRPr="00631227" w:rsidDel="00242467">
        <w:rPr>
          <w:rFonts w:asciiTheme="minorHAnsi" w:hAnsiTheme="minorHAnsi" w:cstheme="minorHAnsi"/>
          <w:color w:val="auto"/>
        </w:rPr>
        <w:t xml:space="preserve"> </w:t>
      </w:r>
      <w:r w:rsidRPr="00631227">
        <w:rPr>
          <w:rFonts w:asciiTheme="minorHAnsi" w:hAnsiTheme="minorHAnsi" w:cstheme="minorHAnsi"/>
          <w:color w:val="auto"/>
        </w:rPr>
        <w:t>vezetett, különböző felhasználók nevén nyilvántartásba vett kriptoeszköz-számlákhoz kapcsolódik;</w:t>
      </w:r>
    </w:p>
    <w:p w14:paraId="45CE6E25"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vi. gyakran változtatja meg személyes adatait vagy fizetési eszközeit nyilvánvaló ok nélkül;</w:t>
      </w:r>
    </w:p>
    <w:p w14:paraId="1B64646D" w14:textId="3BAF828C"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vii. olyan kriptoeszköz-összegek gyakori fogadása vagy átutalása saját tárhelyen működtetett címekről, amelyek éppen nem érik el a TFR 14. cikkének (5) bekezdésében és 16. cikkének (2) bekezdésében meghatározott 1 000 eurós küszöbértéket, ami a kedvezményezett vagy a kezdeményező ellenőrzését vonja maga után;</w:t>
      </w:r>
    </w:p>
    <w:p w14:paraId="756D5B0C" w14:textId="72A515B8"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b/>
          <w:color w:val="auto"/>
        </w:rPr>
        <w:t xml:space="preserve">viii. </w:t>
      </w:r>
      <w:r w:rsidRPr="00631227">
        <w:rPr>
          <w:rFonts w:asciiTheme="minorHAnsi" w:hAnsiTheme="minorHAnsi" w:cstheme="minorHAnsi"/>
          <w:color w:val="auto"/>
        </w:rPr>
        <w:t xml:space="preserve">jelzi, hogy a cél </w:t>
      </w:r>
      <w:r w:rsidR="002524D8" w:rsidRPr="00631227">
        <w:rPr>
          <w:rFonts w:asciiTheme="minorHAnsi" w:hAnsiTheme="minorHAnsi" w:cstheme="minorHAnsi"/>
          <w:color w:val="auto"/>
        </w:rPr>
        <w:t xml:space="preserve">az elektronikuspénz-, eszközalapú-, illetve felhasználói </w:t>
      </w:r>
      <w:r w:rsidRPr="00631227">
        <w:rPr>
          <w:rFonts w:asciiTheme="minorHAnsi" w:hAnsiTheme="minorHAnsi" w:cstheme="minorHAnsi"/>
          <w:color w:val="auto"/>
        </w:rPr>
        <w:t xml:space="preserve">tokenek első nyilvános tőzsdei bevezetésébe vagy olyan kriptoeszközbe vagy termékbe történő befektetés, amely aránytalanul magas hozamot kínál és székhelye </w:t>
      </w:r>
      <w:r w:rsidR="00786D0D" w:rsidRPr="00631227">
        <w:rPr>
          <w:rFonts w:asciiTheme="minorHAnsi" w:hAnsiTheme="minorHAnsi" w:cstheme="minorHAnsi"/>
          <w:color w:val="auto"/>
        </w:rPr>
        <w:t>s</w:t>
      </w:r>
      <w:r w:rsidR="00786D0D" w:rsidRPr="00631227">
        <w:rPr>
          <w:rStyle w:val="cf01"/>
          <w:rFonts w:asciiTheme="minorHAnsi" w:hAnsiTheme="minorHAnsi" w:cstheme="minorHAnsi"/>
          <w:color w:val="auto"/>
          <w:sz w:val="24"/>
          <w:szCs w:val="24"/>
        </w:rPr>
        <w:t xml:space="preserve">tratégiai hiányosságokkal rendelkező, kiemelt kockázatot jelentő harmadik </w:t>
      </w:r>
      <w:r w:rsidR="00786D0D" w:rsidRPr="00631227">
        <w:rPr>
          <w:rStyle w:val="cf01"/>
          <w:rFonts w:asciiTheme="minorHAnsi" w:hAnsiTheme="minorHAnsi" w:cstheme="minorHAnsi"/>
          <w:color w:val="auto"/>
          <w:sz w:val="24"/>
          <w:szCs w:val="24"/>
        </w:rPr>
        <w:lastRenderedPageBreak/>
        <w:t>országban van</w:t>
      </w:r>
      <w:r w:rsidRPr="00631227">
        <w:rPr>
          <w:rFonts w:asciiTheme="minorHAnsi" w:hAnsiTheme="minorHAnsi" w:cstheme="minorHAnsi"/>
          <w:color w:val="auto"/>
        </w:rPr>
        <w:t>, vagy amelyhez magas csalással kapcsolatos jelzések kapcsolódnak, vagy amelyet nem támogat MiCA rendelet által előírt fehér könyv</w:t>
      </w:r>
      <w:r w:rsidR="00EB381E" w:rsidRPr="00631227">
        <w:rPr>
          <w:rStyle w:val="Lbjegyzet-hivatkozs"/>
          <w:rFonts w:asciiTheme="minorHAnsi" w:hAnsiTheme="minorHAnsi" w:cstheme="minorHAnsi"/>
          <w:color w:val="auto"/>
        </w:rPr>
        <w:footnoteReference w:id="14"/>
      </w:r>
      <w:r w:rsidRPr="00631227">
        <w:rPr>
          <w:rFonts w:asciiTheme="minorHAnsi" w:hAnsiTheme="minorHAnsi" w:cstheme="minorHAnsi"/>
          <w:color w:val="auto"/>
        </w:rPr>
        <w:t>;</w:t>
      </w:r>
    </w:p>
    <w:p w14:paraId="7F4AD710" w14:textId="38F36DB9"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ix. Olyan magatartási vagy tranzakciós mintázatot mutat, amely nem felel meg az ügyféltípus vagy a kockázati kategória esetében elvárhatónak, vagy amely az ügyfél által a </w:t>
      </w:r>
      <w:r w:rsidR="00B43ACA" w:rsidRPr="00631227">
        <w:rPr>
          <w:rFonts w:asciiTheme="minorHAnsi" w:hAnsiTheme="minorHAnsi" w:cstheme="minorHAnsi"/>
          <w:color w:val="auto"/>
        </w:rPr>
        <w:t xml:space="preserve">CASP-nak </w:t>
      </w:r>
      <w:r w:rsidRPr="00631227">
        <w:rPr>
          <w:rFonts w:asciiTheme="minorHAnsi" w:hAnsiTheme="minorHAnsi" w:cstheme="minorHAnsi"/>
          <w:color w:val="auto"/>
        </w:rPr>
        <w:t xml:space="preserve">az üzleti kapcsolat kezdetén vagy annak során megadott információk alapján váratlan. Az ilyen körülmények közé tartozik, amikor az ügyfél: </w:t>
      </w:r>
    </w:p>
    <w:p w14:paraId="75297CD1"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ix.a) egy nyugalmi időszakot követően váratlanul és nyilvánvaló ok nélkül jelentősen megnöveli a kriptoeszköz-átruházás vagy a kombinált átruházások mennyiségét vagy értékét; </w:t>
      </w:r>
    </w:p>
    <w:p w14:paraId="53A64F71"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ix.b) szokatlanul nagy gyakorisággal és nagy mennyiségben hajt végre ügyleteket kriptoeszközzel, ami nem áll összhangban az üzleti kapcsolat céljával és jellegével és aminek nincs nyilvánvaló gazdasági célja; </w:t>
      </w:r>
    </w:p>
    <w:p w14:paraId="2E428316"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ix.c) a tranzakciós limit olyan mértékű emelése, amely nem áll arányban az ügyfél bevallott jövedelmével vagy egyébként meghaladja a tevékenység várt mennyiségét. </w:t>
      </w:r>
    </w:p>
    <w:p w14:paraId="48AB9F16" w14:textId="423F28F5"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x. Olyan magatartást és mintázatokat mutat, amelyek szokatlanok, mivel több joghatóságban </w:t>
      </w:r>
      <w:r w:rsidR="007774C8" w:rsidRPr="00631227">
        <w:rPr>
          <w:rFonts w:asciiTheme="minorHAnsi" w:hAnsiTheme="minorHAnsi" w:cstheme="minorHAnsi"/>
          <w:color w:val="auto"/>
        </w:rPr>
        <w:t xml:space="preserve">található, </w:t>
      </w:r>
      <w:r w:rsidRPr="00631227">
        <w:rPr>
          <w:rFonts w:asciiTheme="minorHAnsi" w:hAnsiTheme="minorHAnsi" w:cstheme="minorHAnsi"/>
          <w:color w:val="auto"/>
        </w:rPr>
        <w:t>megosztott főkönyvi címekre/címekről vagy kriptoeszköz számlákra/számlákról történő megmagyarázhatatlan átutalásokat tartalmaznak nyilvánvaló üzleti vagy törvényes cél nélkül;</w:t>
      </w:r>
    </w:p>
    <w:p w14:paraId="7B02DC64"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xi. A kriptoeszközök hivatalos pénznemre történő oda-vissza történő átváltásakor az ügyfél: </w:t>
      </w:r>
    </w:p>
    <w:p w14:paraId="37CDDA85"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a) a kriptoeszköz-számla finanszírozására több bank- vagy fizetési számlát, hitelkártyát vagy előre fizetett kártyát használ; </w:t>
      </w:r>
    </w:p>
    <w:p w14:paraId="6F44F342"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b) az ügyféltől eltérő személy nevében bank- vagy fizetési számlát, hitelkártyát használ anélkül, hogy nyilvánvaló kapcsolatban állna ezzel a személlyel; </w:t>
      </w:r>
    </w:p>
    <w:p w14:paraId="43352E1A"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c) olyan joghatóságban található bank- vagy fizetési számlát használ, amely nem egyezik az ügyfél megadott címével vagy tartózkodási helyével; </w:t>
      </w:r>
    </w:p>
    <w:p w14:paraId="6A36707D"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d) több pénzforgalmi szolgáltatót vesz igénybe; </w:t>
      </w:r>
    </w:p>
    <w:p w14:paraId="45864B78"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e) ismétlődően kéri a kriptoeszközök készpénzre vagy névtelen elektronikus pénzre történő, oda-vissza átváltását; </w:t>
      </w:r>
    </w:p>
    <w:p w14:paraId="4C0A0F30" w14:textId="459C66E0"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f) két blokkláncot összekötő protokollokat használ, hogy egy másik hálózaton (például Monero, Zcash</w:t>
      </w:r>
      <w:r w:rsidR="00E335A8" w:rsidRPr="00631227">
        <w:rPr>
          <w:rFonts w:asciiTheme="minorHAnsi" w:hAnsiTheme="minorHAnsi" w:cstheme="minorHAnsi"/>
          <w:color w:val="auto"/>
        </w:rPr>
        <w:t xml:space="preserve">, DESH (DeCash) </w:t>
      </w:r>
      <w:r w:rsidRPr="00631227">
        <w:rPr>
          <w:rFonts w:asciiTheme="minorHAnsi" w:hAnsiTheme="minorHAnsi" w:cstheme="minorHAnsi"/>
          <w:color w:val="auto"/>
        </w:rPr>
        <w:t xml:space="preserve">vagy hasonló hálózaton) váltson át kriptoeszközöket más kriptoeszközökre; </w:t>
      </w:r>
    </w:p>
    <w:p w14:paraId="38F5810D"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g) különböző helyeken lévő kripto-ATM-eket használ, hogy ismételten átutaljon pénzeszközöket egy bankszámlára; </w:t>
      </w:r>
    </w:p>
    <w:p w14:paraId="3D6496AE" w14:textId="15137FC3"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h) a kriptoeszközöket közvetlenül a kriptoeszközök </w:t>
      </w:r>
      <w:r w:rsidR="00B43ACA" w:rsidRPr="00631227">
        <w:rPr>
          <w:rFonts w:asciiTheme="minorHAnsi" w:hAnsiTheme="minorHAnsi" w:cstheme="minorHAnsi"/>
          <w:color w:val="auto"/>
        </w:rPr>
        <w:t>CASP-</w:t>
      </w:r>
      <w:r w:rsidRPr="00631227">
        <w:rPr>
          <w:rFonts w:asciiTheme="minorHAnsi" w:hAnsiTheme="minorHAnsi" w:cstheme="minorHAnsi"/>
          <w:color w:val="auto"/>
        </w:rPr>
        <w:t xml:space="preserve">nál történő elhelyezését vagy különböző kriptoeszközökre történő átváltását követően helyezi át a </w:t>
      </w:r>
      <w:r w:rsidR="00B43ACA" w:rsidRPr="00631227">
        <w:rPr>
          <w:rFonts w:asciiTheme="minorHAnsi" w:hAnsiTheme="minorHAnsi" w:cstheme="minorHAnsi"/>
          <w:color w:val="auto"/>
        </w:rPr>
        <w:t>CASP-</w:t>
      </w:r>
      <w:r w:rsidRPr="00631227">
        <w:rPr>
          <w:rFonts w:asciiTheme="minorHAnsi" w:hAnsiTheme="minorHAnsi" w:cstheme="minorHAnsi"/>
          <w:color w:val="auto"/>
        </w:rPr>
        <w:t xml:space="preserve">tól egy saját tárhelyen működtetett címre. </w:t>
      </w:r>
    </w:p>
    <w:p w14:paraId="56F56B93"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xii. Olyan kriptoeszközöket fektet be vagy vált át, amelyeket olyan személyközi vagy más hitelezési platformon keresztül vett fel, amely nem tartozik a MiCA rendelet vagy bármely más EU-n belüli vagy kívüli releváns szabályozási keret hatálya alá, nevezetesen olyan decentralizált vagy elosztott alkalmazás, amely felett jogi vagy természetes személy nem gyakorol ellenőrzést vagy befolyást;</w:t>
      </w:r>
    </w:p>
    <w:p w14:paraId="202CC27E"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xiii. Közvetlenül vagy közvetve olyan kriptoeszközöket fogad vagy küld, amelyek a darknethez kapcsolódnak vagy jogellenes tevékenységek eredményeként jönnek létre;</w:t>
      </w:r>
    </w:p>
    <w:p w14:paraId="702E1850"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xiv. Olyan kriptoeszközöket fektet be vagy vált át, amelyek önmagukban magasabb szintű anonimitást kínálnak, vagy az ügyfél olyan kriptoeszközöket kap, amelyek anonimitást fokozó folyamatokon – különösen a megosztott főkönyvi technológián alapuló ügyletek elhomályosítását célzó folyamatokon – mentek keresztül, vagy amelyek a 21. iránymutatás 5. bekezdésének a) pontjában felsoroltakhoz hasonló egyéb jellemzőket tartalmaznak;</w:t>
      </w:r>
    </w:p>
    <w:p w14:paraId="3367AC46"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xv. Ismétlődően kriptoeszközöket kap a következőktől, illetve kriptoeszközöket küld a következőknek: </w:t>
      </w:r>
    </w:p>
    <w:p w14:paraId="2B48D2F8"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a) kriptoeszköz-számla közvetítő kriptoeszköz-szolgáltatón keresztül, amely nem tartozik MiCA rendelet hatálya alá vagy az EU-n belüli vagy kívüli más releváns szabályozási keret hatálya alá, vagy amely az AMLD-ben előirányzottnál kevésbé szilárd pénzmosás és terrorizmusfinanszírozás elleni szabályozási és felügyeleti rendszer hatálya alá tartozik; </w:t>
      </w:r>
    </w:p>
    <w:p w14:paraId="23D25042" w14:textId="1604E223"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lastRenderedPageBreak/>
        <w:t xml:space="preserve">b) több saját tárhelyen működtetett cím vagy több kriptoeszköz-számla ugyanazon vagy különböző </w:t>
      </w:r>
      <w:r w:rsidR="00B43ACA" w:rsidRPr="00631227">
        <w:rPr>
          <w:rFonts w:asciiTheme="minorHAnsi" w:hAnsiTheme="minorHAnsi" w:cstheme="minorHAnsi"/>
          <w:color w:val="auto"/>
        </w:rPr>
        <w:t>CASP-o</w:t>
      </w:r>
      <w:r w:rsidRPr="00631227">
        <w:rPr>
          <w:rFonts w:asciiTheme="minorHAnsi" w:hAnsiTheme="minorHAnsi" w:cstheme="minorHAnsi"/>
          <w:color w:val="auto"/>
        </w:rPr>
        <w:t xml:space="preserve">knál nyilvánvaló gazdasági logika nélkül; </w:t>
      </w:r>
    </w:p>
    <w:p w14:paraId="565DB77C"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c) egy újonnan létrehozott vagy korábban inaktív kriptoeszköz-számla vagy egy harmadik félhez tartozó megosztott főkönyvi cím; </w:t>
      </w:r>
    </w:p>
    <w:p w14:paraId="64550323" w14:textId="246EFEB5"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d) a decentralizált platformokon elhelyezett, saját tárhelyen működtetett címek, amelyek keverők, tumblerek és más, a magánélet védelmét erősítő technológiák használatával járnak, amelyek elfedhetik a megosztott főkönyvi címhez kapcsolódó pénzügyi múltat és az ügylet finanszírozási forrását, ezáltal aláásva a </w:t>
      </w:r>
      <w:r w:rsidR="00B43ACA" w:rsidRPr="00631227">
        <w:rPr>
          <w:rFonts w:asciiTheme="minorHAnsi" w:hAnsiTheme="minorHAnsi" w:cstheme="minorHAnsi"/>
          <w:color w:val="auto"/>
        </w:rPr>
        <w:t xml:space="preserve">CASP </w:t>
      </w:r>
      <w:r w:rsidRPr="00631227">
        <w:rPr>
          <w:rFonts w:asciiTheme="minorHAnsi" w:hAnsiTheme="minorHAnsi" w:cstheme="minorHAnsi"/>
          <w:color w:val="auto"/>
        </w:rPr>
        <w:t xml:space="preserve">azon képességét, hogy megismerje ügyfeleit, és hatékony pénzmosás és terrorizmusfinanszírozás elleni rendszereket és ellenőrzéseket alkalmazzon; </w:t>
      </w:r>
    </w:p>
    <w:p w14:paraId="2C662F8E" w14:textId="1F3D62E3"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e) kriptoeszköz-számla röviddel a </w:t>
      </w:r>
      <w:r w:rsidR="00B43ACA" w:rsidRPr="00631227">
        <w:rPr>
          <w:rFonts w:asciiTheme="minorHAnsi" w:hAnsiTheme="minorHAnsi" w:cstheme="minorHAnsi"/>
          <w:color w:val="auto"/>
        </w:rPr>
        <w:t xml:space="preserve">CASP </w:t>
      </w:r>
      <w:r w:rsidRPr="00631227">
        <w:rPr>
          <w:rFonts w:asciiTheme="minorHAnsi" w:hAnsiTheme="minorHAnsi" w:cstheme="minorHAnsi"/>
          <w:color w:val="auto"/>
        </w:rPr>
        <w:t xml:space="preserve">általi befogadást követően, amit nyilvánvaló gazdasági logika nélkül rövid időn belül az ilyen számláról történő felvétel vagy átruházás követ; </w:t>
      </w:r>
    </w:p>
    <w:p w14:paraId="673B2C41" w14:textId="53B5C2BF"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f) kriptoeszköz-számla gyakran egy meghatározott küszöbérték alatt, vagy saját tárhelyen működtetett címre történő átutalások esetében a TFR 14. cikkének (5) bekezdésében és 16. cikkének (2) bekezdésében meghatározott 1000 EUR küszöbérték alatt van; </w:t>
      </w:r>
    </w:p>
    <w:p w14:paraId="641DB95D" w14:textId="77777777" w:rsidR="004C348C" w:rsidRPr="00631227" w:rsidRDefault="004C348C" w:rsidP="00A56EB0">
      <w:pPr>
        <w:pStyle w:val="Default"/>
        <w:ind w:left="1416"/>
        <w:rPr>
          <w:rFonts w:asciiTheme="minorHAnsi" w:hAnsiTheme="minorHAnsi" w:cstheme="minorHAnsi"/>
          <w:color w:val="auto"/>
        </w:rPr>
      </w:pPr>
      <w:r w:rsidRPr="00631227">
        <w:rPr>
          <w:rFonts w:asciiTheme="minorHAnsi" w:hAnsiTheme="minorHAnsi" w:cstheme="minorHAnsi"/>
          <w:color w:val="auto"/>
        </w:rPr>
        <w:t xml:space="preserve">g) egy kriptoeszköz számla az ügyletek több ügyletre való felosztásával, amelyeket strukturálási technikák alkalmazásával több megosztott főkönyvi címre küldenek. </w:t>
      </w:r>
    </w:p>
    <w:p w14:paraId="635D195F"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xvi. Úgy tűnik, hogy az ügyfél a technológiai hibákat vagy hiányosságokat a saját előnyére használja ki. </w:t>
      </w:r>
    </w:p>
    <w:p w14:paraId="05A343A2" w14:textId="70D2763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xvii. Az ügyfél kifejti, hogy a </w:t>
      </w:r>
      <w:r w:rsidR="00B43ACA" w:rsidRPr="00631227">
        <w:rPr>
          <w:rFonts w:asciiTheme="minorHAnsi" w:hAnsiTheme="minorHAnsi" w:cstheme="minorHAnsi"/>
          <w:color w:val="auto"/>
        </w:rPr>
        <w:t>CASP-</w:t>
      </w:r>
      <w:r w:rsidRPr="00631227">
        <w:rPr>
          <w:rFonts w:asciiTheme="minorHAnsi" w:hAnsiTheme="minorHAnsi" w:cstheme="minorHAnsi"/>
          <w:color w:val="auto"/>
        </w:rPr>
        <w:t xml:space="preserve">nak átutalt kriptoeszközöket bányászati vagy staking jutalmak révén szerezték meg, de úgy tűnik, hogy ezek a jutalmak nem arányosak az ilyen tevékenységek révén generált kriptoeszközökkel. </w:t>
      </w:r>
    </w:p>
    <w:bookmarkEnd w:id="414"/>
    <w:p w14:paraId="63664377" w14:textId="77777777" w:rsidR="004C348C" w:rsidRPr="00631227" w:rsidRDefault="004C348C" w:rsidP="00A56EB0">
      <w:pPr>
        <w:pStyle w:val="Default"/>
        <w:ind w:left="708"/>
        <w:rPr>
          <w:rFonts w:asciiTheme="minorHAnsi" w:hAnsiTheme="minorHAnsi" w:cstheme="minorHAnsi"/>
          <w:color w:val="auto"/>
        </w:rPr>
      </w:pPr>
    </w:p>
    <w:p w14:paraId="65370D1C" w14:textId="77777777" w:rsidR="004C348C" w:rsidRPr="00631227" w:rsidRDefault="004C348C" w:rsidP="00A56EB0">
      <w:pPr>
        <w:pStyle w:val="Default"/>
        <w:ind w:left="708"/>
        <w:rPr>
          <w:rFonts w:asciiTheme="minorHAnsi" w:hAnsiTheme="minorHAnsi" w:cstheme="minorHAnsi"/>
          <w:color w:val="auto"/>
        </w:rPr>
      </w:pPr>
      <w:r w:rsidRPr="00631227">
        <w:rPr>
          <w:rFonts w:asciiTheme="minorHAnsi" w:hAnsiTheme="minorHAnsi" w:cstheme="minorHAnsi"/>
          <w:color w:val="auto"/>
        </w:rPr>
        <w:t xml:space="preserve">A következő tényezők járulhatnak hozzá </w:t>
      </w:r>
      <w:r w:rsidRPr="00631227">
        <w:rPr>
          <w:rFonts w:asciiTheme="minorHAnsi" w:hAnsiTheme="minorHAnsi" w:cstheme="minorHAnsi"/>
          <w:b/>
          <w:color w:val="auto"/>
        </w:rPr>
        <w:t>a kockázat csökkentéséhez</w:t>
      </w:r>
      <w:r w:rsidRPr="00631227">
        <w:rPr>
          <w:rFonts w:asciiTheme="minorHAnsi" w:hAnsiTheme="minorHAnsi" w:cstheme="minorHAnsi"/>
          <w:color w:val="auto"/>
        </w:rPr>
        <w:t xml:space="preserve">: </w:t>
      </w:r>
    </w:p>
    <w:p w14:paraId="0BFEE60F" w14:textId="6E8087F7" w:rsidR="004C348C" w:rsidRPr="00631227" w:rsidRDefault="004C348C" w:rsidP="00E335A8">
      <w:pPr>
        <w:pStyle w:val="Default"/>
        <w:ind w:left="1134"/>
        <w:rPr>
          <w:rFonts w:asciiTheme="minorHAnsi" w:hAnsiTheme="minorHAnsi" w:cstheme="minorHAnsi"/>
          <w:color w:val="auto"/>
        </w:rPr>
      </w:pPr>
      <w:r w:rsidRPr="00631227">
        <w:rPr>
          <w:rFonts w:asciiTheme="minorHAnsi" w:hAnsiTheme="minorHAnsi" w:cstheme="minorHAnsi"/>
          <w:color w:val="auto"/>
        </w:rPr>
        <w:t>a) az ügyfél a kriptoeszközökkel kapcsolatos korábbi ügyletek során eleget tett a TFR előírt és az EBA utazási szabályokra vonatkozó iránymutatásának</w:t>
      </w:r>
      <w:r w:rsidRPr="00631227">
        <w:rPr>
          <w:rStyle w:val="Lbjegyzet-hivatkozs"/>
          <w:rFonts w:asciiTheme="minorHAnsi" w:hAnsiTheme="minorHAnsi" w:cstheme="minorHAnsi"/>
          <w:color w:val="auto"/>
        </w:rPr>
        <w:footnoteReference w:id="15"/>
      </w:r>
      <w:r w:rsidRPr="00631227">
        <w:rPr>
          <w:rFonts w:asciiTheme="minorHAnsi" w:hAnsiTheme="minorHAnsi" w:cstheme="minorHAnsi"/>
          <w:color w:val="auto"/>
        </w:rPr>
        <w:t xml:space="preserve"> 4. szakaszában tovább részletezett adatszolgáltatási követelményeknek, és olyan információkat szolgáltatott, amelyek lehetővé teszik valamely ügyfél azonosítását, illetve kétség vagy gyanú esetén annak ellenőrzését; </w:t>
      </w:r>
    </w:p>
    <w:p w14:paraId="4CCC7CBB" w14:textId="77777777" w:rsidR="004C348C" w:rsidRPr="00631227" w:rsidRDefault="004C348C" w:rsidP="00E335A8">
      <w:pPr>
        <w:pStyle w:val="Default"/>
        <w:ind w:left="1134"/>
        <w:rPr>
          <w:rFonts w:asciiTheme="minorHAnsi" w:hAnsiTheme="minorHAnsi" w:cstheme="minorHAnsi"/>
          <w:color w:val="auto"/>
        </w:rPr>
      </w:pPr>
      <w:r w:rsidRPr="00631227">
        <w:rPr>
          <w:rFonts w:asciiTheme="minorHAnsi" w:hAnsiTheme="minorHAnsi" w:cstheme="minorHAnsi"/>
          <w:color w:val="auto"/>
        </w:rPr>
        <w:t xml:space="preserve">b) az ügyfél kriptoeszközökkel kapcsolatos korábbi ügyletei nem adtak okot gyanúra vagy aggodalomra, és a keresett termék vagy szolgáltatás megfelel az ügyfél kockázati profiljának; </w:t>
      </w:r>
    </w:p>
    <w:p w14:paraId="5BD9DD03" w14:textId="7CFDB66D" w:rsidR="004C348C" w:rsidRPr="00631227" w:rsidRDefault="004C348C" w:rsidP="00E335A8">
      <w:pPr>
        <w:pStyle w:val="Default"/>
        <w:ind w:left="1134"/>
        <w:rPr>
          <w:rFonts w:asciiTheme="minorHAnsi" w:hAnsiTheme="minorHAnsi" w:cstheme="minorHAnsi"/>
          <w:color w:val="auto"/>
        </w:rPr>
      </w:pPr>
      <w:r w:rsidRPr="00631227">
        <w:rPr>
          <w:rFonts w:asciiTheme="minorHAnsi" w:hAnsiTheme="minorHAnsi" w:cstheme="minorHAnsi"/>
          <w:color w:val="auto"/>
        </w:rPr>
        <w:t xml:space="preserve">c) az ügyfél hivatalos pénznemre történő átváltást vagy hivatalos pénznemről történő átváltást kér, és a pénzeszközök forrása vagy rendeltetése az ügyfél saját, a </w:t>
      </w:r>
      <w:r w:rsidR="00B43ACA" w:rsidRPr="00631227">
        <w:rPr>
          <w:rFonts w:asciiTheme="minorHAnsi" w:hAnsiTheme="minorHAnsi" w:cstheme="minorHAnsi"/>
          <w:color w:val="auto"/>
        </w:rPr>
        <w:t xml:space="preserve">CASP </w:t>
      </w:r>
      <w:r w:rsidRPr="00631227">
        <w:rPr>
          <w:rFonts w:asciiTheme="minorHAnsi" w:hAnsiTheme="minorHAnsi" w:cstheme="minorHAnsi"/>
          <w:color w:val="auto"/>
        </w:rPr>
        <w:t xml:space="preserve">által alacsony kockázatúnak értékelt joghatóság alá tartozó hitelintézetnél vezetett bankszámlája; </w:t>
      </w:r>
    </w:p>
    <w:p w14:paraId="50009614" w14:textId="5C1ACCCA" w:rsidR="004C348C" w:rsidRPr="00631227" w:rsidRDefault="004C348C" w:rsidP="00E335A8">
      <w:pPr>
        <w:pStyle w:val="Default"/>
        <w:ind w:left="1134"/>
        <w:rPr>
          <w:rFonts w:asciiTheme="minorHAnsi" w:hAnsiTheme="minorHAnsi" w:cstheme="minorHAnsi"/>
          <w:color w:val="auto"/>
        </w:rPr>
      </w:pPr>
      <w:r w:rsidRPr="00631227">
        <w:rPr>
          <w:rFonts w:asciiTheme="minorHAnsi" w:hAnsiTheme="minorHAnsi" w:cstheme="minorHAnsi"/>
          <w:color w:val="auto"/>
        </w:rPr>
        <w:t>d) az ügyfél átváltást kér, és a kriptoeszköz forrása vagy rendeltetése az ügyfél saját kriptoeszköz-számlája vagy megosztott főkönyvi címe, amelyet vagy a MiCA</w:t>
      </w:r>
      <w:r w:rsidRPr="00631227" w:rsidDel="008E4A84">
        <w:rPr>
          <w:rFonts w:asciiTheme="minorHAnsi" w:hAnsiTheme="minorHAnsi" w:cstheme="minorHAnsi"/>
          <w:color w:val="auto"/>
        </w:rPr>
        <w:t xml:space="preserve"> </w:t>
      </w:r>
      <w:r w:rsidRPr="00631227">
        <w:rPr>
          <w:rFonts w:asciiTheme="minorHAnsi" w:hAnsiTheme="minorHAnsi" w:cstheme="minorHAnsi"/>
          <w:color w:val="auto"/>
        </w:rPr>
        <w:t xml:space="preserve">rendelet által szabályozott kriptoeszköz szolgáltató, vagy a MiCA rendelet által szabályozott </w:t>
      </w:r>
      <w:r w:rsidR="00D36E96" w:rsidRPr="00631227">
        <w:rPr>
          <w:rFonts w:asciiTheme="minorHAnsi" w:hAnsiTheme="minorHAnsi" w:cstheme="minorHAnsi"/>
          <w:color w:val="auto"/>
        </w:rPr>
        <w:t>CASP-o</w:t>
      </w:r>
      <w:r w:rsidRPr="00631227">
        <w:rPr>
          <w:rFonts w:asciiTheme="minorHAnsi" w:hAnsiTheme="minorHAnsi" w:cstheme="minorHAnsi"/>
          <w:color w:val="auto"/>
        </w:rPr>
        <w:t>któl eltérő olyan kriptoeszköz-szolgáltató működtet, amelyre egy EU-n kívüli, a MiCA</w:t>
      </w:r>
      <w:r w:rsidRPr="00631227" w:rsidDel="008E4A84">
        <w:rPr>
          <w:rFonts w:asciiTheme="minorHAnsi" w:hAnsiTheme="minorHAnsi" w:cstheme="minorHAnsi"/>
          <w:color w:val="auto"/>
        </w:rPr>
        <w:t xml:space="preserve"> </w:t>
      </w:r>
      <w:r w:rsidRPr="00631227">
        <w:rPr>
          <w:rFonts w:asciiTheme="minorHAnsi" w:hAnsiTheme="minorHAnsi" w:cstheme="minorHAnsi"/>
          <w:color w:val="auto"/>
        </w:rPr>
        <w:t xml:space="preserve">rendeletben előírtakkal megegyező szilárdságú szabályozási és felügyeleti keret és az AMLD-ben előírtakkal megegyező szilárdságú ML/TF elleni követelmények vonatkoznak, és amelyet fehérlistáztak, vagy amelyet a </w:t>
      </w:r>
      <w:r w:rsidR="00D36E96" w:rsidRPr="00631227">
        <w:rPr>
          <w:rFonts w:asciiTheme="minorHAnsi" w:hAnsiTheme="minorHAnsi" w:cstheme="minorHAnsi"/>
          <w:color w:val="auto"/>
        </w:rPr>
        <w:t xml:space="preserve">CASP </w:t>
      </w:r>
      <w:r w:rsidRPr="00631227">
        <w:rPr>
          <w:rFonts w:asciiTheme="minorHAnsi" w:hAnsiTheme="minorHAnsi" w:cstheme="minorHAnsi"/>
          <w:color w:val="auto"/>
        </w:rPr>
        <w:t xml:space="preserve">más módon alacsony kockázatúként határozott meg; </w:t>
      </w:r>
    </w:p>
    <w:p w14:paraId="418A5CE0" w14:textId="77777777" w:rsidR="004C348C" w:rsidRPr="00631227" w:rsidRDefault="004C348C" w:rsidP="00E335A8">
      <w:pPr>
        <w:pStyle w:val="Default"/>
        <w:ind w:left="1134"/>
        <w:rPr>
          <w:rFonts w:asciiTheme="minorHAnsi" w:hAnsiTheme="minorHAnsi" w:cstheme="minorHAnsi"/>
          <w:color w:val="auto"/>
        </w:rPr>
      </w:pPr>
      <w:r w:rsidRPr="00631227">
        <w:rPr>
          <w:rFonts w:asciiTheme="minorHAnsi" w:hAnsiTheme="minorHAnsi" w:cstheme="minorHAnsi"/>
          <w:color w:val="auto"/>
        </w:rPr>
        <w:t xml:space="preserve">e) az ügyfél átváltást kér, és a kriptoeszközök forrása vagy rendeltetése olyan kriptoeszköz-számlára vagy megosztott főkönyvi címre érkező vagy onnan induló, áruk és szolgáltatások tekintetében teljesített, alacsony összegű kifizetésekhez kapcsolódik, amelyekről nem áll rendelkezésre kedvezőtlen információ; </w:t>
      </w:r>
    </w:p>
    <w:p w14:paraId="7419CE85" w14:textId="1F1D1217" w:rsidR="004C348C" w:rsidRPr="00631227" w:rsidRDefault="004C348C" w:rsidP="00E335A8">
      <w:pPr>
        <w:pStyle w:val="Default"/>
        <w:ind w:left="1134"/>
        <w:rPr>
          <w:rFonts w:asciiTheme="minorHAnsi" w:hAnsiTheme="minorHAnsi" w:cstheme="minorHAnsi"/>
          <w:color w:val="auto"/>
        </w:rPr>
      </w:pPr>
      <w:r w:rsidRPr="00631227">
        <w:rPr>
          <w:rFonts w:asciiTheme="minorHAnsi" w:hAnsiTheme="minorHAnsi" w:cstheme="minorHAnsi"/>
          <w:color w:val="auto"/>
        </w:rPr>
        <w:t xml:space="preserve">f) az ügyfél </w:t>
      </w:r>
      <w:r w:rsidR="00D36E96" w:rsidRPr="00631227">
        <w:rPr>
          <w:rFonts w:asciiTheme="minorHAnsi" w:hAnsiTheme="minorHAnsi" w:cstheme="minorHAnsi"/>
          <w:color w:val="auto"/>
        </w:rPr>
        <w:t>CASP</w:t>
      </w:r>
      <w:r w:rsidRPr="00631227">
        <w:rPr>
          <w:rFonts w:asciiTheme="minorHAnsi" w:hAnsiTheme="minorHAnsi" w:cstheme="minorHAnsi"/>
          <w:color w:val="auto"/>
        </w:rPr>
        <w:t xml:space="preserve">, vagy egy kriptoeszköz-szolgáltató és a kriptoeszköz szolgáltatóktól eltérő olyan kriptoeszköz-szolgáltató között végez átruházást, amely vagy az uniós szabályozás és felügyelet hatálya alá tartozik, vagy amelyre más, az (EU) 2023/1114 rendeletben előírtakkal megegyező </w:t>
      </w:r>
      <w:r w:rsidRPr="00631227">
        <w:rPr>
          <w:rFonts w:asciiTheme="minorHAnsi" w:hAnsiTheme="minorHAnsi" w:cstheme="minorHAnsi"/>
          <w:color w:val="auto"/>
        </w:rPr>
        <w:lastRenderedPageBreak/>
        <w:t>szilárdságú szabályozási keret és az AMLD-ben</w:t>
      </w:r>
      <w:r w:rsidRPr="00631227" w:rsidDel="000C1F08">
        <w:rPr>
          <w:rFonts w:asciiTheme="minorHAnsi" w:hAnsiTheme="minorHAnsi" w:cstheme="minorHAnsi"/>
          <w:color w:val="auto"/>
        </w:rPr>
        <w:t xml:space="preserve"> </w:t>
      </w:r>
      <w:r w:rsidRPr="00631227">
        <w:rPr>
          <w:rFonts w:asciiTheme="minorHAnsi" w:hAnsiTheme="minorHAnsi" w:cstheme="minorHAnsi"/>
          <w:color w:val="auto"/>
        </w:rPr>
        <w:t xml:space="preserve">előírtakkal megegyező szilárdságú, a ML/TF elleni szabályozási és felügyeleti keret vonatkozik. </w:t>
      </w:r>
    </w:p>
    <w:p w14:paraId="1D14B9A8" w14:textId="77777777" w:rsidR="004C348C" w:rsidRPr="00631227" w:rsidRDefault="004C348C" w:rsidP="00A56EB0">
      <w:pPr>
        <w:pStyle w:val="Default"/>
        <w:rPr>
          <w:rFonts w:asciiTheme="minorHAnsi" w:hAnsiTheme="minorHAnsi" w:cstheme="minorHAnsi"/>
          <w:color w:val="auto"/>
        </w:rPr>
      </w:pPr>
    </w:p>
    <w:p w14:paraId="3F2326E4" w14:textId="2843D2E0" w:rsidR="004C348C" w:rsidRPr="00631227" w:rsidRDefault="00E335A8" w:rsidP="00A56EB0">
      <w:pPr>
        <w:pStyle w:val="Default"/>
        <w:rPr>
          <w:rFonts w:asciiTheme="minorHAnsi" w:hAnsiTheme="minorHAnsi" w:cstheme="minorHAnsi"/>
          <w:b/>
          <w:color w:val="auto"/>
        </w:rPr>
      </w:pPr>
      <w:r w:rsidRPr="00631227">
        <w:rPr>
          <w:rFonts w:asciiTheme="minorHAnsi" w:hAnsiTheme="minorHAnsi" w:cstheme="minorHAnsi"/>
          <w:b/>
          <w:color w:val="auto"/>
        </w:rPr>
        <w:t xml:space="preserve">III. </w:t>
      </w:r>
      <w:r w:rsidR="004C348C" w:rsidRPr="00631227">
        <w:rPr>
          <w:rFonts w:asciiTheme="minorHAnsi" w:hAnsiTheme="minorHAnsi" w:cstheme="minorHAnsi"/>
          <w:b/>
          <w:color w:val="auto"/>
        </w:rPr>
        <w:t xml:space="preserve">Országkockázati vagy földrajzi kockázati tényezők </w:t>
      </w:r>
    </w:p>
    <w:p w14:paraId="4297CFE5" w14:textId="77777777" w:rsidR="004C348C" w:rsidRPr="00631227" w:rsidRDefault="004C348C" w:rsidP="00A56EB0">
      <w:pPr>
        <w:pStyle w:val="Default"/>
        <w:rPr>
          <w:rFonts w:asciiTheme="minorHAnsi" w:hAnsiTheme="minorHAnsi" w:cstheme="minorHAnsi"/>
          <w:color w:val="auto"/>
        </w:rPr>
      </w:pPr>
    </w:p>
    <w:p w14:paraId="550F6094" w14:textId="70D13CE2"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 </w:t>
      </w:r>
      <w:r w:rsidRPr="00631227">
        <w:rPr>
          <w:rFonts w:asciiTheme="minorHAnsi" w:hAnsiTheme="minorHAnsi" w:cstheme="minorHAnsi"/>
          <w:b/>
          <w:color w:val="auto"/>
        </w:rPr>
        <w:t xml:space="preserve">kockázatot </w:t>
      </w:r>
      <w:r w:rsidRPr="00631227">
        <w:rPr>
          <w:rFonts w:asciiTheme="minorHAnsi" w:hAnsiTheme="minorHAnsi" w:cstheme="minorHAnsi"/>
          <w:color w:val="auto"/>
        </w:rPr>
        <w:t xml:space="preserve">a következő tényezők </w:t>
      </w:r>
      <w:r w:rsidRPr="00631227">
        <w:rPr>
          <w:rFonts w:asciiTheme="minorHAnsi" w:hAnsiTheme="minorHAnsi" w:cstheme="minorHAnsi"/>
          <w:b/>
          <w:color w:val="auto"/>
        </w:rPr>
        <w:t>növelhetik</w:t>
      </w:r>
      <w:r w:rsidRPr="00631227">
        <w:rPr>
          <w:rFonts w:asciiTheme="minorHAnsi" w:hAnsiTheme="minorHAnsi" w:cstheme="minorHAnsi"/>
          <w:color w:val="auto"/>
        </w:rPr>
        <w:t xml:space="preserve">: </w:t>
      </w:r>
    </w:p>
    <w:p w14:paraId="49F8E62E" w14:textId="0C131540"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a) Az ügyfél kriptoeszközökre átváltott pénzeszközei </w:t>
      </w:r>
      <w:r w:rsidR="00786D0D" w:rsidRPr="00631227">
        <w:rPr>
          <w:rFonts w:asciiTheme="minorHAnsi" w:hAnsiTheme="minorHAnsi" w:cstheme="minorHAnsi"/>
          <w:color w:val="auto"/>
        </w:rPr>
        <w:t>s</w:t>
      </w:r>
      <w:r w:rsidR="00786D0D" w:rsidRPr="00631227">
        <w:rPr>
          <w:rStyle w:val="cf01"/>
          <w:rFonts w:asciiTheme="minorHAnsi" w:hAnsiTheme="minorHAnsi" w:cstheme="minorHAnsi"/>
          <w:color w:val="auto"/>
          <w:sz w:val="24"/>
          <w:szCs w:val="24"/>
        </w:rPr>
        <w:t>tratégiai hiányosságokkal rendelkező, kiemelt kockázatot jelentő harmadik ország</w:t>
      </w:r>
      <w:r w:rsidR="00844A20" w:rsidRPr="00631227">
        <w:rPr>
          <w:rFonts w:asciiTheme="minorHAnsi" w:hAnsiTheme="minorHAnsi" w:cstheme="minorHAnsi"/>
          <w:color w:val="auto"/>
        </w:rPr>
        <w:t xml:space="preserve"> </w:t>
      </w:r>
      <w:r w:rsidRPr="00631227">
        <w:rPr>
          <w:rFonts w:asciiTheme="minorHAnsi" w:hAnsiTheme="minorHAnsi" w:cstheme="minorHAnsi"/>
          <w:color w:val="auto"/>
        </w:rPr>
        <w:t xml:space="preserve">érintő személyes vagy üzleti kapcsolatokból származnak. </w:t>
      </w:r>
    </w:p>
    <w:p w14:paraId="6CA3596F" w14:textId="79AE6E15"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b) A kedvezményező vagy kedvezményezett kriptoeszköz-számla vagy megosztott főkönyvi cím </w:t>
      </w:r>
      <w:r w:rsidR="00786D0D" w:rsidRPr="00631227">
        <w:rPr>
          <w:rFonts w:asciiTheme="minorHAnsi" w:hAnsiTheme="minorHAnsi" w:cstheme="minorHAnsi"/>
          <w:color w:val="auto"/>
        </w:rPr>
        <w:t>s</w:t>
      </w:r>
      <w:r w:rsidR="00786D0D" w:rsidRPr="00631227">
        <w:rPr>
          <w:rStyle w:val="cf01"/>
          <w:rFonts w:asciiTheme="minorHAnsi" w:hAnsiTheme="minorHAnsi" w:cstheme="minorHAnsi"/>
          <w:color w:val="auto"/>
          <w:sz w:val="24"/>
          <w:szCs w:val="24"/>
        </w:rPr>
        <w:t>tratégiai hiányosságokkal rendelkező, kiemelt kockázatot jelentő harmadik országhoz</w:t>
      </w:r>
      <w:r w:rsidRPr="00631227">
        <w:rPr>
          <w:rFonts w:asciiTheme="minorHAnsi" w:hAnsiTheme="minorHAnsi" w:cstheme="minorHAnsi"/>
          <w:color w:val="auto"/>
        </w:rPr>
        <w:t xml:space="preserve">vagy olyan </w:t>
      </w:r>
      <w:r w:rsidR="00786D0D" w:rsidRPr="00631227">
        <w:rPr>
          <w:rFonts w:asciiTheme="minorHAnsi" w:hAnsiTheme="minorHAnsi" w:cstheme="minorHAnsi"/>
          <w:color w:val="auto"/>
        </w:rPr>
        <w:t>országhoz</w:t>
      </w:r>
      <w:r w:rsidRPr="00631227">
        <w:rPr>
          <w:rFonts w:asciiTheme="minorHAnsi" w:hAnsiTheme="minorHAnsi" w:cstheme="minorHAnsi"/>
          <w:color w:val="auto"/>
        </w:rPr>
        <w:t xml:space="preserve">/régióhoz kapcsolódik, amelyről ismert, hogy terrorista tevékenységekhez finanszírozást vagy támogatást nyújtanak, vagy ahol ismerten terrorista bűncselekményeket elkövető csoportok működnek, illetve olyan </w:t>
      </w:r>
      <w:r w:rsidR="00786D0D" w:rsidRPr="00631227">
        <w:rPr>
          <w:rFonts w:asciiTheme="minorHAnsi" w:hAnsiTheme="minorHAnsi" w:cstheme="minorHAnsi"/>
          <w:color w:val="auto"/>
        </w:rPr>
        <w:t>ország</w:t>
      </w:r>
      <w:r w:rsidRPr="00631227">
        <w:rPr>
          <w:rFonts w:asciiTheme="minorHAnsi" w:hAnsiTheme="minorHAnsi" w:cstheme="minorHAnsi"/>
          <w:color w:val="auto"/>
        </w:rPr>
        <w:t xml:space="preserve">okhoz, amelyek a terrorizmushoz, vagy a terrorizmus vagy a proliferáció finanszírozásához kapcsolódó pénzügyi szankciók, embargók vagy intézkedések hatálya alá tartoznak. </w:t>
      </w:r>
    </w:p>
    <w:p w14:paraId="6372F6F5" w14:textId="5236CDCC" w:rsidR="007774C8"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c) Az ügyfél vagy az ügyfél tényleges tulajdonosa egy stratégiai hiányosságokkal rendelkező, kiemelt kockázatot jelentő harmadik országban rendelkezik lakóhellyel, telepedett le vagy</w:t>
      </w:r>
      <w:r w:rsidR="007774C8" w:rsidRPr="00631227">
        <w:rPr>
          <w:rFonts w:asciiTheme="minorHAnsi" w:hAnsiTheme="minorHAnsi" w:cstheme="minorHAnsi"/>
          <w:color w:val="auto"/>
        </w:rPr>
        <w:t xml:space="preserve"> működik</w:t>
      </w:r>
      <w:r w:rsidRPr="00631227">
        <w:rPr>
          <w:rFonts w:asciiTheme="minorHAnsi" w:hAnsiTheme="minorHAnsi" w:cstheme="minorHAnsi"/>
          <w:color w:val="auto"/>
        </w:rPr>
        <w:t xml:space="preserve">, illetve ilyen </w:t>
      </w:r>
      <w:r w:rsidR="00786D0D" w:rsidRPr="00631227">
        <w:rPr>
          <w:rFonts w:asciiTheme="minorHAnsi" w:hAnsiTheme="minorHAnsi" w:cstheme="minorHAnsi"/>
          <w:color w:val="auto"/>
        </w:rPr>
        <w:t>országot</w:t>
      </w:r>
      <w:r w:rsidRPr="00631227">
        <w:rPr>
          <w:rFonts w:asciiTheme="minorHAnsi" w:hAnsiTheme="minorHAnsi" w:cstheme="minorHAnsi"/>
          <w:color w:val="auto"/>
        </w:rPr>
        <w:t xml:space="preserve"> érintő személyes vagy üzleti kapcsolattal rendelkezik. </w:t>
      </w:r>
    </w:p>
    <w:p w14:paraId="2711E5ED" w14:textId="1B81DCB5"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d) Az üzleti kapcsolat olyan kriptoeszköz szolgáltatón vagy kripto-ATM-en keresztül jön létre, amely </w:t>
      </w:r>
      <w:r w:rsidR="00786D0D" w:rsidRPr="00631227">
        <w:rPr>
          <w:rFonts w:asciiTheme="minorHAnsi" w:hAnsiTheme="minorHAnsi" w:cstheme="minorHAnsi"/>
          <w:color w:val="auto"/>
        </w:rPr>
        <w:t>s</w:t>
      </w:r>
      <w:r w:rsidR="00786D0D" w:rsidRPr="00631227">
        <w:rPr>
          <w:rStyle w:val="cf01"/>
          <w:rFonts w:asciiTheme="minorHAnsi" w:hAnsiTheme="minorHAnsi" w:cstheme="minorHAnsi"/>
          <w:color w:val="auto"/>
          <w:sz w:val="24"/>
          <w:szCs w:val="24"/>
        </w:rPr>
        <w:t xml:space="preserve">tratégiai hiányosságokkal rendelkező, kiemelt kockázatot jelentő harmadik országban </w:t>
      </w:r>
      <w:r w:rsidRPr="00631227">
        <w:rPr>
          <w:rFonts w:asciiTheme="minorHAnsi" w:hAnsiTheme="minorHAnsi" w:cstheme="minorHAnsi"/>
          <w:color w:val="auto"/>
        </w:rPr>
        <w:t xml:space="preserve">található. </w:t>
      </w:r>
    </w:p>
    <w:p w14:paraId="74AE84F8" w14:textId="77777777"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e) Az ügyfél – akár közvetlenül, akár harmadik felekkel fennálló kapcsolatokon keresztül – olyan kriptoeszköz-bányászati műveletekben vesz részt, amelyek az Európai Bizottság által stratégiai hiányosságokkal rendelkező, kiemelt kockázatot jelentő harmadik országban, vagy korlátozó intézkedések vagy célzott pénzügyi szankciók hatálya alá tartozó joghatóságban zajlanak. </w:t>
      </w:r>
    </w:p>
    <w:p w14:paraId="6630100F" w14:textId="77777777" w:rsidR="004C348C" w:rsidRPr="00631227" w:rsidRDefault="004C348C" w:rsidP="00E335A8">
      <w:pPr>
        <w:pStyle w:val="Default"/>
        <w:ind w:left="720"/>
        <w:rPr>
          <w:rFonts w:asciiTheme="minorHAnsi" w:hAnsiTheme="minorHAnsi" w:cstheme="minorHAnsi"/>
          <w:color w:val="auto"/>
        </w:rPr>
      </w:pPr>
    </w:p>
    <w:p w14:paraId="113A16D7" w14:textId="2BB94E1D" w:rsidR="004C348C" w:rsidRPr="00631227" w:rsidRDefault="004C348C" w:rsidP="00E335A8">
      <w:pPr>
        <w:pStyle w:val="Default"/>
        <w:rPr>
          <w:rFonts w:asciiTheme="minorHAnsi" w:hAnsiTheme="minorHAnsi" w:cstheme="minorHAnsi"/>
          <w:b/>
          <w:color w:val="auto"/>
        </w:rPr>
      </w:pPr>
      <w:r w:rsidRPr="00631227">
        <w:rPr>
          <w:rFonts w:asciiTheme="minorHAnsi" w:hAnsiTheme="minorHAnsi" w:cstheme="minorHAnsi"/>
          <w:color w:val="auto"/>
        </w:rPr>
        <w:t xml:space="preserve">A </w:t>
      </w:r>
      <w:r w:rsidRPr="00631227">
        <w:rPr>
          <w:rFonts w:asciiTheme="minorHAnsi" w:hAnsiTheme="minorHAnsi" w:cstheme="minorHAnsi"/>
          <w:b/>
          <w:color w:val="auto"/>
        </w:rPr>
        <w:t>kockázatot csökkentheti</w:t>
      </w:r>
      <w:r w:rsidR="00E335A8" w:rsidRPr="00631227">
        <w:rPr>
          <w:rFonts w:asciiTheme="minorHAnsi" w:hAnsiTheme="minorHAnsi" w:cstheme="minorHAnsi"/>
          <w:b/>
          <w:color w:val="auto"/>
        </w:rPr>
        <w:t xml:space="preserve">, </w:t>
      </w:r>
      <w:r w:rsidRPr="00631227">
        <w:rPr>
          <w:rFonts w:asciiTheme="minorHAnsi" w:hAnsiTheme="minorHAnsi" w:cstheme="minorHAnsi"/>
          <w:color w:val="auto"/>
        </w:rPr>
        <w:t>ha az átruházás olyan kriptoeszköz-számláról vagy megosztott főkönyvi címről, illetve kriptoeszköz-számlára vagy megosztott főkönyvi címre érkezik, amelyet egy kriptoeszköz szolgáltató vagy a MiCA rendelet által szabályozott kriptoeszköz szolgáltatótól eltérő kriptoeszköz-szolgáltató egy alacsony pénzmosási és terrorizmusfinanszírozási kockázatú joghatóságban kezel.</w:t>
      </w:r>
      <w:r w:rsidR="003C036E" w:rsidRPr="00631227">
        <w:rPr>
          <w:rFonts w:asciiTheme="minorHAnsi" w:hAnsiTheme="minorHAnsi" w:cstheme="minorHAnsi"/>
          <w:color w:val="auto"/>
        </w:rPr>
        <w:t xml:space="preserve"> </w:t>
      </w:r>
    </w:p>
    <w:p w14:paraId="7C8B00A8" w14:textId="77777777" w:rsidR="004C348C" w:rsidRPr="00631227" w:rsidRDefault="004C348C" w:rsidP="00A56EB0">
      <w:pPr>
        <w:pStyle w:val="Default"/>
        <w:rPr>
          <w:rFonts w:asciiTheme="minorHAnsi" w:hAnsiTheme="minorHAnsi" w:cstheme="minorHAnsi"/>
          <w:b/>
          <w:color w:val="auto"/>
        </w:rPr>
      </w:pPr>
    </w:p>
    <w:p w14:paraId="7BA522F7" w14:textId="5D519138" w:rsidR="004C348C" w:rsidRPr="00631227" w:rsidRDefault="00E335A8" w:rsidP="00A56EB0">
      <w:pPr>
        <w:pStyle w:val="Default"/>
        <w:rPr>
          <w:rFonts w:asciiTheme="minorHAnsi" w:hAnsiTheme="minorHAnsi" w:cstheme="minorHAnsi"/>
          <w:b/>
          <w:color w:val="auto"/>
        </w:rPr>
      </w:pPr>
      <w:r w:rsidRPr="00631227">
        <w:rPr>
          <w:rFonts w:asciiTheme="minorHAnsi" w:hAnsiTheme="minorHAnsi" w:cstheme="minorHAnsi"/>
          <w:b/>
          <w:color w:val="auto"/>
        </w:rPr>
        <w:t xml:space="preserve">IV. </w:t>
      </w:r>
      <w:r w:rsidR="004C348C" w:rsidRPr="00631227">
        <w:rPr>
          <w:rFonts w:asciiTheme="minorHAnsi" w:hAnsiTheme="minorHAnsi" w:cstheme="minorHAnsi"/>
          <w:b/>
          <w:color w:val="auto"/>
        </w:rPr>
        <w:t xml:space="preserve">A forgalmazási csatornákhoz kapcsolódó kockázati tényezők </w:t>
      </w:r>
    </w:p>
    <w:p w14:paraId="6B8368B6" w14:textId="77777777" w:rsidR="00E335A8" w:rsidRPr="00631227" w:rsidRDefault="00E335A8" w:rsidP="00A56EB0">
      <w:pPr>
        <w:pStyle w:val="Default"/>
        <w:rPr>
          <w:rFonts w:asciiTheme="minorHAnsi" w:hAnsiTheme="minorHAnsi" w:cstheme="minorHAnsi"/>
          <w:color w:val="auto"/>
        </w:rPr>
      </w:pPr>
    </w:p>
    <w:p w14:paraId="093B5A57" w14:textId="71D74BCA"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 </w:t>
      </w:r>
      <w:r w:rsidRPr="00631227">
        <w:rPr>
          <w:rFonts w:asciiTheme="minorHAnsi" w:hAnsiTheme="minorHAnsi" w:cstheme="minorHAnsi"/>
          <w:b/>
          <w:color w:val="auto"/>
        </w:rPr>
        <w:t xml:space="preserve">kockázatot </w:t>
      </w:r>
      <w:r w:rsidRPr="00631227">
        <w:rPr>
          <w:rFonts w:asciiTheme="minorHAnsi" w:hAnsiTheme="minorHAnsi" w:cstheme="minorHAnsi"/>
          <w:color w:val="auto"/>
        </w:rPr>
        <w:t xml:space="preserve">a következő tényezők </w:t>
      </w:r>
      <w:r w:rsidRPr="00631227">
        <w:rPr>
          <w:rFonts w:asciiTheme="minorHAnsi" w:hAnsiTheme="minorHAnsi" w:cstheme="minorHAnsi"/>
          <w:b/>
          <w:color w:val="auto"/>
        </w:rPr>
        <w:t>növelhetik</w:t>
      </w:r>
      <w:r w:rsidRPr="00631227">
        <w:rPr>
          <w:rFonts w:asciiTheme="minorHAnsi" w:hAnsiTheme="minorHAnsi" w:cstheme="minorHAnsi"/>
          <w:color w:val="auto"/>
        </w:rPr>
        <w:t xml:space="preserve">: </w:t>
      </w:r>
    </w:p>
    <w:p w14:paraId="450571C7" w14:textId="77777777"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a) Az üzleti kapcsolat olyan távoli ügyfélfogadási megoldások alkalmazásával jön létre, amelyek nem felelnek meg az EBH távoli ügyfélfogadásról szóló iránymutatásának. </w:t>
      </w:r>
    </w:p>
    <w:p w14:paraId="7CEAC5A4" w14:textId="77777777"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b) Nincsenek a finanszírozási eszközre vonatkozó korlátozások, például a Pmt. 24/c. §-a hatálya alá tartozó elektronikus pénzeszközök esetében. </w:t>
      </w:r>
    </w:p>
    <w:p w14:paraId="55AD296D" w14:textId="77777777"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c) A kriptoeszköz-szolgáltató és az ügyfél közötti üzleti kapcsolat a fenti 9. iránymutatás 20. bekezdésében meghatározott közvetítő CASP-on keresztül jön létre. </w:t>
      </w:r>
    </w:p>
    <w:p w14:paraId="6F1B1662" w14:textId="02E436B3"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d) Az ügyfél azonosítását és ellenőrzését a Pmt. 24. §-ával összhangban kiszervezési megállapodás alapján egy </w:t>
      </w:r>
      <w:r w:rsidR="00786D0D" w:rsidRPr="00631227">
        <w:rPr>
          <w:rFonts w:asciiTheme="minorHAnsi" w:hAnsiTheme="minorHAnsi" w:cstheme="minorHAnsi"/>
          <w:color w:val="auto"/>
        </w:rPr>
        <w:t>s</w:t>
      </w:r>
      <w:r w:rsidR="00786D0D" w:rsidRPr="00631227">
        <w:rPr>
          <w:rStyle w:val="cf01"/>
          <w:rFonts w:asciiTheme="minorHAnsi" w:hAnsiTheme="minorHAnsi" w:cstheme="minorHAnsi"/>
          <w:color w:val="auto"/>
          <w:sz w:val="24"/>
          <w:szCs w:val="24"/>
        </w:rPr>
        <w:t>tratégiai hiányosságokkal rendelkező, kiemelt kockázatot jelentő harmadik országban</w:t>
      </w:r>
      <w:r w:rsidRPr="00631227">
        <w:rPr>
          <w:rFonts w:asciiTheme="minorHAnsi" w:hAnsiTheme="minorHAnsi" w:cstheme="minorHAnsi"/>
          <w:color w:val="auto"/>
        </w:rPr>
        <w:t xml:space="preserve">székhellyel rendelkező kriptoeszköz-szolgáltató végzi. </w:t>
      </w:r>
    </w:p>
    <w:p w14:paraId="7D369AFE" w14:textId="77777777"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e) A kriptoeszközök forgalmazására használt új forgalmazási csatornák vagy új technológiák, amelyeket még nem teszteltek teljeskörűen vagy amelyek fokozott pénzmosási és terrorizmusfinanszírozási kockázatot jelentenek. </w:t>
      </w:r>
    </w:p>
    <w:p w14:paraId="32E509F8" w14:textId="77777777" w:rsidR="004C348C" w:rsidRPr="00631227" w:rsidRDefault="004C348C" w:rsidP="00E335A8">
      <w:pPr>
        <w:pStyle w:val="Default"/>
        <w:ind w:left="720"/>
        <w:rPr>
          <w:rFonts w:asciiTheme="minorHAnsi" w:hAnsiTheme="minorHAnsi" w:cstheme="minorHAnsi"/>
          <w:color w:val="auto"/>
        </w:rPr>
      </w:pPr>
      <w:r w:rsidRPr="00631227">
        <w:rPr>
          <w:rFonts w:asciiTheme="minorHAnsi" w:hAnsiTheme="minorHAnsi" w:cstheme="minorHAnsi"/>
          <w:color w:val="auto"/>
        </w:rPr>
        <w:t xml:space="preserve">f) Az üzleti kapcsolat kripto-ATM-eken keresztül jön létre, ami a készpénz használata miatt növeli a kockázatot. </w:t>
      </w:r>
    </w:p>
    <w:p w14:paraId="17BC4723" w14:textId="77777777" w:rsidR="004C348C" w:rsidRPr="00631227" w:rsidRDefault="004C348C" w:rsidP="00A56EB0">
      <w:pPr>
        <w:pStyle w:val="Default"/>
        <w:rPr>
          <w:rFonts w:asciiTheme="minorHAnsi" w:hAnsiTheme="minorHAnsi" w:cstheme="minorHAnsi"/>
          <w:color w:val="auto"/>
        </w:rPr>
      </w:pPr>
    </w:p>
    <w:p w14:paraId="2D01CD9A" w14:textId="02A7FF45" w:rsidR="004C348C" w:rsidRPr="00631227" w:rsidRDefault="00E335A8"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 </w:t>
      </w:r>
      <w:r w:rsidRPr="00631227">
        <w:rPr>
          <w:rFonts w:asciiTheme="minorHAnsi" w:hAnsiTheme="minorHAnsi" w:cstheme="minorHAnsi"/>
          <w:b/>
          <w:color w:val="auto"/>
        </w:rPr>
        <w:t xml:space="preserve">kockázatot csökkentheti, </w:t>
      </w:r>
      <w:r w:rsidRPr="00631227">
        <w:rPr>
          <w:rFonts w:asciiTheme="minorHAnsi" w:hAnsiTheme="minorHAnsi" w:cstheme="minorHAnsi"/>
          <w:color w:val="auto"/>
        </w:rPr>
        <w:t xml:space="preserve">ha </w:t>
      </w:r>
      <w:r w:rsidR="004C348C" w:rsidRPr="00631227">
        <w:rPr>
          <w:rFonts w:asciiTheme="minorHAnsi" w:hAnsiTheme="minorHAnsi" w:cstheme="minorHAnsi"/>
          <w:color w:val="auto"/>
        </w:rPr>
        <w:t xml:space="preserve">a kriptoeszköz-szolgáltató a Pmt. 22. §-ában írtakkal összhangban harmadik fél által alkalmazott ügyfél-átvilágítási intézkedésekre támaszkodik, és ha az adott harmadik fél székhelye az EU-ban található. </w:t>
      </w:r>
    </w:p>
    <w:p w14:paraId="39395627" w14:textId="77777777" w:rsidR="004C348C" w:rsidRPr="00631227" w:rsidRDefault="004C348C" w:rsidP="00A56EB0">
      <w:pPr>
        <w:pStyle w:val="Default"/>
        <w:rPr>
          <w:rFonts w:asciiTheme="minorHAnsi" w:hAnsiTheme="minorHAnsi" w:cstheme="minorHAnsi"/>
          <w:color w:val="auto"/>
        </w:rPr>
      </w:pPr>
    </w:p>
    <w:p w14:paraId="48ADD840" w14:textId="77777777" w:rsidR="004C348C" w:rsidRPr="00631227" w:rsidRDefault="004C348C" w:rsidP="00A56EB0">
      <w:pPr>
        <w:pStyle w:val="Default"/>
        <w:pageBreakBefore/>
        <w:rPr>
          <w:rFonts w:asciiTheme="minorHAnsi" w:hAnsiTheme="minorHAnsi" w:cstheme="minorHAnsi"/>
          <w:color w:val="auto"/>
        </w:rPr>
      </w:pPr>
      <w:r w:rsidRPr="00631227">
        <w:rPr>
          <w:rFonts w:asciiTheme="minorHAnsi" w:hAnsiTheme="minorHAnsi" w:cstheme="minorHAnsi"/>
          <w:b/>
          <w:color w:val="auto"/>
        </w:rPr>
        <w:lastRenderedPageBreak/>
        <w:t xml:space="preserve">Egyszerűsített ügyfél-átvilágítás </w:t>
      </w:r>
    </w:p>
    <w:p w14:paraId="504DD861" w14:textId="1669E026"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Alacsony kockázatú helyzetekben, amelyeket a </w:t>
      </w:r>
      <w:r w:rsidR="00537918" w:rsidRPr="00631227">
        <w:rPr>
          <w:rFonts w:asciiTheme="minorHAnsi" w:hAnsiTheme="minorHAnsi" w:cstheme="minorHAnsi"/>
          <w:color w:val="auto"/>
        </w:rPr>
        <w:t xml:space="preserve">CASP-nak a 15/2022 (IX.15.) MNB </w:t>
      </w:r>
      <w:r w:rsidRPr="00631227">
        <w:rPr>
          <w:rFonts w:asciiTheme="minorHAnsi" w:hAnsiTheme="minorHAnsi" w:cstheme="minorHAnsi"/>
          <w:color w:val="auto"/>
        </w:rPr>
        <w:t xml:space="preserve">ajánlással </w:t>
      </w:r>
      <w:r w:rsidR="00537918" w:rsidRPr="00631227">
        <w:rPr>
          <w:rFonts w:asciiTheme="minorHAnsi" w:hAnsiTheme="minorHAnsi" w:cstheme="minorHAnsi"/>
          <w:color w:val="auto"/>
        </w:rPr>
        <w:t xml:space="preserve">és jelen melléklettel </w:t>
      </w:r>
      <w:r w:rsidRPr="00631227">
        <w:rPr>
          <w:rFonts w:asciiTheme="minorHAnsi" w:hAnsiTheme="minorHAnsi" w:cstheme="minorHAnsi"/>
          <w:color w:val="auto"/>
        </w:rPr>
        <w:t xml:space="preserve">összhangban végzett pénzmosási és terrorizmusfinanszírozási kockázatértékelésének eredményeként ilyenként sorolt be, a nemzeti jogszabályok által megengedett mértékben a </w:t>
      </w:r>
      <w:r w:rsidR="00537918" w:rsidRPr="00631227">
        <w:rPr>
          <w:rFonts w:asciiTheme="minorHAnsi" w:hAnsiTheme="minorHAnsi" w:cstheme="minorHAnsi"/>
          <w:color w:val="auto"/>
        </w:rPr>
        <w:t xml:space="preserve">CASP </w:t>
      </w:r>
      <w:r w:rsidRPr="00631227">
        <w:rPr>
          <w:rFonts w:asciiTheme="minorHAnsi" w:hAnsiTheme="minorHAnsi" w:cstheme="minorHAnsi"/>
          <w:color w:val="auto"/>
        </w:rPr>
        <w:t xml:space="preserve">egyszerűsített ügyfél-átvilágítási intézkedéseket alkalmazhat, amelyek a következőket foglalhatják magukban: a) egy uniós vagy nem uniós államban jogszabályban foglalt engedélyezési és szabályozási rendszer hatálya alá tartozó ügyfelek esetében az ügyfél kilétének az adott rendszer hatálya alá tartozására vonatkozó bizonyítékok alapján, például a szabályozó hatóság nyilvántartásának lekérdezésével történő ellenőrzése; </w:t>
      </w:r>
    </w:p>
    <w:p w14:paraId="5572E5DE" w14:textId="77777777"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b) az ügyfél-átvilágítási információk, adatok vagy dokumentumok kizárólag konkrét kiváltó események bekövetkeztekor való naprakésszé tétele, például ha az ügyfél új vagy magasabb kockázatú terméket kér, vagy ha megváltozik az ügyfél magatartása vagy ügyleti profilja, ami arra utal, hogy a kapcsolathoz társuló kockázat már nem alacsony, a nemzeti jogszabályokban meghatározott esetleges frissítési időszakok figyelembevétele mellett; </w:t>
      </w:r>
    </w:p>
    <w:p w14:paraId="33E94D51" w14:textId="77777777" w:rsidR="004C348C" w:rsidRPr="00631227" w:rsidRDefault="004C348C" w:rsidP="00A56EB0">
      <w:pPr>
        <w:pStyle w:val="Default"/>
        <w:rPr>
          <w:rFonts w:asciiTheme="minorHAnsi" w:hAnsiTheme="minorHAnsi" w:cstheme="minorHAnsi"/>
          <w:color w:val="auto"/>
        </w:rPr>
      </w:pPr>
      <w:r w:rsidRPr="00631227">
        <w:rPr>
          <w:rFonts w:asciiTheme="minorHAnsi" w:hAnsiTheme="minorHAnsi" w:cstheme="minorHAnsi"/>
          <w:color w:val="auto"/>
        </w:rPr>
        <w:t xml:space="preserve">c) az ügyletmonitoring gyakoriságának csökkentése az ismétlődő ügyleteket tartalmazó termékek esetében. </w:t>
      </w:r>
    </w:p>
    <w:p w14:paraId="1847E3D6" w14:textId="77777777" w:rsidR="004C348C" w:rsidRPr="00631227" w:rsidRDefault="004C348C" w:rsidP="00A56EB0">
      <w:pPr>
        <w:pStyle w:val="Default"/>
        <w:rPr>
          <w:rFonts w:asciiTheme="minorHAnsi" w:hAnsiTheme="minorHAnsi" w:cstheme="minorHAnsi"/>
          <w:color w:val="auto"/>
        </w:rPr>
      </w:pPr>
    </w:p>
    <w:p w14:paraId="18FC4031" w14:textId="77777777" w:rsidR="004C348C" w:rsidRPr="00631227" w:rsidRDefault="004C348C" w:rsidP="00A56EB0">
      <w:pPr>
        <w:autoSpaceDE w:val="0"/>
        <w:autoSpaceDN w:val="0"/>
        <w:adjustRightInd w:val="0"/>
        <w:rPr>
          <w:rFonts w:asciiTheme="minorHAnsi" w:hAnsiTheme="minorHAnsi" w:cstheme="minorHAnsi"/>
          <w:b/>
          <w:szCs w:val="24"/>
        </w:rPr>
      </w:pPr>
      <w:r w:rsidRPr="00631227">
        <w:rPr>
          <w:rFonts w:asciiTheme="minorHAnsi" w:hAnsiTheme="minorHAnsi" w:cstheme="minorHAnsi"/>
          <w:b/>
          <w:szCs w:val="24"/>
        </w:rPr>
        <w:t>Nyilvántartás vezetése</w:t>
      </w:r>
    </w:p>
    <w:p w14:paraId="20375B2A" w14:textId="58D6C2ED" w:rsidR="004C348C" w:rsidRPr="00631227" w:rsidRDefault="00537918" w:rsidP="00A56EB0">
      <w:pPr>
        <w:autoSpaceDE w:val="0"/>
        <w:autoSpaceDN w:val="0"/>
        <w:adjustRightInd w:val="0"/>
        <w:rPr>
          <w:rFonts w:asciiTheme="minorHAnsi" w:hAnsiTheme="minorHAnsi" w:cstheme="minorHAnsi"/>
          <w:szCs w:val="24"/>
        </w:rPr>
      </w:pPr>
      <w:r w:rsidRPr="00631227">
        <w:rPr>
          <w:rFonts w:asciiTheme="minorHAnsi" w:hAnsiTheme="minorHAnsi" w:cstheme="minorHAnsi"/>
          <w:szCs w:val="24"/>
        </w:rPr>
        <w:t>A</w:t>
      </w:r>
      <w:r w:rsidR="004C348C" w:rsidRPr="00631227">
        <w:rPr>
          <w:rFonts w:asciiTheme="minorHAnsi" w:hAnsiTheme="minorHAnsi" w:cstheme="minorHAnsi"/>
          <w:szCs w:val="24"/>
        </w:rPr>
        <w:t xml:space="preserve">mennyiben a megosztott főkönyvben rendelkezésre állnak az ügyfelekre és az ügyletekre vonatkozó információk, a </w:t>
      </w:r>
      <w:r w:rsidRPr="00631227">
        <w:rPr>
          <w:rFonts w:asciiTheme="minorHAnsi" w:hAnsiTheme="minorHAnsi" w:cstheme="minorHAnsi"/>
          <w:szCs w:val="24"/>
        </w:rPr>
        <w:t xml:space="preserve">CASP </w:t>
      </w:r>
      <w:r w:rsidR="004C348C" w:rsidRPr="00631227">
        <w:rPr>
          <w:rFonts w:asciiTheme="minorHAnsi" w:hAnsiTheme="minorHAnsi" w:cstheme="minorHAnsi"/>
          <w:szCs w:val="24"/>
        </w:rPr>
        <w:t>nyilvántartás céljából nem támaszkodhat a megosztott főkönyvre</w:t>
      </w:r>
      <w:r w:rsidR="0035565A" w:rsidRPr="00631227">
        <w:rPr>
          <w:rFonts w:asciiTheme="minorHAnsi" w:hAnsiTheme="minorHAnsi" w:cstheme="minorHAnsi"/>
          <w:szCs w:val="24"/>
        </w:rPr>
        <w:t>,</w:t>
      </w:r>
      <w:r w:rsidR="004C348C" w:rsidRPr="00631227">
        <w:rPr>
          <w:rFonts w:asciiTheme="minorHAnsi" w:hAnsiTheme="minorHAnsi" w:cstheme="minorHAnsi"/>
          <w:szCs w:val="24"/>
        </w:rPr>
        <w:t xml:space="preserve"> hanem lépéseket kell tennie nyilvántartási feladatai ellátása érdekében. A </w:t>
      </w:r>
      <w:r w:rsidRPr="00631227">
        <w:rPr>
          <w:rFonts w:asciiTheme="minorHAnsi" w:hAnsiTheme="minorHAnsi" w:cstheme="minorHAnsi"/>
          <w:szCs w:val="24"/>
        </w:rPr>
        <w:t xml:space="preserve">CASP </w:t>
      </w:r>
      <w:r w:rsidR="004C348C" w:rsidRPr="00631227">
        <w:rPr>
          <w:rFonts w:asciiTheme="minorHAnsi" w:hAnsiTheme="minorHAnsi" w:cstheme="minorHAnsi"/>
          <w:szCs w:val="24"/>
        </w:rPr>
        <w:t xml:space="preserve">olyan eljárásokat </w:t>
      </w:r>
      <w:r w:rsidRPr="00631227">
        <w:rPr>
          <w:rFonts w:asciiTheme="minorHAnsi" w:hAnsiTheme="minorHAnsi" w:cstheme="minorHAnsi"/>
          <w:szCs w:val="24"/>
        </w:rPr>
        <w:t>v</w:t>
      </w:r>
      <w:r w:rsidR="004C348C" w:rsidRPr="00631227">
        <w:rPr>
          <w:rFonts w:asciiTheme="minorHAnsi" w:hAnsiTheme="minorHAnsi" w:cstheme="minorHAnsi"/>
          <w:szCs w:val="24"/>
        </w:rPr>
        <w:t>ezet</w:t>
      </w:r>
      <w:r w:rsidRPr="00631227">
        <w:rPr>
          <w:rFonts w:asciiTheme="minorHAnsi" w:hAnsiTheme="minorHAnsi" w:cstheme="minorHAnsi"/>
          <w:szCs w:val="24"/>
        </w:rPr>
        <w:t xml:space="preserve"> be</w:t>
      </w:r>
      <w:r w:rsidR="004C348C" w:rsidRPr="00631227">
        <w:rPr>
          <w:rFonts w:asciiTheme="minorHAnsi" w:hAnsiTheme="minorHAnsi" w:cstheme="minorHAnsi"/>
          <w:szCs w:val="24"/>
        </w:rPr>
        <w:t xml:space="preserve">, amelyek lehetővé teszik számára, hogy a megosztott főkönyvi címet egy természetes vagy jogi személy által ellenőrzött titkosító kulcshoz kapcsolják. </w:t>
      </w:r>
    </w:p>
    <w:bookmarkEnd w:id="413"/>
    <w:p w14:paraId="44F61B05" w14:textId="0813160C" w:rsidR="000978FC" w:rsidRPr="00631227" w:rsidRDefault="000978FC" w:rsidP="00FE033E">
      <w:pPr>
        <w:rPr>
          <w:rFonts w:asciiTheme="minorHAnsi" w:eastAsia="Calibri" w:hAnsiTheme="minorHAnsi" w:cstheme="minorHAnsi"/>
          <w:szCs w:val="24"/>
          <w:lang w:bidi="hu-HU"/>
        </w:rPr>
      </w:pPr>
    </w:p>
    <w:p w14:paraId="3235765B" w14:textId="77777777" w:rsidR="000978FC" w:rsidRPr="00631227" w:rsidRDefault="000978FC">
      <w:pPr>
        <w:jc w:val="left"/>
        <w:rPr>
          <w:rFonts w:asciiTheme="minorHAnsi" w:eastAsia="Calibri" w:hAnsiTheme="minorHAnsi" w:cstheme="minorHAnsi"/>
          <w:szCs w:val="24"/>
          <w:lang w:bidi="hu-HU"/>
        </w:rPr>
      </w:pPr>
      <w:r w:rsidRPr="00631227">
        <w:rPr>
          <w:rFonts w:asciiTheme="minorHAnsi" w:eastAsia="Calibri" w:hAnsiTheme="minorHAnsi" w:cstheme="minorHAnsi"/>
          <w:szCs w:val="24"/>
          <w:lang w:bidi="hu-HU"/>
        </w:rPr>
        <w:br w:type="page"/>
      </w:r>
    </w:p>
    <w:p w14:paraId="0B0FF848" w14:textId="231A3CED" w:rsidR="000978FC" w:rsidRPr="00631227" w:rsidRDefault="000978FC" w:rsidP="000978FC">
      <w:pPr>
        <w:keepNext/>
        <w:jc w:val="center"/>
        <w:outlineLvl w:val="0"/>
        <w:rPr>
          <w:rFonts w:asciiTheme="minorHAnsi" w:hAnsiTheme="minorHAnsi" w:cstheme="minorHAnsi"/>
          <w:szCs w:val="24"/>
        </w:rPr>
      </w:pPr>
      <w:bookmarkStart w:id="415" w:name="_Toc185068484"/>
      <w:r w:rsidRPr="00631227">
        <w:rPr>
          <w:rFonts w:asciiTheme="minorHAnsi" w:hAnsiTheme="minorHAnsi" w:cstheme="minorHAnsi"/>
          <w:b/>
          <w:szCs w:val="24"/>
        </w:rPr>
        <w:lastRenderedPageBreak/>
        <w:t>13. melléklet – Szűrési szempontrendszer</w:t>
      </w:r>
      <w:bookmarkEnd w:id="415"/>
    </w:p>
    <w:p w14:paraId="4BB16969" w14:textId="77777777" w:rsidR="000978FC" w:rsidRPr="00631227" w:rsidRDefault="000978FC" w:rsidP="000978FC">
      <w:pPr>
        <w:pStyle w:val="Default"/>
        <w:spacing w:line="276" w:lineRule="auto"/>
        <w:jc w:val="center"/>
        <w:rPr>
          <w:rFonts w:asciiTheme="minorHAnsi" w:hAnsiTheme="minorHAnsi" w:cstheme="minorHAnsi"/>
          <w:b/>
          <w:color w:val="auto"/>
        </w:rPr>
      </w:pPr>
      <w:r w:rsidRPr="00631227">
        <w:rPr>
          <w:rFonts w:asciiTheme="minorHAnsi" w:hAnsiTheme="minorHAnsi" w:cstheme="minorHAnsi"/>
          <w:b/>
          <w:color w:val="auto"/>
        </w:rPr>
        <w:t>KIZÁRÓLAG BELSŐ HASZNÁLATRA!</w:t>
      </w:r>
    </w:p>
    <w:p w14:paraId="49E13423" w14:textId="77777777" w:rsidR="000978FC" w:rsidRPr="00631227" w:rsidRDefault="000978FC" w:rsidP="000978FC">
      <w:pPr>
        <w:pStyle w:val="Default"/>
        <w:spacing w:line="276" w:lineRule="auto"/>
        <w:rPr>
          <w:rFonts w:asciiTheme="minorHAnsi" w:hAnsiTheme="minorHAnsi" w:cstheme="minorHAnsi"/>
          <w:b/>
          <w:color w:val="auto"/>
        </w:rPr>
      </w:pPr>
    </w:p>
    <w:p w14:paraId="503E394D" w14:textId="5CF53C6D" w:rsidR="000978FC" w:rsidRPr="00631227" w:rsidRDefault="000978FC" w:rsidP="000978FC">
      <w:pPr>
        <w:pStyle w:val="Default"/>
        <w:spacing w:line="276" w:lineRule="auto"/>
        <w:rPr>
          <w:rFonts w:asciiTheme="minorHAnsi" w:hAnsiTheme="minorHAnsi" w:cstheme="minorHAnsi"/>
          <w:b/>
          <w:color w:val="auto"/>
        </w:rPr>
      </w:pPr>
      <w:r w:rsidRPr="00631227">
        <w:rPr>
          <w:rFonts w:asciiTheme="minorHAnsi" w:hAnsiTheme="minorHAnsi" w:cstheme="minorHAnsi"/>
          <w:b/>
          <w:color w:val="auto"/>
        </w:rPr>
        <w:t xml:space="preserve">A CASP az ügyleti megbízások teljesítése és az üzleti kapcsolat létrejötte során legalább az alábbi szempontokat a szűrőrendszere részévé teszi. </w:t>
      </w:r>
    </w:p>
    <w:p w14:paraId="38815DC4" w14:textId="77777777" w:rsidR="000978FC" w:rsidRPr="00631227" w:rsidRDefault="000978FC" w:rsidP="000978FC">
      <w:pPr>
        <w:pStyle w:val="Default"/>
        <w:spacing w:line="276" w:lineRule="auto"/>
        <w:rPr>
          <w:rFonts w:asciiTheme="minorHAnsi" w:hAnsiTheme="minorHAnsi" w:cstheme="minorHAnsi"/>
          <w:b/>
          <w:color w:val="auto"/>
        </w:rPr>
      </w:pPr>
    </w:p>
    <w:p w14:paraId="353885D7" w14:textId="64FF1B4D" w:rsidR="000978FC" w:rsidRPr="00631227" w:rsidRDefault="000978FC" w:rsidP="000978FC">
      <w:pPr>
        <w:pStyle w:val="Default"/>
        <w:spacing w:line="276" w:lineRule="auto"/>
        <w:rPr>
          <w:rFonts w:asciiTheme="minorHAnsi" w:hAnsiTheme="minorHAnsi" w:cstheme="minorHAnsi"/>
          <w:b/>
          <w:color w:val="auto"/>
        </w:rPr>
      </w:pPr>
      <w:r w:rsidRPr="00631227">
        <w:rPr>
          <w:rFonts w:asciiTheme="minorHAnsi" w:hAnsiTheme="minorHAnsi" w:cstheme="minorHAnsi"/>
          <w:b/>
          <w:color w:val="auto"/>
        </w:rPr>
        <w:t>1. Üzleti kapcsolat létrejöttekor fennálló kockázatok</w:t>
      </w:r>
    </w:p>
    <w:p w14:paraId="547356CE" w14:textId="545A8196"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1.1. Strómanok alkalmazása</w:t>
      </w:r>
      <w:r w:rsidRPr="00631227">
        <w:rPr>
          <w:rFonts w:asciiTheme="minorHAnsi" w:hAnsiTheme="minorHAnsi" w:cstheme="minorHAnsi"/>
          <w:color w:val="auto"/>
        </w:rPr>
        <w:t>: az ügyfél személyes megjelenése alapján látható, hogy kívülálló személy irányításával jár el, például az üzletkötés során csak a személyazonosításkor jelenik meg, vagy helyette más személy nyilatkozik.</w:t>
      </w:r>
    </w:p>
    <w:p w14:paraId="67D60489" w14:textId="2F2A2E1C"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1.2. Jogi személyiségű társaság képviseletében hiányos információk</w:t>
      </w:r>
      <w:r w:rsidRPr="00631227">
        <w:rPr>
          <w:rFonts w:asciiTheme="minorHAnsi" w:hAnsiTheme="minorHAnsi" w:cstheme="minorHAnsi"/>
          <w:color w:val="auto"/>
        </w:rPr>
        <w:t>: az ügyfél képviseletében eljáró személy nem rendelkezik teljes körű információval a társaságról, esetleg hamis vagy félrevezető adatokat ad a társaság tevékenységéről.</w:t>
      </w:r>
    </w:p>
    <w:p w14:paraId="1878E499" w14:textId="40B606E3"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1.3. Hamis adatok szolgáltatása</w:t>
      </w:r>
      <w:r w:rsidRPr="00631227">
        <w:rPr>
          <w:rFonts w:asciiTheme="minorHAnsi" w:hAnsiTheme="minorHAnsi" w:cstheme="minorHAnsi"/>
          <w:color w:val="auto"/>
        </w:rPr>
        <w:t>: az ügyfél hamis adatokat vagy téves információkat közöl magáról vagy tevékenységéről.</w:t>
      </w:r>
    </w:p>
    <w:p w14:paraId="70E6797A" w14:textId="6878292D"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1.4. Személyazonosítás elutasítása</w:t>
      </w:r>
      <w:r w:rsidRPr="00631227">
        <w:rPr>
          <w:rFonts w:asciiTheme="minorHAnsi" w:hAnsiTheme="minorHAnsi" w:cstheme="minorHAnsi"/>
          <w:color w:val="auto"/>
        </w:rPr>
        <w:t>: az ügyfél nem kíván személyazonosítási folyamaton átesni, vagy visszalép az üzleti kapcsolat felvételétől, amikor tájékoztatják a kötelező ügyfél-átvilágítási eljárásokról.</w:t>
      </w:r>
    </w:p>
    <w:p w14:paraId="54CF2A7D" w14:textId="7C74069D"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1.5. Ügyfél-átvilágításhoz szükséges adatok hiánya</w:t>
      </w:r>
      <w:r w:rsidRPr="00631227">
        <w:rPr>
          <w:rFonts w:asciiTheme="minorHAnsi" w:hAnsiTheme="minorHAnsi" w:cstheme="minorHAnsi"/>
          <w:color w:val="auto"/>
        </w:rPr>
        <w:t>: az ügyfél nem működik együtt, így a kötelezően rögzítendő adatok beszerzése nem lehetséges.</w:t>
      </w:r>
    </w:p>
    <w:p w14:paraId="2A9DF047" w14:textId="09C5387E"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1.6. Tényleges tulajdonos kilétének rejtése</w:t>
      </w:r>
      <w:r w:rsidRPr="00631227">
        <w:rPr>
          <w:rFonts w:asciiTheme="minorHAnsi" w:hAnsiTheme="minorHAnsi" w:cstheme="minorHAnsi"/>
          <w:color w:val="auto"/>
        </w:rPr>
        <w:t>: a tényleges tulajdonos kilétét az ügyfél képviselője hamisan tünteti fel, és a nyilatkozatban foglaltakat nem tudja okirati módon igazolni.</w:t>
      </w:r>
    </w:p>
    <w:p w14:paraId="081798BB" w14:textId="28813CA8"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1.7. A vagyon forrására vonatkozó kérdések elutasítása</w:t>
      </w:r>
      <w:r w:rsidRPr="00631227">
        <w:rPr>
          <w:rFonts w:asciiTheme="minorHAnsi" w:hAnsiTheme="minorHAnsi" w:cstheme="minorHAnsi"/>
          <w:color w:val="auto"/>
        </w:rPr>
        <w:t>: az ügyfél nem kívánja közölni a pénzeszközök, virtuális fizetőeszközök eredetét, vagy nyilvánvalóan hamis információkat ad.</w:t>
      </w:r>
    </w:p>
    <w:p w14:paraId="0C4AF59C" w14:textId="55540FEA"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1.8. Stratégiai hiányosságokkal rendelkező harmadik ország állampolgára</w:t>
      </w:r>
      <w:r w:rsidRPr="00631227">
        <w:rPr>
          <w:rFonts w:asciiTheme="minorHAnsi" w:hAnsiTheme="minorHAnsi" w:cstheme="minorHAnsi"/>
          <w:color w:val="auto"/>
        </w:rPr>
        <w:t>: az ügyfél vagy annak tényleges tulajdonosa ilyen harmadik országból származik.</w:t>
      </w:r>
    </w:p>
    <w:p w14:paraId="32BD1393" w14:textId="62B6060D"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1.9. Harmadik országból származó leányvállalat</w:t>
      </w:r>
      <w:r w:rsidRPr="00631227">
        <w:rPr>
          <w:rFonts w:asciiTheme="minorHAnsi" w:hAnsiTheme="minorHAnsi" w:cstheme="minorHAnsi"/>
          <w:color w:val="auto"/>
        </w:rPr>
        <w:t>: az ügyfél egy stratégiai hiányosságokkal rendelkező harmadik országban bejegyzett társaság leányvállalata.</w:t>
      </w:r>
    </w:p>
    <w:p w14:paraId="1AA4C732" w14:textId="0E4B1815" w:rsidR="000978FC" w:rsidRPr="00631227" w:rsidRDefault="0044246D"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1</w:t>
      </w:r>
      <w:r w:rsidR="000978FC" w:rsidRPr="00631227">
        <w:rPr>
          <w:rFonts w:asciiTheme="minorHAnsi" w:hAnsiTheme="minorHAnsi" w:cstheme="minorHAnsi"/>
          <w:bCs/>
          <w:color w:val="auto"/>
        </w:rPr>
        <w:t>.10. Nagy összegű kezdeti befizetés</w:t>
      </w:r>
      <w:r w:rsidR="000978FC" w:rsidRPr="00631227">
        <w:rPr>
          <w:rFonts w:asciiTheme="minorHAnsi" w:hAnsiTheme="minorHAnsi" w:cstheme="minorHAnsi"/>
          <w:color w:val="auto"/>
        </w:rPr>
        <w:t>: az ügyfél jelentős összegű kezdeti befizetést teljesít, amely nem illeszkedik a profiljához.</w:t>
      </w:r>
    </w:p>
    <w:p w14:paraId="3E7A8602" w14:textId="77777777" w:rsidR="000978FC" w:rsidRPr="00631227" w:rsidRDefault="000978FC" w:rsidP="000978FC">
      <w:pPr>
        <w:pStyle w:val="Default"/>
        <w:spacing w:line="276" w:lineRule="auto"/>
        <w:rPr>
          <w:rFonts w:asciiTheme="minorHAnsi" w:hAnsiTheme="minorHAnsi" w:cstheme="minorHAnsi"/>
          <w:color w:val="auto"/>
        </w:rPr>
      </w:pPr>
    </w:p>
    <w:p w14:paraId="7D73C115" w14:textId="71E79DFD" w:rsidR="000978FC" w:rsidRPr="00631227" w:rsidRDefault="000978FC" w:rsidP="000978FC">
      <w:pPr>
        <w:pStyle w:val="Default"/>
        <w:spacing w:line="276" w:lineRule="auto"/>
        <w:rPr>
          <w:rFonts w:asciiTheme="minorHAnsi" w:hAnsiTheme="minorHAnsi" w:cstheme="minorHAnsi"/>
          <w:b/>
          <w:color w:val="auto"/>
        </w:rPr>
      </w:pPr>
      <w:r w:rsidRPr="00631227">
        <w:rPr>
          <w:rFonts w:asciiTheme="minorHAnsi" w:hAnsiTheme="minorHAnsi" w:cstheme="minorHAnsi"/>
          <w:b/>
          <w:color w:val="auto"/>
        </w:rPr>
        <w:t>2. Üzleti kapcsolat fennállása alatt jelentkező kockázatok</w:t>
      </w:r>
    </w:p>
    <w:p w14:paraId="5CC331F9" w14:textId="0C0D2E79"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 Engedményezés harmadik fél részére</w:t>
      </w:r>
      <w:r w:rsidRPr="00631227">
        <w:rPr>
          <w:rFonts w:asciiTheme="minorHAnsi" w:hAnsiTheme="minorHAnsi" w:cstheme="minorHAnsi"/>
          <w:color w:val="auto"/>
        </w:rPr>
        <w:t>: a virtuális fizetőeszköz eladása során a beérkező pénzösszeg kedvezményezettje nem az ügyfél, hanem egy kívülálló fél.</w:t>
      </w:r>
    </w:p>
    <w:p w14:paraId="4760F44C" w14:textId="08ECE55C"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2.2. Indokolatlan készpénzes fizetési igény</w:t>
      </w:r>
      <w:r w:rsidRPr="00631227">
        <w:rPr>
          <w:rFonts w:asciiTheme="minorHAnsi" w:hAnsiTheme="minorHAnsi" w:cstheme="minorHAnsi"/>
          <w:color w:val="auto"/>
        </w:rPr>
        <w:t>: az ügyfél készpénzben kívánja a vételárat kifizetni anélkül, hogy annak indokát megadná.</w:t>
      </w:r>
    </w:p>
    <w:p w14:paraId="6D88F574" w14:textId="54B8005F"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2.3. Készpénz forrásának igazolásának elutasítása</w:t>
      </w:r>
      <w:r w:rsidRPr="00631227">
        <w:rPr>
          <w:rFonts w:asciiTheme="minorHAnsi" w:hAnsiTheme="minorHAnsi" w:cstheme="minorHAnsi"/>
          <w:color w:val="auto"/>
        </w:rPr>
        <w:t>: az ügyfél nem ad nyilatkozatot a készpénz eredetéről, vagy nem tud megfelelő dokumentációt biztosítani.</w:t>
      </w:r>
    </w:p>
    <w:p w14:paraId="3A3D47EB" w14:textId="646BFC2F"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2.4. Nem átlátható tulajdonosi háttérrel rendelkező tag belépése</w:t>
      </w:r>
      <w:r w:rsidRPr="00631227">
        <w:rPr>
          <w:rFonts w:asciiTheme="minorHAnsi" w:hAnsiTheme="minorHAnsi" w:cstheme="minorHAnsi"/>
          <w:color w:val="auto"/>
        </w:rPr>
        <w:t>: az ügyfél szervezetében olyan új tag jelenik meg, akinek tulajdonosi háttere nem ellenőrizhető.</w:t>
      </w:r>
    </w:p>
    <w:p w14:paraId="5BFCE80C" w14:textId="11814764"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2.5. Külföldi lakóhelyű tisztségviselők képviselete</w:t>
      </w:r>
      <w:r w:rsidRPr="00631227">
        <w:rPr>
          <w:rFonts w:asciiTheme="minorHAnsi" w:hAnsiTheme="minorHAnsi" w:cstheme="minorHAnsi"/>
          <w:color w:val="auto"/>
        </w:rPr>
        <w:t>: az ügyfél szervezet vezető tisztségviselői külföldi lakóhellyel rendelkeznek, és helyettük más személy jár el a Szolgáltatónál.</w:t>
      </w:r>
    </w:p>
    <w:p w14:paraId="105F00DC" w14:textId="78916AC1"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2.6. Vezető tisztségviselő elérhetetlensége</w:t>
      </w:r>
      <w:r w:rsidRPr="00631227">
        <w:rPr>
          <w:rFonts w:asciiTheme="minorHAnsi" w:hAnsiTheme="minorHAnsi" w:cstheme="minorHAnsi"/>
          <w:color w:val="auto"/>
        </w:rPr>
        <w:t>: az ügyfél vezető tisztségviselője nem elérhető a Szolgáltató számára.</w:t>
      </w:r>
    </w:p>
    <w:p w14:paraId="27B0AC00" w14:textId="6B696B30"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2.7. Logikus gazdasági cél hiánya</w:t>
      </w:r>
      <w:r w:rsidRPr="00631227">
        <w:rPr>
          <w:rFonts w:asciiTheme="minorHAnsi" w:hAnsiTheme="minorHAnsi" w:cstheme="minorHAnsi"/>
          <w:color w:val="auto"/>
        </w:rPr>
        <w:t>: az ügylet gazdasági célja nem alátámasztott vagy nem logikus.</w:t>
      </w:r>
    </w:p>
    <w:p w14:paraId="3FC338B1" w14:textId="3A75C1F3"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lastRenderedPageBreak/>
        <w:t>2.8. Mixer vagy tumbler szolgáltatások igénybevétele</w:t>
      </w:r>
      <w:r w:rsidRPr="00631227">
        <w:rPr>
          <w:rFonts w:asciiTheme="minorHAnsi" w:hAnsiTheme="minorHAnsi" w:cstheme="minorHAnsi"/>
          <w:color w:val="auto"/>
        </w:rPr>
        <w:t>: a virtuális fizetőeszköz tranzakció mixer vagy tumbler szolgáltatást vett igénybe, ami az illegális források elfedését segíti.</w:t>
      </w:r>
    </w:p>
    <w:p w14:paraId="3F62BD16" w14:textId="6717F17A"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2.9. Darknet és illegális tevékenységekhez köthető tranzakciók</w:t>
      </w:r>
      <w:r w:rsidRPr="00631227">
        <w:rPr>
          <w:rFonts w:asciiTheme="minorHAnsi" w:hAnsiTheme="minorHAnsi" w:cstheme="minorHAnsi"/>
          <w:color w:val="auto"/>
        </w:rPr>
        <w:t>: az ügyfél tranzakciója darknet piacterekhez vagy egyéb illegális tevékenységekhez kapcsolható.</w:t>
      </w:r>
    </w:p>
    <w:p w14:paraId="49FCC637" w14:textId="30A9DB80"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2.10. Proxykon keresztüli domain név regisztráció</w:t>
      </w:r>
      <w:r w:rsidRPr="00631227">
        <w:rPr>
          <w:rFonts w:asciiTheme="minorHAnsi" w:hAnsiTheme="minorHAnsi" w:cstheme="minorHAnsi"/>
          <w:color w:val="auto"/>
        </w:rPr>
        <w:t>: a felhasználók domain nevüket proxykon keresztül regisztrálják, hogy elrejtsék a tulajdonosokat.</w:t>
      </w:r>
    </w:p>
    <w:p w14:paraId="014D01ED" w14:textId="2E249F88"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2.11. Több pénztárca ugyanazon IP-ről</w:t>
      </w:r>
      <w:r w:rsidRPr="00631227">
        <w:rPr>
          <w:rFonts w:asciiTheme="minorHAnsi" w:hAnsiTheme="minorHAnsi" w:cstheme="minorHAnsi"/>
          <w:color w:val="auto"/>
        </w:rPr>
        <w:t>: nagyszámú, látszólag független virtuális pénztárcát ugyanazon IP- vagy MAC-címről vezérelnek.</w:t>
      </w:r>
    </w:p>
    <w:p w14:paraId="024FA1B1" w14:textId="601E12D3"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2.12. Virtuális fizetőeszköz váltó automaták használata a magas díjak ellenére</w:t>
      </w:r>
      <w:r w:rsidRPr="00631227">
        <w:rPr>
          <w:rFonts w:asciiTheme="minorHAnsi" w:hAnsiTheme="minorHAnsi" w:cstheme="minorHAnsi"/>
          <w:color w:val="auto"/>
        </w:rPr>
        <w:t>: az ügyfél virtuális fizetőeszköz váltó automatákat vagy kioszkokat használ közvetítők (money mule) vagy scam-áldozatok segítségével.</w:t>
      </w:r>
    </w:p>
    <w:p w14:paraId="43FAA672" w14:textId="6778E1BE"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2.13. Csalásokhoz vagy tiltott címekhez köthető címek</w:t>
      </w:r>
      <w:r w:rsidRPr="00631227">
        <w:rPr>
          <w:rFonts w:asciiTheme="minorHAnsi" w:hAnsiTheme="minorHAnsi" w:cstheme="minorHAnsi"/>
          <w:color w:val="auto"/>
        </w:rPr>
        <w:t>: az ügyfél ismert csalásokhoz, zsaroláshoz vagy zsarolóvírusokhoz köthető címekkel végez fizetési műveletet.</w:t>
      </w:r>
    </w:p>
    <w:p w14:paraId="01D029A9" w14:textId="2EDBD81D"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2.14. Közvetítők (mixer) igénybevételével eredő pénzeszközök</w:t>
      </w:r>
      <w:r w:rsidRPr="00631227">
        <w:rPr>
          <w:rFonts w:asciiTheme="minorHAnsi" w:hAnsiTheme="minorHAnsi" w:cstheme="minorHAnsi"/>
          <w:color w:val="auto"/>
        </w:rPr>
        <w:t>: az ügyfél pénzeszközei mixer szolgáltatáson keresztül érkeznek, ami az illegális forrás rejtésére utalhat.</w:t>
      </w:r>
    </w:p>
    <w:p w14:paraId="29DAF324" w14:textId="6781A164"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2.15. Fedőcégek használata</w:t>
      </w:r>
      <w:r w:rsidRPr="00631227">
        <w:rPr>
          <w:rFonts w:asciiTheme="minorHAnsi" w:hAnsiTheme="minorHAnsi" w:cstheme="minorHAnsi"/>
          <w:color w:val="auto"/>
        </w:rPr>
        <w:t>: olyan fedőcégek megjelenése, amelyek célja a tényleges pénzmozgások elfedése.</w:t>
      </w:r>
    </w:p>
    <w:p w14:paraId="4FAE6F24" w14:textId="5F9CEF1D"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2.16. ICO-k átláthatóságának hiánya</w:t>
      </w:r>
      <w:r w:rsidRPr="00631227">
        <w:rPr>
          <w:rFonts w:asciiTheme="minorHAnsi" w:hAnsiTheme="minorHAnsi" w:cstheme="minorHAnsi"/>
          <w:color w:val="auto"/>
        </w:rPr>
        <w:t>: az ügyfél olyan ICO-ból származó eszközökkel rendelkezik, ahol a befektetők adatai nem hozzáférhetők.</w:t>
      </w:r>
    </w:p>
    <w:p w14:paraId="71EA985C" w14:textId="7E7FAE10"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2.17. Aránytalan vagyon virtuális fizetőeszközökből</w:t>
      </w:r>
      <w:r w:rsidRPr="00631227">
        <w:rPr>
          <w:rFonts w:asciiTheme="minorHAnsi" w:hAnsiTheme="minorHAnsi" w:cstheme="minorHAnsi"/>
          <w:color w:val="auto"/>
        </w:rPr>
        <w:t>: az ügyfél vagyonának jelentős része olyan virtuális fizetőeszközöktől származik, amelyek pénzmosás-terrorizmusfinanszírozás elleni intézkedéseket nem alkalmazó szolgáltatóktól erednek.</w:t>
      </w:r>
    </w:p>
    <w:p w14:paraId="4FE3EAEC" w14:textId="2F2E456E"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2.18. Több nagy értékű tranzakció rövid időn belül</w:t>
      </w:r>
      <w:r w:rsidRPr="00631227">
        <w:rPr>
          <w:rFonts w:asciiTheme="minorHAnsi" w:hAnsiTheme="minorHAnsi" w:cstheme="minorHAnsi"/>
          <w:color w:val="auto"/>
        </w:rPr>
        <w:t>: nagy értékű tranzakciók sorozata, amelyek időben lépcsőzetesen ismétlődnek.</w:t>
      </w:r>
    </w:p>
    <w:p w14:paraId="75B82FFB" w14:textId="4D63E170"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2.19. Bonyolult ügyletek magas kockázatú országokba</w:t>
      </w:r>
      <w:r w:rsidRPr="00631227">
        <w:rPr>
          <w:rFonts w:asciiTheme="minorHAnsi" w:hAnsiTheme="minorHAnsi" w:cstheme="minorHAnsi"/>
          <w:color w:val="auto"/>
        </w:rPr>
        <w:t>: az ügyfél bonyolult ügyletet bonyolít egy olyan személy vagy szervezet felé, amelynek szokásos tartózkodási helye proliferációs aggályokat felvető országban található.</w:t>
      </w:r>
    </w:p>
    <w:p w14:paraId="36159EA1" w14:textId="77777777" w:rsidR="000978FC" w:rsidRPr="00631227" w:rsidRDefault="000978FC" w:rsidP="000978FC">
      <w:pPr>
        <w:pStyle w:val="Default"/>
        <w:spacing w:line="276" w:lineRule="auto"/>
        <w:rPr>
          <w:rFonts w:asciiTheme="minorHAnsi" w:hAnsiTheme="minorHAnsi" w:cstheme="minorHAnsi"/>
          <w:color w:val="auto"/>
        </w:rPr>
      </w:pPr>
    </w:p>
    <w:p w14:paraId="7673566F" w14:textId="503906BF" w:rsidR="000978FC" w:rsidRPr="00631227" w:rsidRDefault="000978FC" w:rsidP="000978FC">
      <w:pPr>
        <w:pStyle w:val="Default"/>
        <w:spacing w:line="276" w:lineRule="auto"/>
        <w:rPr>
          <w:rFonts w:asciiTheme="minorHAnsi" w:hAnsiTheme="minorHAnsi" w:cstheme="minorHAnsi"/>
          <w:b/>
          <w:color w:val="auto"/>
        </w:rPr>
      </w:pPr>
      <w:r w:rsidRPr="00631227">
        <w:rPr>
          <w:rFonts w:asciiTheme="minorHAnsi" w:hAnsiTheme="minorHAnsi" w:cstheme="minorHAnsi"/>
          <w:b/>
          <w:color w:val="auto"/>
        </w:rPr>
        <w:t>3. Üzleti kapcsolat megszűnésekor felmerülő kockázatok</w:t>
      </w:r>
    </w:p>
    <w:p w14:paraId="41C7D942" w14:textId="3B5F42A3"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3.1. Jogszabálysértéshez nyújtott segítség kérése</w:t>
      </w:r>
      <w:r w:rsidRPr="00631227">
        <w:rPr>
          <w:rFonts w:asciiTheme="minorHAnsi" w:hAnsiTheme="minorHAnsi" w:cstheme="minorHAnsi"/>
          <w:color w:val="auto"/>
        </w:rPr>
        <w:t>: az ügyfél olyan kérésre ad megbízást, amely jogszabálysértést valósítana meg.</w:t>
      </w:r>
    </w:p>
    <w:p w14:paraId="2AE69969" w14:textId="2E3FD81F" w:rsidR="000978FC" w:rsidRPr="00631227" w:rsidRDefault="000978FC" w:rsidP="000978FC">
      <w:pPr>
        <w:pStyle w:val="Default"/>
        <w:spacing w:line="276" w:lineRule="auto"/>
        <w:rPr>
          <w:rFonts w:asciiTheme="minorHAnsi" w:hAnsiTheme="minorHAnsi" w:cstheme="minorHAnsi"/>
          <w:color w:val="auto"/>
        </w:rPr>
      </w:pPr>
      <w:r w:rsidRPr="00631227">
        <w:rPr>
          <w:rFonts w:asciiTheme="minorHAnsi" w:hAnsiTheme="minorHAnsi" w:cstheme="minorHAnsi"/>
          <w:bCs/>
          <w:color w:val="auto"/>
        </w:rPr>
        <w:t>3.2. Ügyfél-átvilágítási adatok hiánya miatt megszüntetett kapcsolat</w:t>
      </w:r>
      <w:r w:rsidRPr="00631227">
        <w:rPr>
          <w:rFonts w:asciiTheme="minorHAnsi" w:hAnsiTheme="minorHAnsi" w:cstheme="minorHAnsi"/>
          <w:color w:val="auto"/>
        </w:rPr>
        <w:t>: az üzleti kapcsolat azért került megszüntetésre, mert az ügyfél nem működött közre az átvilágítási folyamat során.</w:t>
      </w:r>
    </w:p>
    <w:p w14:paraId="607B9DD1" w14:textId="77777777" w:rsidR="00486452" w:rsidRPr="00631227" w:rsidRDefault="00486452" w:rsidP="00FE033E">
      <w:pPr>
        <w:rPr>
          <w:rFonts w:asciiTheme="minorHAnsi" w:hAnsiTheme="minorHAnsi" w:cstheme="minorHAnsi"/>
          <w:szCs w:val="24"/>
        </w:rPr>
      </w:pPr>
    </w:p>
    <w:sectPr w:rsidR="00486452" w:rsidRPr="00631227" w:rsidSect="00D86965">
      <w:pgSz w:w="11907" w:h="16840" w:code="9"/>
      <w:pgMar w:top="737" w:right="567" w:bottom="737" w:left="567"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992B" w14:textId="77777777" w:rsidR="009A0EFF" w:rsidRDefault="009A0EFF">
      <w:r>
        <w:separator/>
      </w:r>
    </w:p>
  </w:endnote>
  <w:endnote w:type="continuationSeparator" w:id="0">
    <w:p w14:paraId="2647D2EC" w14:textId="77777777" w:rsidR="009A0EFF" w:rsidRDefault="009A0EFF">
      <w:r>
        <w:continuationSeparator/>
      </w:r>
    </w:p>
  </w:endnote>
  <w:endnote w:type="continuationNotice" w:id="1">
    <w:p w14:paraId="62E33CBE" w14:textId="77777777" w:rsidR="009A0EFF" w:rsidRDefault="009A0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8B14" w14:textId="77777777" w:rsidR="005819DB" w:rsidRDefault="005819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8E36A89" w14:textId="77777777" w:rsidR="005819DB" w:rsidRDefault="005819D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4A1F" w14:textId="77777777" w:rsidR="005819DB" w:rsidRPr="008A69DF" w:rsidRDefault="005819DB"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sidR="00C44564">
      <w:rPr>
        <w:rFonts w:ascii="Calibri" w:hAnsi="Calibri"/>
        <w:noProof/>
        <w:sz w:val="22"/>
        <w:szCs w:val="22"/>
      </w:rPr>
      <w:t>5</w:t>
    </w:r>
    <w:r w:rsidRPr="008A69DF">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328" w14:textId="77777777" w:rsidR="00221739" w:rsidRDefault="0022173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1EDA" w14:textId="77777777" w:rsidR="009A0EFF" w:rsidRDefault="009A0EFF">
      <w:r>
        <w:separator/>
      </w:r>
    </w:p>
  </w:footnote>
  <w:footnote w:type="continuationSeparator" w:id="0">
    <w:p w14:paraId="60A44B4A" w14:textId="77777777" w:rsidR="009A0EFF" w:rsidRDefault="009A0EFF">
      <w:r>
        <w:continuationSeparator/>
      </w:r>
    </w:p>
  </w:footnote>
  <w:footnote w:type="continuationNotice" w:id="1">
    <w:p w14:paraId="24E39AD5" w14:textId="77777777" w:rsidR="009A0EFF" w:rsidRDefault="009A0EFF"/>
  </w:footnote>
  <w:footnote w:id="2">
    <w:p w14:paraId="0D37AD56" w14:textId="1AB0D130" w:rsidR="00FB58B0" w:rsidRPr="00631227" w:rsidRDefault="00FB58B0">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w:t>
      </w:r>
      <w:r w:rsidR="00FE033E" w:rsidRPr="00631227">
        <w:rPr>
          <w:rFonts w:asciiTheme="minorHAnsi" w:hAnsiTheme="minorHAnsi" w:cstheme="minorHAnsi"/>
          <w:sz w:val="16"/>
          <w:szCs w:val="16"/>
        </w:rPr>
        <w:t>Első kiadás: 2025.01.01.</w:t>
      </w:r>
      <w:r w:rsidR="00B8292B">
        <w:rPr>
          <w:rFonts w:asciiTheme="minorHAnsi" w:hAnsiTheme="minorHAnsi" w:cstheme="minorHAnsi"/>
          <w:sz w:val="16"/>
          <w:szCs w:val="16"/>
        </w:rPr>
        <w:t xml:space="preserve"> Jelen segédletet valamennyi </w:t>
      </w:r>
      <w:r w:rsidR="00D315A3">
        <w:rPr>
          <w:rFonts w:asciiTheme="minorHAnsi" w:hAnsiTheme="minorHAnsi" w:cstheme="minorHAnsi"/>
          <w:sz w:val="16"/>
          <w:szCs w:val="16"/>
        </w:rPr>
        <w:t>kriptoeszköz-</w:t>
      </w:r>
      <w:r w:rsidR="00B8292B">
        <w:rPr>
          <w:rFonts w:asciiTheme="minorHAnsi" w:hAnsiTheme="minorHAnsi" w:cstheme="minorHAnsi"/>
          <w:sz w:val="16"/>
          <w:szCs w:val="16"/>
        </w:rPr>
        <w:t xml:space="preserve">szolgáltató </w:t>
      </w:r>
      <w:r w:rsidR="00D315A3" w:rsidRPr="00D315A3">
        <w:rPr>
          <w:rFonts w:asciiTheme="minorHAnsi" w:hAnsiTheme="minorHAnsi" w:cstheme="minorHAnsi"/>
          <w:sz w:val="16"/>
          <w:szCs w:val="16"/>
        </w:rPr>
        <w:t>a kriptoeszközök piacairól, valamint az 1093/2010/EU és az 1095/2010/EU rendelet, továbbá a 2013/36/EU és az (EU) 2019/1937 irányelv módosításáról szóló (EU) 2023/1114 Európai Parlamenti és a Tanácsi rendeletben foglaltaknak megfelelő működési engedély</w:t>
      </w:r>
      <w:r w:rsidR="00D315A3">
        <w:rPr>
          <w:rFonts w:asciiTheme="minorHAnsi" w:hAnsiTheme="minorHAnsi" w:cstheme="minorHAnsi"/>
          <w:sz w:val="16"/>
          <w:szCs w:val="16"/>
        </w:rPr>
        <w:t xml:space="preserve">ezési eljárás lefolytatása érdekében köteles a saját működéséhez igazítva elkészíteni. </w:t>
      </w:r>
    </w:p>
  </w:footnote>
  <w:footnote w:id="3">
    <w:p w14:paraId="76C4424B" w14:textId="7EFD0D13" w:rsidR="002B669A" w:rsidRPr="00631227" w:rsidRDefault="002B669A" w:rsidP="002B669A">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bookmarkStart w:id="25" w:name="_Hlk182496810"/>
      <w:r w:rsidRPr="00631227">
        <w:rPr>
          <w:rFonts w:asciiTheme="minorHAnsi" w:hAnsiTheme="minorHAnsi" w:cstheme="minorHAnsi"/>
          <w:sz w:val="16"/>
          <w:szCs w:val="16"/>
        </w:rPr>
        <w:t>2025. III. 1-jétől alkalmazandó</w:t>
      </w:r>
      <w:bookmarkEnd w:id="25"/>
    </w:p>
  </w:footnote>
  <w:footnote w:id="4">
    <w:p w14:paraId="5EA0B6B4" w14:textId="77777777" w:rsidR="009F6CEC" w:rsidRPr="00631227" w:rsidRDefault="009F6CEC" w:rsidP="009F6CEC">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2025. július 1-jétől alkalmazandó</w:t>
      </w:r>
    </w:p>
  </w:footnote>
  <w:footnote w:id="5">
    <w:p w14:paraId="34EE28CA" w14:textId="1E0F0836" w:rsidR="0038277E" w:rsidRPr="00631227" w:rsidRDefault="0038277E">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https://www.mnb.hu/letoltes/14-2020-penzeszkoz-ajanlas.pdf</w:t>
      </w:r>
    </w:p>
  </w:footnote>
  <w:footnote w:id="6">
    <w:p w14:paraId="3A9385BB" w14:textId="77777777" w:rsidR="00C62E50" w:rsidRPr="00631227" w:rsidRDefault="00C62E50" w:rsidP="00C62E50">
      <w:pPr>
        <w:pStyle w:val="Default"/>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Az MNB alkalmas dokumentumnak tartja többek között az információhoz logikailag illeszkedő, az ügyfél nevére szóló, alábbi eredeti dokumentumok bemutatását, így különösen: </w:t>
      </w:r>
    </w:p>
    <w:p w14:paraId="487E29CE" w14:textId="77777777" w:rsidR="00C62E50" w:rsidRPr="00631227" w:rsidRDefault="00C62E50" w:rsidP="00C62E50">
      <w:pPr>
        <w:autoSpaceDE w:val="0"/>
        <w:autoSpaceDN w:val="0"/>
        <w:adjustRightInd w:val="0"/>
        <w:jc w:val="left"/>
        <w:rPr>
          <w:rFonts w:asciiTheme="minorHAnsi" w:hAnsiTheme="minorHAnsi" w:cstheme="minorHAnsi"/>
          <w:color w:val="000000"/>
          <w:sz w:val="16"/>
          <w:szCs w:val="16"/>
        </w:rPr>
      </w:pPr>
      <w:r w:rsidRPr="00631227">
        <w:rPr>
          <w:rFonts w:asciiTheme="minorHAnsi" w:hAnsiTheme="minorHAnsi" w:cstheme="minorHAnsi"/>
          <w:color w:val="000000"/>
          <w:sz w:val="16"/>
          <w:szCs w:val="16"/>
        </w:rPr>
        <w:t xml:space="preserve">• az 5 évnél nem régebbi jogerős bírósági vagy hatósági határozat (pl. hagyatékátadó végzés); </w:t>
      </w:r>
    </w:p>
    <w:p w14:paraId="1D108E81" w14:textId="77777777" w:rsidR="00C62E50" w:rsidRPr="00631227" w:rsidRDefault="00C62E50" w:rsidP="00C62E50">
      <w:pPr>
        <w:autoSpaceDE w:val="0"/>
        <w:autoSpaceDN w:val="0"/>
        <w:adjustRightInd w:val="0"/>
        <w:jc w:val="left"/>
        <w:rPr>
          <w:rFonts w:asciiTheme="minorHAnsi" w:hAnsiTheme="minorHAnsi" w:cstheme="minorHAnsi"/>
          <w:color w:val="000000"/>
          <w:sz w:val="16"/>
          <w:szCs w:val="16"/>
        </w:rPr>
      </w:pPr>
      <w:r w:rsidRPr="00631227">
        <w:rPr>
          <w:rFonts w:asciiTheme="minorHAnsi" w:hAnsiTheme="minorHAnsi" w:cstheme="minorHAnsi"/>
          <w:color w:val="000000"/>
          <w:sz w:val="16"/>
          <w:szCs w:val="16"/>
        </w:rPr>
        <w:t xml:space="preserve">• az 5 évnél nem régebbi egyéb közokirat, vagy teljes bizonyító erejű magánokirat (pl. ingatlan, gépjármű adásvételéről, ajándékozásról), </w:t>
      </w:r>
    </w:p>
    <w:p w14:paraId="1F37BC9D" w14:textId="77777777" w:rsidR="00C62E50" w:rsidRPr="00631227" w:rsidRDefault="00C62E50" w:rsidP="00C62E50">
      <w:pPr>
        <w:autoSpaceDE w:val="0"/>
        <w:autoSpaceDN w:val="0"/>
        <w:adjustRightInd w:val="0"/>
        <w:jc w:val="left"/>
        <w:rPr>
          <w:rFonts w:asciiTheme="minorHAnsi" w:hAnsiTheme="minorHAnsi" w:cstheme="minorHAnsi"/>
          <w:color w:val="000000"/>
          <w:sz w:val="16"/>
          <w:szCs w:val="16"/>
        </w:rPr>
      </w:pPr>
      <w:r w:rsidRPr="00631227">
        <w:rPr>
          <w:rFonts w:asciiTheme="minorHAnsi" w:hAnsiTheme="minorHAnsi" w:cstheme="minorHAnsi"/>
          <w:color w:val="000000"/>
          <w:sz w:val="16"/>
          <w:szCs w:val="16"/>
        </w:rPr>
        <w:t xml:space="preserve">• a 3 évnél nem régebbi fizetésiszámla-kivonat (bankszámlakivonat) és készpénzkifizetési bizonylat (ha az ügyfél fizetésiszámla-kivonatot - bankszámlakivonatot - nem tud bemutatni, mert nem áll rendelkezésére, akkor a készpénzfelvételi bizonylat); </w:t>
      </w:r>
    </w:p>
    <w:p w14:paraId="384B8D08" w14:textId="77777777" w:rsidR="00C62E50" w:rsidRPr="00631227" w:rsidRDefault="00C62E50" w:rsidP="00C62E50">
      <w:pPr>
        <w:autoSpaceDE w:val="0"/>
        <w:autoSpaceDN w:val="0"/>
        <w:adjustRightInd w:val="0"/>
        <w:jc w:val="left"/>
        <w:rPr>
          <w:rFonts w:asciiTheme="minorHAnsi" w:hAnsiTheme="minorHAnsi" w:cstheme="minorHAnsi"/>
          <w:color w:val="000000"/>
          <w:sz w:val="16"/>
          <w:szCs w:val="16"/>
        </w:rPr>
      </w:pPr>
      <w:r w:rsidRPr="00631227">
        <w:rPr>
          <w:rFonts w:asciiTheme="minorHAnsi" w:hAnsiTheme="minorHAnsi" w:cstheme="minorHAnsi"/>
          <w:color w:val="000000"/>
          <w:sz w:val="16"/>
          <w:szCs w:val="16"/>
        </w:rPr>
        <w:t xml:space="preserve">• szerencsejáték szervezésével foglalkozó cég 1 évnél nem régebbi igazolása nyereményről; </w:t>
      </w:r>
    </w:p>
    <w:p w14:paraId="456E3603" w14:textId="77777777" w:rsidR="00C62E50" w:rsidRPr="00631227" w:rsidRDefault="00C62E50" w:rsidP="00C62E50">
      <w:pPr>
        <w:autoSpaceDE w:val="0"/>
        <w:autoSpaceDN w:val="0"/>
        <w:adjustRightInd w:val="0"/>
        <w:jc w:val="left"/>
        <w:rPr>
          <w:rFonts w:asciiTheme="minorHAnsi" w:hAnsiTheme="minorHAnsi" w:cstheme="minorHAnsi"/>
          <w:color w:val="000000"/>
          <w:sz w:val="16"/>
          <w:szCs w:val="16"/>
        </w:rPr>
      </w:pPr>
      <w:r w:rsidRPr="00631227">
        <w:rPr>
          <w:rFonts w:asciiTheme="minorHAnsi" w:hAnsiTheme="minorHAnsi" w:cstheme="minorHAnsi"/>
          <w:color w:val="000000"/>
          <w:sz w:val="16"/>
          <w:szCs w:val="16"/>
        </w:rPr>
        <w:t xml:space="preserve">• a munkáltató 6 hónapnál nem régebbi igazolása a munkabérről, osztalékról, jutalomról; </w:t>
      </w:r>
    </w:p>
    <w:p w14:paraId="0839FF99" w14:textId="301ADD38" w:rsidR="00C62E50" w:rsidRPr="00631227" w:rsidRDefault="00C62E50" w:rsidP="00C62E50">
      <w:pPr>
        <w:pStyle w:val="Lbjegyzetszveg"/>
        <w:rPr>
          <w:rFonts w:asciiTheme="minorHAnsi" w:hAnsiTheme="minorHAnsi" w:cstheme="minorHAnsi"/>
          <w:sz w:val="16"/>
          <w:szCs w:val="16"/>
        </w:rPr>
      </w:pPr>
      <w:r w:rsidRPr="00631227">
        <w:rPr>
          <w:rFonts w:asciiTheme="minorHAnsi" w:hAnsiTheme="minorHAnsi" w:cstheme="minorHAnsi"/>
          <w:color w:val="000000"/>
          <w:sz w:val="16"/>
          <w:szCs w:val="16"/>
        </w:rPr>
        <w:t>• az Európai Unió területére történő belépéskor kitöltendő, 6 hónapnál nem régebbi „Készpénzbejelentő nyilatkozat”/„Cash declaration form” (amelyen a személyi adatok, a készpénz tulajdonosának adatai, a készpénzre, a készpénz származására és tervezett felhasználására vonatkozó, valamint a szállítással kapcsolatos adatok vannak feltüntetve).</w:t>
      </w:r>
    </w:p>
  </w:footnote>
  <w:footnote w:id="7">
    <w:p w14:paraId="7007BEA3" w14:textId="454E945D" w:rsidR="00621CC5" w:rsidRPr="00631227" w:rsidRDefault="00621CC5" w:rsidP="00621CC5">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2025. március 1-étől alkalmazandó</w:t>
      </w:r>
      <w:r w:rsidR="007B20E7" w:rsidRPr="00631227">
        <w:rPr>
          <w:rFonts w:asciiTheme="minorHAnsi" w:hAnsiTheme="minorHAnsi" w:cstheme="minorHAnsi"/>
          <w:sz w:val="16"/>
          <w:szCs w:val="16"/>
        </w:rPr>
        <w:t>.</w:t>
      </w:r>
    </w:p>
  </w:footnote>
  <w:footnote w:id="8">
    <w:p w14:paraId="7348D578" w14:textId="6A4CCE70" w:rsidR="003A4751" w:rsidRPr="00631227" w:rsidRDefault="003A4751" w:rsidP="003A4751">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2025. március 1-jétől alkalmazandó</w:t>
      </w:r>
      <w:r w:rsidR="00631227" w:rsidRPr="00631227">
        <w:rPr>
          <w:rFonts w:asciiTheme="minorHAnsi" w:hAnsiTheme="minorHAnsi" w:cstheme="minorHAnsi"/>
          <w:sz w:val="16"/>
          <w:szCs w:val="16"/>
        </w:rPr>
        <w:t>.</w:t>
      </w:r>
    </w:p>
  </w:footnote>
  <w:footnote w:id="9">
    <w:p w14:paraId="4C32644A" w14:textId="1F9888A3" w:rsidR="003A4751" w:rsidRPr="00631227" w:rsidRDefault="003A4751" w:rsidP="003A4751">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2025. március 1-jétől alkalmazandó</w:t>
      </w:r>
      <w:r w:rsidR="00631227" w:rsidRPr="00631227">
        <w:rPr>
          <w:rFonts w:asciiTheme="minorHAnsi" w:hAnsiTheme="minorHAnsi" w:cstheme="minorHAnsi"/>
          <w:sz w:val="16"/>
          <w:szCs w:val="16"/>
        </w:rPr>
        <w:t>.</w:t>
      </w:r>
    </w:p>
  </w:footnote>
  <w:footnote w:id="10">
    <w:p w14:paraId="57193D89" w14:textId="77777777" w:rsidR="00204AD6" w:rsidRPr="00631227" w:rsidRDefault="00204AD6" w:rsidP="00204AD6">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hyperlink r:id="rId1" w:history="1">
        <w:r w:rsidRPr="00631227">
          <w:rPr>
            <w:rFonts w:asciiTheme="minorHAnsi" w:hAnsiTheme="minorHAnsi" w:cstheme="minorHAnsi"/>
            <w:sz w:val="16"/>
            <w:szCs w:val="16"/>
          </w:rPr>
          <w:t>https://www.mnb.hu/felugyelet/szabalyozas/penzmosas-ellen/fontos-informaciok-dokumentumok</w:t>
        </w:r>
      </w:hyperlink>
      <w:r w:rsidRPr="00631227">
        <w:rPr>
          <w:rFonts w:asciiTheme="minorHAnsi" w:hAnsiTheme="minorHAnsi" w:cstheme="minorHAnsi"/>
          <w:sz w:val="16"/>
          <w:szCs w:val="16"/>
        </w:rPr>
        <w:t>; https://www.mnb.hu/felugyelet/szabalyozas/penzmosas-ellen/szabalyzatok-segedletek/segedlet-a-belso-szabalyzat-elkeszitesehez</w:t>
      </w:r>
    </w:p>
  </w:footnote>
  <w:footnote w:id="11">
    <w:p w14:paraId="443E42EC" w14:textId="24EB19E3" w:rsidR="003A4751" w:rsidRPr="00631227" w:rsidRDefault="003A4751" w:rsidP="003A4751">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2025. július 1-jétől</w:t>
      </w:r>
      <w:r w:rsidR="00631227" w:rsidRPr="00631227">
        <w:rPr>
          <w:rFonts w:asciiTheme="minorHAnsi" w:hAnsiTheme="minorHAnsi" w:cstheme="minorHAnsi"/>
          <w:sz w:val="16"/>
          <w:szCs w:val="16"/>
        </w:rPr>
        <w:t xml:space="preserve"> alkalmazandó.</w:t>
      </w:r>
    </w:p>
  </w:footnote>
  <w:footnote w:id="12">
    <w:p w14:paraId="7980D387" w14:textId="4AA431E5" w:rsidR="005F4D17" w:rsidRPr="00631227" w:rsidRDefault="005F4D17" w:rsidP="005F4D17">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2025. március 1-jétől alkalmazandó</w:t>
      </w:r>
      <w:r w:rsidR="003C036E" w:rsidRPr="00631227">
        <w:rPr>
          <w:rFonts w:asciiTheme="minorHAnsi" w:hAnsiTheme="minorHAnsi" w:cstheme="minorHAnsi"/>
          <w:sz w:val="16"/>
          <w:szCs w:val="16"/>
        </w:rPr>
        <w:t>.</w:t>
      </w:r>
    </w:p>
  </w:footnote>
  <w:footnote w:id="13">
    <w:p w14:paraId="637D3A12" w14:textId="77777777" w:rsidR="002F217C" w:rsidRPr="00631227" w:rsidRDefault="002F217C" w:rsidP="002F217C">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2025. július 1-jétől alkalmazandó</w:t>
      </w:r>
    </w:p>
  </w:footnote>
  <w:footnote w:id="14">
    <w:p w14:paraId="6A543CCC" w14:textId="367AE395" w:rsidR="00EB381E" w:rsidRPr="00631227" w:rsidRDefault="00EB381E">
      <w:pPr>
        <w:pStyle w:val="Lbjegyzetszveg"/>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w:t>
      </w:r>
      <w:r w:rsidRPr="00631227">
        <w:rPr>
          <w:rFonts w:asciiTheme="minorHAnsi" w:hAnsiTheme="minorHAnsi" w:cstheme="minorHAnsi"/>
          <w:color w:val="0000FF"/>
          <w:sz w:val="16"/>
          <w:szCs w:val="16"/>
        </w:rPr>
        <w:t>Az Európai Parlament és a Tanács (EU) 2023/1114 rendelete a kriptoeszközök piacairól, valamint az 1093/2010/EU és az 1095/2010/EU rendelet, továbbá a 2013/36/EU és az (EU) 2019/1937 irányelv módosításáról.</w:t>
      </w:r>
    </w:p>
  </w:footnote>
  <w:footnote w:id="15">
    <w:p w14:paraId="33E4B8FC" w14:textId="77777777" w:rsidR="004C348C" w:rsidRPr="00631227" w:rsidRDefault="004C348C" w:rsidP="004C348C">
      <w:pPr>
        <w:pStyle w:val="pf0"/>
        <w:rPr>
          <w:rFonts w:asciiTheme="minorHAnsi" w:hAnsiTheme="minorHAnsi" w:cstheme="minorHAnsi"/>
          <w:sz w:val="16"/>
          <w:szCs w:val="16"/>
        </w:rPr>
      </w:pPr>
      <w:r w:rsidRPr="00631227">
        <w:rPr>
          <w:rStyle w:val="Lbjegyzet-hivatkozs"/>
          <w:rFonts w:asciiTheme="minorHAnsi" w:hAnsiTheme="minorHAnsi" w:cstheme="minorHAnsi"/>
          <w:sz w:val="16"/>
          <w:szCs w:val="16"/>
        </w:rPr>
        <w:footnoteRef/>
      </w:r>
      <w:r w:rsidRPr="00631227">
        <w:rPr>
          <w:rFonts w:asciiTheme="minorHAnsi" w:hAnsiTheme="minorHAnsi" w:cstheme="minorHAnsi"/>
          <w:sz w:val="16"/>
          <w:szCs w:val="16"/>
        </w:rPr>
        <w:t xml:space="preserve"> </w:t>
      </w:r>
      <w:r w:rsidRPr="00631227">
        <w:rPr>
          <w:rFonts w:asciiTheme="minorHAnsi" w:hAnsiTheme="minorHAnsi" w:cstheme="minorHAnsi"/>
          <w:color w:val="0000FF"/>
          <w:sz w:val="16"/>
          <w:szCs w:val="16"/>
        </w:rPr>
        <w:t xml:space="preserve">Iránymutatás az (EU) 2023/1113 rendelet értelmében a pénzmosási és terrorizmusfinanszírozási célból történő pénzeszközökkel való visszaélés és egyes kriptoeszköz-átruházások megelőzéséről, [... kérjük, az elfogadást követően illesszék be a jelenleg konzultáció alatt álló iránymutatások számát (EBA/CP/2023/35) (a továbbiakban: Az utazási szabályokra vonatkozó iránymutatások) </w:t>
      </w:r>
    </w:p>
    <w:p w14:paraId="68996A98" w14:textId="77777777" w:rsidR="004C348C" w:rsidRPr="00631227" w:rsidRDefault="004C348C" w:rsidP="004C348C">
      <w:pPr>
        <w:pStyle w:val="Lbjegyzetszveg"/>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A69" w14:textId="77777777" w:rsidR="00221739" w:rsidRDefault="0022173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ACC9" w14:textId="77777777" w:rsidR="005819DB" w:rsidRPr="000162A4" w:rsidRDefault="005819DB">
    <w:pPr>
      <w:pStyle w:val="lfej"/>
      <w:tabs>
        <w:tab w:val="clear" w:pos="4153"/>
        <w:tab w:val="clear" w:pos="8306"/>
        <w:tab w:val="right" w:pos="10065"/>
      </w:tabs>
      <w:rPr>
        <w:rFonts w:ascii="Times New Roman" w:hAnsi="Times New Roman"/>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C89C" w14:textId="77777777" w:rsidR="00221739" w:rsidRDefault="0022173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1457"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 w15:restartNumberingAfterBreak="0">
    <w:nsid w:val="051F1421"/>
    <w:multiLevelType w:val="hybridMultilevel"/>
    <w:tmpl w:val="BA18B7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B06878"/>
    <w:multiLevelType w:val="multilevel"/>
    <w:tmpl w:val="25AA3B7E"/>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BA26628"/>
    <w:multiLevelType w:val="hybridMultilevel"/>
    <w:tmpl w:val="CDDC1444"/>
    <w:lvl w:ilvl="0" w:tplc="040E0001">
      <w:start w:val="1"/>
      <w:numFmt w:val="bullet"/>
      <w:lvlText w:val=""/>
      <w:lvlJc w:val="left"/>
      <w:pPr>
        <w:ind w:left="1778"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6D6E34"/>
    <w:multiLevelType w:val="hybridMultilevel"/>
    <w:tmpl w:val="165E6E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78405A"/>
    <w:multiLevelType w:val="hybridMultilevel"/>
    <w:tmpl w:val="D926345C"/>
    <w:lvl w:ilvl="0" w:tplc="040E0001">
      <w:start w:val="1"/>
      <w:numFmt w:val="bullet"/>
      <w:lvlText w:val=""/>
      <w:lvlJc w:val="left"/>
      <w:pPr>
        <w:ind w:left="4046" w:hanging="360"/>
      </w:pPr>
      <w:rPr>
        <w:rFonts w:ascii="Symbol" w:hAnsi="Symbol"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4" w15:restartNumberingAfterBreak="0">
    <w:nsid w:val="16254B8B"/>
    <w:multiLevelType w:val="hybridMultilevel"/>
    <w:tmpl w:val="AB6A93BA"/>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341086"/>
    <w:multiLevelType w:val="hybridMultilevel"/>
    <w:tmpl w:val="806E95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1825083C"/>
    <w:multiLevelType w:val="multilevel"/>
    <w:tmpl w:val="558072D8"/>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2F4832"/>
    <w:multiLevelType w:val="hybridMultilevel"/>
    <w:tmpl w:val="DCA0917C"/>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0" w15:restartNumberingAfterBreak="0">
    <w:nsid w:val="19405FA7"/>
    <w:multiLevelType w:val="hybridMultilevel"/>
    <w:tmpl w:val="CA720BF2"/>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1AFF68DD"/>
    <w:multiLevelType w:val="hybridMultilevel"/>
    <w:tmpl w:val="5B7C2C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D4F0D8F"/>
    <w:multiLevelType w:val="multilevel"/>
    <w:tmpl w:val="D8224E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3C2ACB"/>
    <w:multiLevelType w:val="hybridMultilevel"/>
    <w:tmpl w:val="E9E6D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F496C49"/>
    <w:multiLevelType w:val="hybridMultilevel"/>
    <w:tmpl w:val="5B8C9B96"/>
    <w:lvl w:ilvl="0" w:tplc="31308CB0">
      <w:start w:val="1"/>
      <w:numFmt w:val="lowerLetter"/>
      <w:lvlText w:val="%1)"/>
      <w:lvlJc w:val="left"/>
      <w:pPr>
        <w:ind w:left="1069" w:hanging="360"/>
      </w:pPr>
      <w:rPr>
        <w:rFonts w:hint="default"/>
        <w:b/>
        <w:bCs/>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9" w15:restartNumberingAfterBreak="0">
    <w:nsid w:val="21641FC8"/>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0"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240746F4"/>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2" w15:restartNumberingAfterBreak="0">
    <w:nsid w:val="275A5D63"/>
    <w:multiLevelType w:val="hybridMultilevel"/>
    <w:tmpl w:val="BBC85DD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7E52554"/>
    <w:multiLevelType w:val="hybridMultilevel"/>
    <w:tmpl w:val="05C01ACE"/>
    <w:lvl w:ilvl="0" w:tplc="A1CC9406">
      <w:start w:val="1"/>
      <w:numFmt w:val="bullet"/>
      <w:lvlText w:val=""/>
      <w:lvlJc w:val="left"/>
      <w:pPr>
        <w:ind w:left="1495" w:hanging="360"/>
      </w:pPr>
      <w:rPr>
        <w:rFonts w:ascii="Symbol" w:hAnsi="Symbol" w:hint="default"/>
        <w:i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4008"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B133583"/>
    <w:multiLevelType w:val="hybridMultilevel"/>
    <w:tmpl w:val="D6B0BD6C"/>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8" w15:restartNumberingAfterBreak="0">
    <w:nsid w:val="2D0B2EA8"/>
    <w:multiLevelType w:val="hybridMultilevel"/>
    <w:tmpl w:val="3F9A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DC9295B"/>
    <w:multiLevelType w:val="hybridMultilevel"/>
    <w:tmpl w:val="6FB4D8E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00205FB"/>
    <w:multiLevelType w:val="hybridMultilevel"/>
    <w:tmpl w:val="1DAA6B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0DA67DF"/>
    <w:multiLevelType w:val="hybridMultilevel"/>
    <w:tmpl w:val="4C36072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22A4207"/>
    <w:multiLevelType w:val="hybridMultilevel"/>
    <w:tmpl w:val="E9446DA2"/>
    <w:lvl w:ilvl="0" w:tplc="040E0001">
      <w:start w:val="1"/>
      <w:numFmt w:val="bullet"/>
      <w:lvlText w:val=""/>
      <w:lvlJc w:val="left"/>
      <w:pPr>
        <w:ind w:left="924" w:hanging="360"/>
      </w:pPr>
      <w:rPr>
        <w:rFonts w:ascii="Symbol" w:hAnsi="Symbol" w:hint="default"/>
      </w:rPr>
    </w:lvl>
    <w:lvl w:ilvl="1" w:tplc="040E000F">
      <w:start w:val="1"/>
      <w:numFmt w:val="decimal"/>
      <w:lvlText w:val="%2."/>
      <w:lvlJc w:val="left"/>
      <w:pPr>
        <w:ind w:left="1644" w:hanging="360"/>
      </w:pPr>
      <w:rPr>
        <w:rFonts w:hint="default"/>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46"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4736CBA"/>
    <w:multiLevelType w:val="hybridMultilevel"/>
    <w:tmpl w:val="B686AD5A"/>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50" w15:restartNumberingAfterBreak="0">
    <w:nsid w:val="349C0733"/>
    <w:multiLevelType w:val="hybridMultilevel"/>
    <w:tmpl w:val="F530F960"/>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57D3D60"/>
    <w:multiLevelType w:val="hybridMultilevel"/>
    <w:tmpl w:val="89BA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7" w15:restartNumberingAfterBreak="0">
    <w:nsid w:val="3CB82101"/>
    <w:multiLevelType w:val="multilevel"/>
    <w:tmpl w:val="98045148"/>
    <w:lvl w:ilvl="0">
      <w:start w:val="1"/>
      <w:numFmt w:val="bullet"/>
      <w:lvlText w:val=""/>
      <w:lvlJc w:val="left"/>
      <w:pPr>
        <w:ind w:left="1430" w:hanging="360"/>
      </w:pPr>
      <w:rPr>
        <w:rFonts w:ascii="Symbol" w:hAnsi="Symbol" w:hint="default"/>
      </w:rPr>
    </w:lvl>
    <w:lvl w:ilvl="1">
      <w:start w:val="2"/>
      <w:numFmt w:val="decimal"/>
      <w:isLgl/>
      <w:lvlText w:val="%1.%2."/>
      <w:lvlJc w:val="left"/>
      <w:pPr>
        <w:ind w:left="1951" w:hanging="39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263"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456" w:hanging="1440"/>
      </w:pPr>
      <w:rPr>
        <w:rFonts w:hint="default"/>
      </w:rPr>
    </w:lvl>
    <w:lvl w:ilvl="7">
      <w:start w:val="1"/>
      <w:numFmt w:val="decimal"/>
      <w:isLgl/>
      <w:lvlText w:val="%1.%2.%3.%4.%5.%6.%7.%8."/>
      <w:lvlJc w:val="left"/>
      <w:pPr>
        <w:ind w:left="5947" w:hanging="1440"/>
      </w:pPr>
      <w:rPr>
        <w:rFonts w:hint="default"/>
      </w:rPr>
    </w:lvl>
    <w:lvl w:ilvl="8">
      <w:start w:val="1"/>
      <w:numFmt w:val="decimal"/>
      <w:isLgl/>
      <w:lvlText w:val="%1.%2.%3.%4.%5.%6.%7.%8.%9."/>
      <w:lvlJc w:val="left"/>
      <w:pPr>
        <w:ind w:left="6798" w:hanging="1800"/>
      </w:pPr>
      <w:rPr>
        <w:rFonts w:hint="default"/>
      </w:rPr>
    </w:lvl>
  </w:abstractNum>
  <w:abstractNum w:abstractNumId="58" w15:restartNumberingAfterBreak="0">
    <w:nsid w:val="407D4448"/>
    <w:multiLevelType w:val="hybridMultilevel"/>
    <w:tmpl w:val="743EE470"/>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9" w15:restartNumberingAfterBreak="0">
    <w:nsid w:val="40D55EA8"/>
    <w:multiLevelType w:val="multilevel"/>
    <w:tmpl w:val="65D032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1" w15:restartNumberingAfterBreak="0">
    <w:nsid w:val="436B1402"/>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2" w15:restartNumberingAfterBreak="0">
    <w:nsid w:val="452C7AFC"/>
    <w:multiLevelType w:val="multilevel"/>
    <w:tmpl w:val="478E9166"/>
    <w:lvl w:ilvl="0">
      <w:start w:val="1"/>
      <w:numFmt w:val="decimal"/>
      <w:lvlText w:val="%1."/>
      <w:lvlJc w:val="left"/>
      <w:pPr>
        <w:ind w:left="1854" w:hanging="360"/>
      </w:pPr>
    </w:lvl>
    <w:lvl w:ilvl="1">
      <w:start w:val="1"/>
      <w:numFmt w:val="decimal"/>
      <w:isLgl/>
      <w:lvlText w:val="%1.%2."/>
      <w:lvlJc w:val="left"/>
      <w:pPr>
        <w:ind w:left="1884" w:hanging="39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3"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4" w15:restartNumberingAfterBreak="0">
    <w:nsid w:val="477337B3"/>
    <w:multiLevelType w:val="hybridMultilevel"/>
    <w:tmpl w:val="BF28DC18"/>
    <w:lvl w:ilvl="0" w:tplc="FD2E91C0">
      <w:start w:val="1"/>
      <w:numFmt w:val="decimal"/>
      <w:lvlText w:val="%1."/>
      <w:lvlJc w:val="left"/>
      <w:pPr>
        <w:ind w:left="1780" w:hanging="360"/>
      </w:pPr>
      <w:rPr>
        <w:rFonts w:hint="default"/>
        <w:b w:val="0"/>
        <w:i w:val="0"/>
      </w:rPr>
    </w:lvl>
    <w:lvl w:ilvl="1" w:tplc="6408F604">
      <w:start w:val="1"/>
      <w:numFmt w:val="decimal"/>
      <w:lvlText w:val="%2."/>
      <w:lvlJc w:val="left"/>
      <w:pPr>
        <w:ind w:left="2500" w:hanging="360"/>
      </w:pPr>
      <w:rPr>
        <w:b w:val="0"/>
        <w:i w:val="0"/>
      </w:rPr>
    </w:lvl>
    <w:lvl w:ilvl="2" w:tplc="040E0017">
      <w:start w:val="1"/>
      <w:numFmt w:val="lowerLetter"/>
      <w:lvlText w:val="%3)"/>
      <w:lvlJc w:val="left"/>
      <w:pPr>
        <w:ind w:left="2063" w:hanging="360"/>
      </w:pPr>
      <w:rPr>
        <w:rFonts w:hint="default"/>
      </w:rPr>
    </w:lvl>
    <w:lvl w:ilvl="3" w:tplc="040E000F" w:tentative="1">
      <w:start w:val="1"/>
      <w:numFmt w:val="decimal"/>
      <w:lvlText w:val="%4."/>
      <w:lvlJc w:val="left"/>
      <w:pPr>
        <w:ind w:left="3940" w:hanging="360"/>
      </w:pPr>
    </w:lvl>
    <w:lvl w:ilvl="4" w:tplc="040E0019" w:tentative="1">
      <w:start w:val="1"/>
      <w:numFmt w:val="lowerLetter"/>
      <w:lvlText w:val="%5."/>
      <w:lvlJc w:val="left"/>
      <w:pPr>
        <w:ind w:left="4660" w:hanging="360"/>
      </w:pPr>
    </w:lvl>
    <w:lvl w:ilvl="5" w:tplc="040E001B" w:tentative="1">
      <w:start w:val="1"/>
      <w:numFmt w:val="lowerRoman"/>
      <w:lvlText w:val="%6."/>
      <w:lvlJc w:val="right"/>
      <w:pPr>
        <w:ind w:left="5380" w:hanging="180"/>
      </w:pPr>
    </w:lvl>
    <w:lvl w:ilvl="6" w:tplc="040E000F" w:tentative="1">
      <w:start w:val="1"/>
      <w:numFmt w:val="decimal"/>
      <w:lvlText w:val="%7."/>
      <w:lvlJc w:val="left"/>
      <w:pPr>
        <w:ind w:left="6100" w:hanging="360"/>
      </w:pPr>
    </w:lvl>
    <w:lvl w:ilvl="7" w:tplc="040E0019" w:tentative="1">
      <w:start w:val="1"/>
      <w:numFmt w:val="lowerLetter"/>
      <w:lvlText w:val="%8."/>
      <w:lvlJc w:val="left"/>
      <w:pPr>
        <w:ind w:left="6820" w:hanging="360"/>
      </w:pPr>
    </w:lvl>
    <w:lvl w:ilvl="8" w:tplc="040E001B" w:tentative="1">
      <w:start w:val="1"/>
      <w:numFmt w:val="lowerRoman"/>
      <w:lvlText w:val="%9."/>
      <w:lvlJc w:val="right"/>
      <w:pPr>
        <w:ind w:left="7540" w:hanging="180"/>
      </w:pPr>
    </w:lvl>
  </w:abstractNum>
  <w:abstractNum w:abstractNumId="65"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67"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F2C06D5"/>
    <w:multiLevelType w:val="hybridMultilevel"/>
    <w:tmpl w:val="B21683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9"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0"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1"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578A15AA"/>
    <w:multiLevelType w:val="hybridMultilevel"/>
    <w:tmpl w:val="A9F23DDA"/>
    <w:lvl w:ilvl="0" w:tplc="040E0017">
      <w:start w:val="1"/>
      <w:numFmt w:val="lowerLetter"/>
      <w:lvlText w:val="%1)"/>
      <w:lvlJc w:val="left"/>
      <w:pPr>
        <w:ind w:left="1069" w:hanging="360"/>
      </w:pPr>
      <w:rPr>
        <w:rFont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3"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4" w15:restartNumberingAfterBreak="0">
    <w:nsid w:val="5BAB78F6"/>
    <w:multiLevelType w:val="hybridMultilevel"/>
    <w:tmpl w:val="A9A00D32"/>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5"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ED844C5"/>
    <w:multiLevelType w:val="hybridMultilevel"/>
    <w:tmpl w:val="ED323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78" w15:restartNumberingAfterBreak="0">
    <w:nsid w:val="641A7E05"/>
    <w:multiLevelType w:val="multilevel"/>
    <w:tmpl w:val="D116F03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9"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97D3DA6"/>
    <w:multiLevelType w:val="hybridMultilevel"/>
    <w:tmpl w:val="4A5E4B3E"/>
    <w:lvl w:ilvl="0" w:tplc="FFFFFFFF">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1"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82"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6A9764B5"/>
    <w:multiLevelType w:val="hybridMultilevel"/>
    <w:tmpl w:val="69F2C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DC32649"/>
    <w:multiLevelType w:val="hybridMultilevel"/>
    <w:tmpl w:val="E294ED50"/>
    <w:lvl w:ilvl="0" w:tplc="A7AA92FA">
      <w:start w:val="1"/>
      <w:numFmt w:val="decimal"/>
      <w:lvlText w:val="%1."/>
      <w:lvlJc w:val="left"/>
      <w:pPr>
        <w:ind w:left="928" w:hanging="360"/>
      </w:pPr>
      <w:rPr>
        <w:rFonts w:hint="default"/>
        <w:b/>
      </w:rPr>
    </w:lvl>
    <w:lvl w:ilvl="1" w:tplc="040E0001">
      <w:start w:val="1"/>
      <w:numFmt w:val="bullet"/>
      <w:lvlText w:val=""/>
      <w:lvlJc w:val="left"/>
      <w:pPr>
        <w:ind w:left="1648" w:hanging="360"/>
      </w:pPr>
      <w:rPr>
        <w:rFonts w:ascii="Symbol" w:hAnsi="Symbol" w:hint="default"/>
      </w:r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86"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87"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41222E5"/>
    <w:multiLevelType w:val="hybridMultilevel"/>
    <w:tmpl w:val="2272F8D6"/>
    <w:lvl w:ilvl="0" w:tplc="C48243F0">
      <w:start w:val="1"/>
      <w:numFmt w:val="bullet"/>
      <w:lvlText w:val=""/>
      <w:lvlJc w:val="left"/>
      <w:pPr>
        <w:ind w:left="786" w:hanging="360"/>
      </w:pPr>
      <w:rPr>
        <w:rFonts w:ascii="Symbol" w:hAnsi="Symbol"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90"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1"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7CA543F"/>
    <w:multiLevelType w:val="hybridMultilevel"/>
    <w:tmpl w:val="7BF278DA"/>
    <w:lvl w:ilvl="0" w:tplc="040E001B">
      <w:start w:val="1"/>
      <w:numFmt w:val="lowerRoman"/>
      <w:lvlText w:val="%1."/>
      <w:lvlJc w:val="righ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93" w15:restartNumberingAfterBreak="0">
    <w:nsid w:val="7915658E"/>
    <w:multiLevelType w:val="hybridMultilevel"/>
    <w:tmpl w:val="82102B0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9743043"/>
    <w:multiLevelType w:val="hybridMultilevel"/>
    <w:tmpl w:val="707CBCAE"/>
    <w:lvl w:ilvl="0" w:tplc="040E0017">
      <w:start w:val="1"/>
      <w:numFmt w:val="lowerLetter"/>
      <w:lvlText w:val="%1)"/>
      <w:lvlJc w:val="left"/>
      <w:pPr>
        <w:ind w:left="1996" w:hanging="360"/>
      </w:pPr>
    </w:lvl>
    <w:lvl w:ilvl="1" w:tplc="040E0019">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5"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6"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FC74C85"/>
    <w:multiLevelType w:val="hybridMultilevel"/>
    <w:tmpl w:val="BE1CCF34"/>
    <w:lvl w:ilvl="0" w:tplc="040E001B">
      <w:start w:val="1"/>
      <w:numFmt w:val="lowerRoman"/>
      <w:lvlText w:val="%1."/>
      <w:lvlJc w:val="righ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num w:numId="1" w16cid:durableId="925000734">
    <w:abstractNumId w:val="64"/>
  </w:num>
  <w:num w:numId="2" w16cid:durableId="1976252340">
    <w:abstractNumId w:val="31"/>
  </w:num>
  <w:num w:numId="3" w16cid:durableId="1541552595">
    <w:abstractNumId w:val="1"/>
  </w:num>
  <w:num w:numId="4" w16cid:durableId="640186394">
    <w:abstractNumId w:val="75"/>
  </w:num>
  <w:num w:numId="5" w16cid:durableId="114914660">
    <w:abstractNumId w:val="86"/>
  </w:num>
  <w:num w:numId="6" w16cid:durableId="2084640986">
    <w:abstractNumId w:val="0"/>
  </w:num>
  <w:num w:numId="7" w16cid:durableId="1798529968">
    <w:abstractNumId w:val="34"/>
  </w:num>
  <w:num w:numId="8" w16cid:durableId="1609773134">
    <w:abstractNumId w:val="66"/>
  </w:num>
  <w:num w:numId="9" w16cid:durableId="244002153">
    <w:abstractNumId w:val="81"/>
  </w:num>
  <w:num w:numId="10" w16cid:durableId="1285040751">
    <w:abstractNumId w:val="56"/>
  </w:num>
  <w:num w:numId="11" w16cid:durableId="1300181932">
    <w:abstractNumId w:val="6"/>
  </w:num>
  <w:num w:numId="12" w16cid:durableId="2003504771">
    <w:abstractNumId w:val="45"/>
  </w:num>
  <w:num w:numId="13" w16cid:durableId="1288120308">
    <w:abstractNumId w:val="14"/>
  </w:num>
  <w:num w:numId="14" w16cid:durableId="620385672">
    <w:abstractNumId w:val="7"/>
  </w:num>
  <w:num w:numId="15" w16cid:durableId="1136336156">
    <w:abstractNumId w:val="47"/>
  </w:num>
  <w:num w:numId="16" w16cid:durableId="1817795673">
    <w:abstractNumId w:val="91"/>
  </w:num>
  <w:num w:numId="17" w16cid:durableId="1260866620">
    <w:abstractNumId w:val="95"/>
  </w:num>
  <w:num w:numId="18" w16cid:durableId="1889563869">
    <w:abstractNumId w:val="70"/>
  </w:num>
  <w:num w:numId="19" w16cid:durableId="1965192465">
    <w:abstractNumId w:val="37"/>
  </w:num>
  <w:num w:numId="20" w16cid:durableId="657922946">
    <w:abstractNumId w:val="22"/>
  </w:num>
  <w:num w:numId="21" w16cid:durableId="529757738">
    <w:abstractNumId w:val="84"/>
  </w:num>
  <w:num w:numId="22" w16cid:durableId="2065256183">
    <w:abstractNumId w:val="13"/>
  </w:num>
  <w:num w:numId="23" w16cid:durableId="1481192126">
    <w:abstractNumId w:val="97"/>
  </w:num>
  <w:num w:numId="24" w16cid:durableId="1205144639">
    <w:abstractNumId w:val="54"/>
  </w:num>
  <w:num w:numId="25" w16cid:durableId="1524130424">
    <w:abstractNumId w:val="18"/>
  </w:num>
  <w:num w:numId="26" w16cid:durableId="1503423990">
    <w:abstractNumId w:val="48"/>
  </w:num>
  <w:num w:numId="27" w16cid:durableId="27803833">
    <w:abstractNumId w:val="55"/>
  </w:num>
  <w:num w:numId="28" w16cid:durableId="864057995">
    <w:abstractNumId w:val="77"/>
  </w:num>
  <w:num w:numId="29" w16cid:durableId="1689331192">
    <w:abstractNumId w:val="4"/>
  </w:num>
  <w:num w:numId="30" w16cid:durableId="1631403620">
    <w:abstractNumId w:val="35"/>
  </w:num>
  <w:num w:numId="31" w16cid:durableId="1164509665">
    <w:abstractNumId w:val="74"/>
  </w:num>
  <w:num w:numId="32" w16cid:durableId="212893625">
    <w:abstractNumId w:val="57"/>
  </w:num>
  <w:num w:numId="33" w16cid:durableId="1856722219">
    <w:abstractNumId w:val="73"/>
  </w:num>
  <w:num w:numId="34" w16cid:durableId="2140144994">
    <w:abstractNumId w:val="3"/>
  </w:num>
  <w:num w:numId="35" w16cid:durableId="31543637">
    <w:abstractNumId w:val="43"/>
  </w:num>
  <w:num w:numId="36" w16cid:durableId="295764289">
    <w:abstractNumId w:val="89"/>
  </w:num>
  <w:num w:numId="37" w16cid:durableId="1085492851">
    <w:abstractNumId w:val="9"/>
  </w:num>
  <w:num w:numId="38" w16cid:durableId="1570925463">
    <w:abstractNumId w:val="33"/>
  </w:num>
  <w:num w:numId="39" w16cid:durableId="74590283">
    <w:abstractNumId w:val="41"/>
  </w:num>
  <w:num w:numId="40" w16cid:durableId="58401811">
    <w:abstractNumId w:val="32"/>
  </w:num>
  <w:num w:numId="41" w16cid:durableId="1458721619">
    <w:abstractNumId w:val="94"/>
  </w:num>
  <w:num w:numId="42" w16cid:durableId="612713540">
    <w:abstractNumId w:val="36"/>
  </w:num>
  <w:num w:numId="43" w16cid:durableId="622345827">
    <w:abstractNumId w:val="62"/>
  </w:num>
  <w:num w:numId="44" w16cid:durableId="374934812">
    <w:abstractNumId w:val="90"/>
  </w:num>
  <w:num w:numId="45" w16cid:durableId="1537428781">
    <w:abstractNumId w:val="82"/>
  </w:num>
  <w:num w:numId="46" w16cid:durableId="1757945471">
    <w:abstractNumId w:val="5"/>
  </w:num>
  <w:num w:numId="47" w16cid:durableId="474681469">
    <w:abstractNumId w:val="20"/>
  </w:num>
  <w:num w:numId="48" w16cid:durableId="329261453">
    <w:abstractNumId w:val="79"/>
  </w:num>
  <w:num w:numId="49" w16cid:durableId="653030000">
    <w:abstractNumId w:val="25"/>
  </w:num>
  <w:num w:numId="50" w16cid:durableId="1814370013">
    <w:abstractNumId w:val="96"/>
  </w:num>
  <w:num w:numId="51" w16cid:durableId="2011054988">
    <w:abstractNumId w:val="10"/>
  </w:num>
  <w:num w:numId="52" w16cid:durableId="1930806">
    <w:abstractNumId w:val="15"/>
  </w:num>
  <w:num w:numId="53" w16cid:durableId="1492017023">
    <w:abstractNumId w:val="12"/>
  </w:num>
  <w:num w:numId="54" w16cid:durableId="1638757906">
    <w:abstractNumId w:val="61"/>
  </w:num>
  <w:num w:numId="55" w16cid:durableId="709845406">
    <w:abstractNumId w:val="58"/>
  </w:num>
  <w:num w:numId="56" w16cid:durableId="270669268">
    <w:abstractNumId w:val="39"/>
  </w:num>
  <w:num w:numId="57" w16cid:durableId="282345670">
    <w:abstractNumId w:val="59"/>
  </w:num>
  <w:num w:numId="58" w16cid:durableId="1014307508">
    <w:abstractNumId w:val="26"/>
  </w:num>
  <w:num w:numId="59" w16cid:durableId="262307751">
    <w:abstractNumId w:val="53"/>
  </w:num>
  <w:num w:numId="60" w16cid:durableId="2030375354">
    <w:abstractNumId w:val="2"/>
  </w:num>
  <w:num w:numId="61" w16cid:durableId="1098134499">
    <w:abstractNumId w:val="69"/>
  </w:num>
  <w:num w:numId="62" w16cid:durableId="935597674">
    <w:abstractNumId w:val="85"/>
  </w:num>
  <w:num w:numId="63" w16cid:durableId="488981188">
    <w:abstractNumId w:val="8"/>
  </w:num>
  <w:num w:numId="64" w16cid:durableId="535238483">
    <w:abstractNumId w:val="78"/>
  </w:num>
  <w:num w:numId="65" w16cid:durableId="1946576700">
    <w:abstractNumId w:val="51"/>
  </w:num>
  <w:num w:numId="66" w16cid:durableId="754286040">
    <w:abstractNumId w:val="23"/>
  </w:num>
  <w:num w:numId="67" w16cid:durableId="527304427">
    <w:abstractNumId w:val="98"/>
  </w:num>
  <w:num w:numId="68" w16cid:durableId="263076246">
    <w:abstractNumId w:val="44"/>
  </w:num>
  <w:num w:numId="69" w16cid:durableId="1994332077">
    <w:abstractNumId w:val="46"/>
  </w:num>
  <w:num w:numId="70" w16cid:durableId="39986699">
    <w:abstractNumId w:val="68"/>
  </w:num>
  <w:num w:numId="71" w16cid:durableId="470172695">
    <w:abstractNumId w:val="65"/>
  </w:num>
  <w:num w:numId="72" w16cid:durableId="2009672307">
    <w:abstractNumId w:val="40"/>
  </w:num>
  <w:num w:numId="73" w16cid:durableId="1063598528">
    <w:abstractNumId w:val="63"/>
  </w:num>
  <w:num w:numId="74" w16cid:durableId="839351691">
    <w:abstractNumId w:val="24"/>
  </w:num>
  <w:num w:numId="75" w16cid:durableId="202597116">
    <w:abstractNumId w:val="42"/>
  </w:num>
  <w:num w:numId="76" w16cid:durableId="939334466">
    <w:abstractNumId w:val="87"/>
  </w:num>
  <w:num w:numId="77" w16cid:durableId="1667974872">
    <w:abstractNumId w:val="21"/>
  </w:num>
  <w:num w:numId="78" w16cid:durableId="529758364">
    <w:abstractNumId w:val="88"/>
  </w:num>
  <w:num w:numId="79" w16cid:durableId="1516964778">
    <w:abstractNumId w:val="16"/>
  </w:num>
  <w:num w:numId="80" w16cid:durableId="980186246">
    <w:abstractNumId w:val="30"/>
  </w:num>
  <w:num w:numId="81" w16cid:durableId="340741870">
    <w:abstractNumId w:val="11"/>
  </w:num>
  <w:num w:numId="82" w16cid:durableId="912279447">
    <w:abstractNumId w:val="67"/>
  </w:num>
  <w:num w:numId="83" w16cid:durableId="826016736">
    <w:abstractNumId w:val="52"/>
  </w:num>
  <w:num w:numId="84" w16cid:durableId="1293100205">
    <w:abstractNumId w:val="71"/>
  </w:num>
  <w:num w:numId="85" w16cid:durableId="804203145">
    <w:abstractNumId w:val="83"/>
  </w:num>
  <w:num w:numId="86" w16cid:durableId="1944721614">
    <w:abstractNumId w:val="19"/>
  </w:num>
  <w:num w:numId="87" w16cid:durableId="1347710879">
    <w:abstractNumId w:val="29"/>
  </w:num>
  <w:num w:numId="88" w16cid:durableId="2139686919">
    <w:abstractNumId w:val="49"/>
  </w:num>
  <w:num w:numId="89" w16cid:durableId="700783197">
    <w:abstractNumId w:val="38"/>
  </w:num>
  <w:num w:numId="90" w16cid:durableId="130249087">
    <w:abstractNumId w:val="28"/>
  </w:num>
  <w:num w:numId="91" w16cid:durableId="1720202673">
    <w:abstractNumId w:val="72"/>
  </w:num>
  <w:num w:numId="92" w16cid:durableId="2049722163">
    <w:abstractNumId w:val="93"/>
  </w:num>
  <w:num w:numId="93" w16cid:durableId="1973559948">
    <w:abstractNumId w:val="60"/>
  </w:num>
  <w:num w:numId="94" w16cid:durableId="531040540">
    <w:abstractNumId w:val="17"/>
  </w:num>
  <w:num w:numId="95" w16cid:durableId="44526938">
    <w:abstractNumId w:val="76"/>
  </w:num>
  <w:num w:numId="96" w16cid:durableId="1287588473">
    <w:abstractNumId w:val="50"/>
  </w:num>
  <w:num w:numId="97" w16cid:durableId="2097049604">
    <w:abstractNumId w:val="27"/>
  </w:num>
  <w:num w:numId="98" w16cid:durableId="608245443">
    <w:abstractNumId w:val="92"/>
  </w:num>
  <w:num w:numId="99" w16cid:durableId="106772802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1"/>
    <w:rsid w:val="0000011E"/>
    <w:rsid w:val="00000F00"/>
    <w:rsid w:val="00001B4C"/>
    <w:rsid w:val="00001D9C"/>
    <w:rsid w:val="000025BC"/>
    <w:rsid w:val="000029E9"/>
    <w:rsid w:val="00002E6E"/>
    <w:rsid w:val="0000393C"/>
    <w:rsid w:val="00004D15"/>
    <w:rsid w:val="00004FF9"/>
    <w:rsid w:val="0000506D"/>
    <w:rsid w:val="00005CE8"/>
    <w:rsid w:val="00006073"/>
    <w:rsid w:val="000067AF"/>
    <w:rsid w:val="00007FE9"/>
    <w:rsid w:val="00010262"/>
    <w:rsid w:val="0001112C"/>
    <w:rsid w:val="00011AA5"/>
    <w:rsid w:val="00011B97"/>
    <w:rsid w:val="00011C5F"/>
    <w:rsid w:val="00012D52"/>
    <w:rsid w:val="00013843"/>
    <w:rsid w:val="0001567C"/>
    <w:rsid w:val="000162A4"/>
    <w:rsid w:val="0001780C"/>
    <w:rsid w:val="000206F7"/>
    <w:rsid w:val="00021419"/>
    <w:rsid w:val="0002217C"/>
    <w:rsid w:val="00022EFB"/>
    <w:rsid w:val="00023C0C"/>
    <w:rsid w:val="00023CEE"/>
    <w:rsid w:val="00023DC4"/>
    <w:rsid w:val="0002546C"/>
    <w:rsid w:val="00026649"/>
    <w:rsid w:val="000311CA"/>
    <w:rsid w:val="000321D6"/>
    <w:rsid w:val="00032A02"/>
    <w:rsid w:val="00035535"/>
    <w:rsid w:val="000358BB"/>
    <w:rsid w:val="00035CF4"/>
    <w:rsid w:val="00035D1B"/>
    <w:rsid w:val="00035F33"/>
    <w:rsid w:val="00036A14"/>
    <w:rsid w:val="00037D71"/>
    <w:rsid w:val="000405E1"/>
    <w:rsid w:val="00041659"/>
    <w:rsid w:val="00041A23"/>
    <w:rsid w:val="00041E29"/>
    <w:rsid w:val="000424EE"/>
    <w:rsid w:val="000431C6"/>
    <w:rsid w:val="0004431D"/>
    <w:rsid w:val="0004782F"/>
    <w:rsid w:val="00047C61"/>
    <w:rsid w:val="0005049D"/>
    <w:rsid w:val="00050953"/>
    <w:rsid w:val="00050CFA"/>
    <w:rsid w:val="000518CD"/>
    <w:rsid w:val="000538C4"/>
    <w:rsid w:val="00054312"/>
    <w:rsid w:val="00054839"/>
    <w:rsid w:val="00054CCE"/>
    <w:rsid w:val="00054CE7"/>
    <w:rsid w:val="00055190"/>
    <w:rsid w:val="000560DC"/>
    <w:rsid w:val="00056F47"/>
    <w:rsid w:val="00057010"/>
    <w:rsid w:val="00057349"/>
    <w:rsid w:val="00061BCE"/>
    <w:rsid w:val="000625B5"/>
    <w:rsid w:val="000626B6"/>
    <w:rsid w:val="000626D4"/>
    <w:rsid w:val="00062AEE"/>
    <w:rsid w:val="00062FBE"/>
    <w:rsid w:val="000675ED"/>
    <w:rsid w:val="00067FF7"/>
    <w:rsid w:val="00070184"/>
    <w:rsid w:val="000707A5"/>
    <w:rsid w:val="000708A0"/>
    <w:rsid w:val="000708BF"/>
    <w:rsid w:val="0007124E"/>
    <w:rsid w:val="00071FEE"/>
    <w:rsid w:val="000720B1"/>
    <w:rsid w:val="0007220B"/>
    <w:rsid w:val="000732CE"/>
    <w:rsid w:val="00073506"/>
    <w:rsid w:val="00073E90"/>
    <w:rsid w:val="0007417D"/>
    <w:rsid w:val="000751E2"/>
    <w:rsid w:val="0007554E"/>
    <w:rsid w:val="000759C5"/>
    <w:rsid w:val="00076158"/>
    <w:rsid w:val="00076DE5"/>
    <w:rsid w:val="00076FB0"/>
    <w:rsid w:val="00077020"/>
    <w:rsid w:val="000770A7"/>
    <w:rsid w:val="000771D7"/>
    <w:rsid w:val="000776FB"/>
    <w:rsid w:val="000806C0"/>
    <w:rsid w:val="00080B27"/>
    <w:rsid w:val="000816F6"/>
    <w:rsid w:val="00082210"/>
    <w:rsid w:val="00082500"/>
    <w:rsid w:val="00082BDA"/>
    <w:rsid w:val="0008455A"/>
    <w:rsid w:val="000851BF"/>
    <w:rsid w:val="00085682"/>
    <w:rsid w:val="0008650D"/>
    <w:rsid w:val="000873DE"/>
    <w:rsid w:val="0008740E"/>
    <w:rsid w:val="0008793F"/>
    <w:rsid w:val="00090271"/>
    <w:rsid w:val="00090AE8"/>
    <w:rsid w:val="00090BCD"/>
    <w:rsid w:val="00091690"/>
    <w:rsid w:val="000916C5"/>
    <w:rsid w:val="00092A95"/>
    <w:rsid w:val="000931A2"/>
    <w:rsid w:val="000933CF"/>
    <w:rsid w:val="00093945"/>
    <w:rsid w:val="00093B33"/>
    <w:rsid w:val="00093B68"/>
    <w:rsid w:val="0009413B"/>
    <w:rsid w:val="00094373"/>
    <w:rsid w:val="00094BC7"/>
    <w:rsid w:val="00097083"/>
    <w:rsid w:val="000978FC"/>
    <w:rsid w:val="00097A20"/>
    <w:rsid w:val="000A08B0"/>
    <w:rsid w:val="000A0B7D"/>
    <w:rsid w:val="000A1895"/>
    <w:rsid w:val="000A1D68"/>
    <w:rsid w:val="000A2D80"/>
    <w:rsid w:val="000A2D84"/>
    <w:rsid w:val="000A4762"/>
    <w:rsid w:val="000A525A"/>
    <w:rsid w:val="000A6000"/>
    <w:rsid w:val="000A69E3"/>
    <w:rsid w:val="000A6E0D"/>
    <w:rsid w:val="000A716B"/>
    <w:rsid w:val="000A7510"/>
    <w:rsid w:val="000A76A6"/>
    <w:rsid w:val="000A7CF0"/>
    <w:rsid w:val="000A7E45"/>
    <w:rsid w:val="000B038D"/>
    <w:rsid w:val="000B1BEA"/>
    <w:rsid w:val="000B256A"/>
    <w:rsid w:val="000B277A"/>
    <w:rsid w:val="000B31AD"/>
    <w:rsid w:val="000B3239"/>
    <w:rsid w:val="000B39C7"/>
    <w:rsid w:val="000B41E5"/>
    <w:rsid w:val="000B4324"/>
    <w:rsid w:val="000B44F5"/>
    <w:rsid w:val="000B4751"/>
    <w:rsid w:val="000B5170"/>
    <w:rsid w:val="000B5DD1"/>
    <w:rsid w:val="000B6240"/>
    <w:rsid w:val="000B641D"/>
    <w:rsid w:val="000B66DB"/>
    <w:rsid w:val="000B77A0"/>
    <w:rsid w:val="000B7F5C"/>
    <w:rsid w:val="000C0381"/>
    <w:rsid w:val="000C087F"/>
    <w:rsid w:val="000C0BF4"/>
    <w:rsid w:val="000C0DCB"/>
    <w:rsid w:val="000C1071"/>
    <w:rsid w:val="000C20FB"/>
    <w:rsid w:val="000C260C"/>
    <w:rsid w:val="000C367E"/>
    <w:rsid w:val="000C3813"/>
    <w:rsid w:val="000C3B80"/>
    <w:rsid w:val="000C3C66"/>
    <w:rsid w:val="000C490B"/>
    <w:rsid w:val="000C4BEC"/>
    <w:rsid w:val="000C556C"/>
    <w:rsid w:val="000C5AE2"/>
    <w:rsid w:val="000C5D9E"/>
    <w:rsid w:val="000C5F68"/>
    <w:rsid w:val="000C66E7"/>
    <w:rsid w:val="000C6DEA"/>
    <w:rsid w:val="000C773A"/>
    <w:rsid w:val="000D0138"/>
    <w:rsid w:val="000D0729"/>
    <w:rsid w:val="000D0C00"/>
    <w:rsid w:val="000D1295"/>
    <w:rsid w:val="000D1F09"/>
    <w:rsid w:val="000D3191"/>
    <w:rsid w:val="000D42A2"/>
    <w:rsid w:val="000D42E2"/>
    <w:rsid w:val="000D568C"/>
    <w:rsid w:val="000D5B0A"/>
    <w:rsid w:val="000D7598"/>
    <w:rsid w:val="000E00A7"/>
    <w:rsid w:val="000E0494"/>
    <w:rsid w:val="000E0944"/>
    <w:rsid w:val="000E0CB1"/>
    <w:rsid w:val="000E0E0E"/>
    <w:rsid w:val="000E1827"/>
    <w:rsid w:val="000E19A3"/>
    <w:rsid w:val="000E3AE7"/>
    <w:rsid w:val="000E4073"/>
    <w:rsid w:val="000E5368"/>
    <w:rsid w:val="000E598F"/>
    <w:rsid w:val="000E5B78"/>
    <w:rsid w:val="000E64A6"/>
    <w:rsid w:val="000E669B"/>
    <w:rsid w:val="000E6E7E"/>
    <w:rsid w:val="000F03F1"/>
    <w:rsid w:val="000F0C6E"/>
    <w:rsid w:val="000F0E0D"/>
    <w:rsid w:val="000F0EB1"/>
    <w:rsid w:val="000F1086"/>
    <w:rsid w:val="000F14BA"/>
    <w:rsid w:val="000F2D4B"/>
    <w:rsid w:val="000F3500"/>
    <w:rsid w:val="000F47A4"/>
    <w:rsid w:val="000F4AA9"/>
    <w:rsid w:val="000F5AC9"/>
    <w:rsid w:val="000F5B14"/>
    <w:rsid w:val="000F5C28"/>
    <w:rsid w:val="000F635F"/>
    <w:rsid w:val="000F6979"/>
    <w:rsid w:val="000F6F8C"/>
    <w:rsid w:val="000F71DB"/>
    <w:rsid w:val="00100B2C"/>
    <w:rsid w:val="00100BFB"/>
    <w:rsid w:val="00100C89"/>
    <w:rsid w:val="0010112E"/>
    <w:rsid w:val="001036AD"/>
    <w:rsid w:val="00103707"/>
    <w:rsid w:val="00103BA9"/>
    <w:rsid w:val="00103CC3"/>
    <w:rsid w:val="00105494"/>
    <w:rsid w:val="0010574F"/>
    <w:rsid w:val="00105977"/>
    <w:rsid w:val="001064ED"/>
    <w:rsid w:val="0010758C"/>
    <w:rsid w:val="0011080B"/>
    <w:rsid w:val="001119A7"/>
    <w:rsid w:val="0011278B"/>
    <w:rsid w:val="00112ABA"/>
    <w:rsid w:val="001148A6"/>
    <w:rsid w:val="001158E1"/>
    <w:rsid w:val="00116CF4"/>
    <w:rsid w:val="0011758D"/>
    <w:rsid w:val="00117BA5"/>
    <w:rsid w:val="00117E2F"/>
    <w:rsid w:val="00117E6A"/>
    <w:rsid w:val="0012028A"/>
    <w:rsid w:val="00121302"/>
    <w:rsid w:val="00127DA9"/>
    <w:rsid w:val="0013058B"/>
    <w:rsid w:val="0013086B"/>
    <w:rsid w:val="00131A05"/>
    <w:rsid w:val="00132379"/>
    <w:rsid w:val="001323DD"/>
    <w:rsid w:val="001328B0"/>
    <w:rsid w:val="00132C34"/>
    <w:rsid w:val="00133B37"/>
    <w:rsid w:val="00134A61"/>
    <w:rsid w:val="00134EA1"/>
    <w:rsid w:val="001350B3"/>
    <w:rsid w:val="001350F3"/>
    <w:rsid w:val="0013575F"/>
    <w:rsid w:val="001364D3"/>
    <w:rsid w:val="001366CB"/>
    <w:rsid w:val="00136C59"/>
    <w:rsid w:val="00137779"/>
    <w:rsid w:val="00142C7D"/>
    <w:rsid w:val="00142D2C"/>
    <w:rsid w:val="00143533"/>
    <w:rsid w:val="0014366C"/>
    <w:rsid w:val="001438E9"/>
    <w:rsid w:val="00143DFB"/>
    <w:rsid w:val="00143EB6"/>
    <w:rsid w:val="001440F2"/>
    <w:rsid w:val="00145596"/>
    <w:rsid w:val="0014728B"/>
    <w:rsid w:val="00147C58"/>
    <w:rsid w:val="00150DE5"/>
    <w:rsid w:val="00152D08"/>
    <w:rsid w:val="001541C8"/>
    <w:rsid w:val="0015575C"/>
    <w:rsid w:val="0015663A"/>
    <w:rsid w:val="00156BC4"/>
    <w:rsid w:val="00156CB6"/>
    <w:rsid w:val="00157BC1"/>
    <w:rsid w:val="00161609"/>
    <w:rsid w:val="001618F4"/>
    <w:rsid w:val="001624F6"/>
    <w:rsid w:val="00163B7B"/>
    <w:rsid w:val="001648AF"/>
    <w:rsid w:val="00164DFE"/>
    <w:rsid w:val="00166741"/>
    <w:rsid w:val="00167D83"/>
    <w:rsid w:val="0017010E"/>
    <w:rsid w:val="00170257"/>
    <w:rsid w:val="00171CD4"/>
    <w:rsid w:val="00172718"/>
    <w:rsid w:val="001727F6"/>
    <w:rsid w:val="00173BF6"/>
    <w:rsid w:val="001751A4"/>
    <w:rsid w:val="001755D6"/>
    <w:rsid w:val="001755E3"/>
    <w:rsid w:val="00175D71"/>
    <w:rsid w:val="00177713"/>
    <w:rsid w:val="001777C2"/>
    <w:rsid w:val="001810B2"/>
    <w:rsid w:val="0018117E"/>
    <w:rsid w:val="00181805"/>
    <w:rsid w:val="00181A72"/>
    <w:rsid w:val="00181D83"/>
    <w:rsid w:val="00182226"/>
    <w:rsid w:val="00184A71"/>
    <w:rsid w:val="00185746"/>
    <w:rsid w:val="001860BC"/>
    <w:rsid w:val="00187140"/>
    <w:rsid w:val="00187142"/>
    <w:rsid w:val="001878D9"/>
    <w:rsid w:val="0019040D"/>
    <w:rsid w:val="00190EF9"/>
    <w:rsid w:val="00191A1F"/>
    <w:rsid w:val="00192B14"/>
    <w:rsid w:val="0019415E"/>
    <w:rsid w:val="001944C0"/>
    <w:rsid w:val="00194B77"/>
    <w:rsid w:val="00195591"/>
    <w:rsid w:val="00195CC3"/>
    <w:rsid w:val="00196097"/>
    <w:rsid w:val="001A0B49"/>
    <w:rsid w:val="001A12A4"/>
    <w:rsid w:val="001A143D"/>
    <w:rsid w:val="001A260C"/>
    <w:rsid w:val="001A2F2A"/>
    <w:rsid w:val="001A41EE"/>
    <w:rsid w:val="001A4931"/>
    <w:rsid w:val="001A51F2"/>
    <w:rsid w:val="001A5950"/>
    <w:rsid w:val="001A62BE"/>
    <w:rsid w:val="001A6381"/>
    <w:rsid w:val="001A681D"/>
    <w:rsid w:val="001A7083"/>
    <w:rsid w:val="001A7566"/>
    <w:rsid w:val="001A79D1"/>
    <w:rsid w:val="001B000A"/>
    <w:rsid w:val="001B014C"/>
    <w:rsid w:val="001B019B"/>
    <w:rsid w:val="001B0C7C"/>
    <w:rsid w:val="001B1035"/>
    <w:rsid w:val="001B16DF"/>
    <w:rsid w:val="001B2515"/>
    <w:rsid w:val="001B2E4F"/>
    <w:rsid w:val="001B54AF"/>
    <w:rsid w:val="001B663C"/>
    <w:rsid w:val="001B6FEF"/>
    <w:rsid w:val="001B7649"/>
    <w:rsid w:val="001C1A6A"/>
    <w:rsid w:val="001C1FA1"/>
    <w:rsid w:val="001C34E5"/>
    <w:rsid w:val="001C3814"/>
    <w:rsid w:val="001C4887"/>
    <w:rsid w:val="001C4BD7"/>
    <w:rsid w:val="001C58D2"/>
    <w:rsid w:val="001C5CEA"/>
    <w:rsid w:val="001C6DFA"/>
    <w:rsid w:val="001C76B0"/>
    <w:rsid w:val="001D0D24"/>
    <w:rsid w:val="001D0F91"/>
    <w:rsid w:val="001D15E7"/>
    <w:rsid w:val="001D2535"/>
    <w:rsid w:val="001D2E36"/>
    <w:rsid w:val="001D301D"/>
    <w:rsid w:val="001D4BA3"/>
    <w:rsid w:val="001D4E71"/>
    <w:rsid w:val="001D553B"/>
    <w:rsid w:val="001D5BEF"/>
    <w:rsid w:val="001D720E"/>
    <w:rsid w:val="001D757E"/>
    <w:rsid w:val="001D76C4"/>
    <w:rsid w:val="001D7F45"/>
    <w:rsid w:val="001E0328"/>
    <w:rsid w:val="001E064C"/>
    <w:rsid w:val="001E126C"/>
    <w:rsid w:val="001E13A3"/>
    <w:rsid w:val="001E2299"/>
    <w:rsid w:val="001E300A"/>
    <w:rsid w:val="001E3099"/>
    <w:rsid w:val="001E39D2"/>
    <w:rsid w:val="001E3D72"/>
    <w:rsid w:val="001E3FE2"/>
    <w:rsid w:val="001E4052"/>
    <w:rsid w:val="001E41E9"/>
    <w:rsid w:val="001E48F8"/>
    <w:rsid w:val="001E5B19"/>
    <w:rsid w:val="001E5DC3"/>
    <w:rsid w:val="001E6876"/>
    <w:rsid w:val="001F08A3"/>
    <w:rsid w:val="001F09B0"/>
    <w:rsid w:val="001F09B3"/>
    <w:rsid w:val="001F17B9"/>
    <w:rsid w:val="001F253B"/>
    <w:rsid w:val="001F3A36"/>
    <w:rsid w:val="001F42DB"/>
    <w:rsid w:val="001F438E"/>
    <w:rsid w:val="001F4A78"/>
    <w:rsid w:val="001F582F"/>
    <w:rsid w:val="001F6652"/>
    <w:rsid w:val="001F73AD"/>
    <w:rsid w:val="001F7572"/>
    <w:rsid w:val="001F7757"/>
    <w:rsid w:val="001F7C47"/>
    <w:rsid w:val="002006E5"/>
    <w:rsid w:val="0020196E"/>
    <w:rsid w:val="0020216F"/>
    <w:rsid w:val="00202308"/>
    <w:rsid w:val="0020258A"/>
    <w:rsid w:val="002026D0"/>
    <w:rsid w:val="002027FD"/>
    <w:rsid w:val="00204727"/>
    <w:rsid w:val="00204AD6"/>
    <w:rsid w:val="00204BD0"/>
    <w:rsid w:val="00206F4B"/>
    <w:rsid w:val="002100EE"/>
    <w:rsid w:val="00210F46"/>
    <w:rsid w:val="00212EE4"/>
    <w:rsid w:val="00215DA5"/>
    <w:rsid w:val="00217E67"/>
    <w:rsid w:val="00220418"/>
    <w:rsid w:val="0022111F"/>
    <w:rsid w:val="002212C0"/>
    <w:rsid w:val="00221739"/>
    <w:rsid w:val="00221C3E"/>
    <w:rsid w:val="00222CC5"/>
    <w:rsid w:val="0022479F"/>
    <w:rsid w:val="00225295"/>
    <w:rsid w:val="00225B77"/>
    <w:rsid w:val="00226C5C"/>
    <w:rsid w:val="00226D4D"/>
    <w:rsid w:val="00231633"/>
    <w:rsid w:val="00232336"/>
    <w:rsid w:val="00235606"/>
    <w:rsid w:val="002358A3"/>
    <w:rsid w:val="00236DCF"/>
    <w:rsid w:val="00241405"/>
    <w:rsid w:val="002426B0"/>
    <w:rsid w:val="0024380B"/>
    <w:rsid w:val="00244316"/>
    <w:rsid w:val="0024540A"/>
    <w:rsid w:val="00246A92"/>
    <w:rsid w:val="002507CA"/>
    <w:rsid w:val="00251066"/>
    <w:rsid w:val="00251DE5"/>
    <w:rsid w:val="00251EA1"/>
    <w:rsid w:val="00251F6F"/>
    <w:rsid w:val="00252378"/>
    <w:rsid w:val="00252441"/>
    <w:rsid w:val="002524D8"/>
    <w:rsid w:val="00253102"/>
    <w:rsid w:val="00253EAD"/>
    <w:rsid w:val="00254041"/>
    <w:rsid w:val="002549A2"/>
    <w:rsid w:val="00256D94"/>
    <w:rsid w:val="0025729F"/>
    <w:rsid w:val="00257E6C"/>
    <w:rsid w:val="0026000E"/>
    <w:rsid w:val="0026048A"/>
    <w:rsid w:val="00260B4F"/>
    <w:rsid w:val="00260B97"/>
    <w:rsid w:val="00260F0E"/>
    <w:rsid w:val="0026288A"/>
    <w:rsid w:val="00263ED0"/>
    <w:rsid w:val="00264203"/>
    <w:rsid w:val="002649B9"/>
    <w:rsid w:val="00266A6A"/>
    <w:rsid w:val="00267606"/>
    <w:rsid w:val="00270423"/>
    <w:rsid w:val="00270CF9"/>
    <w:rsid w:val="0027207E"/>
    <w:rsid w:val="002725DB"/>
    <w:rsid w:val="00273444"/>
    <w:rsid w:val="00274133"/>
    <w:rsid w:val="00274599"/>
    <w:rsid w:val="00274AB1"/>
    <w:rsid w:val="00274F57"/>
    <w:rsid w:val="0027506F"/>
    <w:rsid w:val="00276D5C"/>
    <w:rsid w:val="0027799A"/>
    <w:rsid w:val="00277BA9"/>
    <w:rsid w:val="00280CD8"/>
    <w:rsid w:val="00281059"/>
    <w:rsid w:val="002827B9"/>
    <w:rsid w:val="00282B99"/>
    <w:rsid w:val="00282F3C"/>
    <w:rsid w:val="00283DD6"/>
    <w:rsid w:val="00283F12"/>
    <w:rsid w:val="00283F18"/>
    <w:rsid w:val="00284913"/>
    <w:rsid w:val="00284FD5"/>
    <w:rsid w:val="0028645C"/>
    <w:rsid w:val="00286DB1"/>
    <w:rsid w:val="00286EF5"/>
    <w:rsid w:val="00290526"/>
    <w:rsid w:val="00290CB4"/>
    <w:rsid w:val="0029199C"/>
    <w:rsid w:val="00291B56"/>
    <w:rsid w:val="00292804"/>
    <w:rsid w:val="00293880"/>
    <w:rsid w:val="00293E0B"/>
    <w:rsid w:val="002941EC"/>
    <w:rsid w:val="0029420A"/>
    <w:rsid w:val="00294429"/>
    <w:rsid w:val="002944C7"/>
    <w:rsid w:val="002950ED"/>
    <w:rsid w:val="002951D6"/>
    <w:rsid w:val="002954FC"/>
    <w:rsid w:val="00295985"/>
    <w:rsid w:val="002972B6"/>
    <w:rsid w:val="0029754A"/>
    <w:rsid w:val="00297917"/>
    <w:rsid w:val="002A2EBB"/>
    <w:rsid w:val="002A3098"/>
    <w:rsid w:val="002A3E4F"/>
    <w:rsid w:val="002A5080"/>
    <w:rsid w:val="002A52CE"/>
    <w:rsid w:val="002A648A"/>
    <w:rsid w:val="002A6B4A"/>
    <w:rsid w:val="002A6B7B"/>
    <w:rsid w:val="002A72A7"/>
    <w:rsid w:val="002A7C3B"/>
    <w:rsid w:val="002B0134"/>
    <w:rsid w:val="002B0A7F"/>
    <w:rsid w:val="002B0A9D"/>
    <w:rsid w:val="002B20C6"/>
    <w:rsid w:val="002B2667"/>
    <w:rsid w:val="002B2789"/>
    <w:rsid w:val="002B2995"/>
    <w:rsid w:val="002B2A1E"/>
    <w:rsid w:val="002B3224"/>
    <w:rsid w:val="002B39E8"/>
    <w:rsid w:val="002B3CFF"/>
    <w:rsid w:val="002B4148"/>
    <w:rsid w:val="002B43CB"/>
    <w:rsid w:val="002B46C6"/>
    <w:rsid w:val="002B47FD"/>
    <w:rsid w:val="002B51BE"/>
    <w:rsid w:val="002B546C"/>
    <w:rsid w:val="002B5C86"/>
    <w:rsid w:val="002B669A"/>
    <w:rsid w:val="002B6E37"/>
    <w:rsid w:val="002B773C"/>
    <w:rsid w:val="002B7C8B"/>
    <w:rsid w:val="002C0CEF"/>
    <w:rsid w:val="002C161E"/>
    <w:rsid w:val="002C22B6"/>
    <w:rsid w:val="002C2F6E"/>
    <w:rsid w:val="002C3296"/>
    <w:rsid w:val="002C32AB"/>
    <w:rsid w:val="002C3EAD"/>
    <w:rsid w:val="002C4691"/>
    <w:rsid w:val="002C7C31"/>
    <w:rsid w:val="002D0758"/>
    <w:rsid w:val="002D07D1"/>
    <w:rsid w:val="002D0A2D"/>
    <w:rsid w:val="002D10DA"/>
    <w:rsid w:val="002D27E0"/>
    <w:rsid w:val="002D353B"/>
    <w:rsid w:val="002D3B66"/>
    <w:rsid w:val="002D443B"/>
    <w:rsid w:val="002D4F6E"/>
    <w:rsid w:val="002D5142"/>
    <w:rsid w:val="002D532D"/>
    <w:rsid w:val="002D553C"/>
    <w:rsid w:val="002D5F2C"/>
    <w:rsid w:val="002D69B7"/>
    <w:rsid w:val="002D6C7D"/>
    <w:rsid w:val="002D729A"/>
    <w:rsid w:val="002D735E"/>
    <w:rsid w:val="002D779C"/>
    <w:rsid w:val="002E0158"/>
    <w:rsid w:val="002E0D93"/>
    <w:rsid w:val="002E1B5D"/>
    <w:rsid w:val="002E20F7"/>
    <w:rsid w:val="002E2511"/>
    <w:rsid w:val="002E2650"/>
    <w:rsid w:val="002E2877"/>
    <w:rsid w:val="002E2A83"/>
    <w:rsid w:val="002E321F"/>
    <w:rsid w:val="002E633C"/>
    <w:rsid w:val="002E660F"/>
    <w:rsid w:val="002F019B"/>
    <w:rsid w:val="002F0555"/>
    <w:rsid w:val="002F084D"/>
    <w:rsid w:val="002F0998"/>
    <w:rsid w:val="002F217C"/>
    <w:rsid w:val="002F34D2"/>
    <w:rsid w:val="002F3815"/>
    <w:rsid w:val="002F4E03"/>
    <w:rsid w:val="002F5458"/>
    <w:rsid w:val="002F5491"/>
    <w:rsid w:val="002F5634"/>
    <w:rsid w:val="002F60AF"/>
    <w:rsid w:val="002F6654"/>
    <w:rsid w:val="002F6CF1"/>
    <w:rsid w:val="002F7830"/>
    <w:rsid w:val="002F7EA0"/>
    <w:rsid w:val="00300A52"/>
    <w:rsid w:val="00300ED2"/>
    <w:rsid w:val="003013A8"/>
    <w:rsid w:val="003023A0"/>
    <w:rsid w:val="0030258B"/>
    <w:rsid w:val="00302D68"/>
    <w:rsid w:val="00303AA6"/>
    <w:rsid w:val="0030452D"/>
    <w:rsid w:val="00305161"/>
    <w:rsid w:val="00305847"/>
    <w:rsid w:val="00305983"/>
    <w:rsid w:val="00305CA9"/>
    <w:rsid w:val="0030648C"/>
    <w:rsid w:val="00306D82"/>
    <w:rsid w:val="003072D2"/>
    <w:rsid w:val="0030746E"/>
    <w:rsid w:val="00307CD4"/>
    <w:rsid w:val="00310593"/>
    <w:rsid w:val="00310E8B"/>
    <w:rsid w:val="00312B2F"/>
    <w:rsid w:val="00312EBF"/>
    <w:rsid w:val="00313168"/>
    <w:rsid w:val="00313E3E"/>
    <w:rsid w:val="00314F49"/>
    <w:rsid w:val="003153A2"/>
    <w:rsid w:val="0031553A"/>
    <w:rsid w:val="00315CF1"/>
    <w:rsid w:val="00316929"/>
    <w:rsid w:val="003209C0"/>
    <w:rsid w:val="00320B47"/>
    <w:rsid w:val="00321F06"/>
    <w:rsid w:val="00322A45"/>
    <w:rsid w:val="00322FB2"/>
    <w:rsid w:val="003236A8"/>
    <w:rsid w:val="00324183"/>
    <w:rsid w:val="0032423A"/>
    <w:rsid w:val="00324E3C"/>
    <w:rsid w:val="00325639"/>
    <w:rsid w:val="003302A6"/>
    <w:rsid w:val="00331B41"/>
    <w:rsid w:val="00331FBD"/>
    <w:rsid w:val="003320A5"/>
    <w:rsid w:val="00332349"/>
    <w:rsid w:val="003323A2"/>
    <w:rsid w:val="00332515"/>
    <w:rsid w:val="00332B75"/>
    <w:rsid w:val="003334ED"/>
    <w:rsid w:val="003337FA"/>
    <w:rsid w:val="00333F74"/>
    <w:rsid w:val="00334979"/>
    <w:rsid w:val="003353FB"/>
    <w:rsid w:val="0034078E"/>
    <w:rsid w:val="003418B1"/>
    <w:rsid w:val="00341BF9"/>
    <w:rsid w:val="00341DC7"/>
    <w:rsid w:val="003422C5"/>
    <w:rsid w:val="00344DB4"/>
    <w:rsid w:val="00345216"/>
    <w:rsid w:val="00345741"/>
    <w:rsid w:val="00346A4E"/>
    <w:rsid w:val="00347009"/>
    <w:rsid w:val="003475D4"/>
    <w:rsid w:val="00347C83"/>
    <w:rsid w:val="00347CAF"/>
    <w:rsid w:val="00351D5C"/>
    <w:rsid w:val="00351F72"/>
    <w:rsid w:val="0035307F"/>
    <w:rsid w:val="00353F2F"/>
    <w:rsid w:val="003541A0"/>
    <w:rsid w:val="00354E47"/>
    <w:rsid w:val="0035565A"/>
    <w:rsid w:val="003561E7"/>
    <w:rsid w:val="0035668C"/>
    <w:rsid w:val="00356794"/>
    <w:rsid w:val="00357D42"/>
    <w:rsid w:val="00360846"/>
    <w:rsid w:val="00360E88"/>
    <w:rsid w:val="003610F2"/>
    <w:rsid w:val="00361D13"/>
    <w:rsid w:val="00362A14"/>
    <w:rsid w:val="00362C4F"/>
    <w:rsid w:val="00362FC5"/>
    <w:rsid w:val="0036361D"/>
    <w:rsid w:val="00364131"/>
    <w:rsid w:val="00365234"/>
    <w:rsid w:val="00365E92"/>
    <w:rsid w:val="00370363"/>
    <w:rsid w:val="00370C37"/>
    <w:rsid w:val="0037148C"/>
    <w:rsid w:val="0037193B"/>
    <w:rsid w:val="00373481"/>
    <w:rsid w:val="0037365A"/>
    <w:rsid w:val="00373B80"/>
    <w:rsid w:val="00375790"/>
    <w:rsid w:val="0037659A"/>
    <w:rsid w:val="0037784B"/>
    <w:rsid w:val="00377CC4"/>
    <w:rsid w:val="00377D2E"/>
    <w:rsid w:val="00381737"/>
    <w:rsid w:val="0038277E"/>
    <w:rsid w:val="00382F00"/>
    <w:rsid w:val="003845F3"/>
    <w:rsid w:val="003849FF"/>
    <w:rsid w:val="00384DDD"/>
    <w:rsid w:val="003850AE"/>
    <w:rsid w:val="00385FBC"/>
    <w:rsid w:val="0038652A"/>
    <w:rsid w:val="00386703"/>
    <w:rsid w:val="00386E55"/>
    <w:rsid w:val="00387C69"/>
    <w:rsid w:val="003901C6"/>
    <w:rsid w:val="00390383"/>
    <w:rsid w:val="00390492"/>
    <w:rsid w:val="00390553"/>
    <w:rsid w:val="003920CF"/>
    <w:rsid w:val="00392A9D"/>
    <w:rsid w:val="00392F79"/>
    <w:rsid w:val="0039316F"/>
    <w:rsid w:val="00393214"/>
    <w:rsid w:val="00393962"/>
    <w:rsid w:val="003941B4"/>
    <w:rsid w:val="0039675B"/>
    <w:rsid w:val="003970DB"/>
    <w:rsid w:val="00397E41"/>
    <w:rsid w:val="003A1D1E"/>
    <w:rsid w:val="003A1FDE"/>
    <w:rsid w:val="003A2032"/>
    <w:rsid w:val="003A28C8"/>
    <w:rsid w:val="003A29F2"/>
    <w:rsid w:val="003A3008"/>
    <w:rsid w:val="003A3B58"/>
    <w:rsid w:val="003A4751"/>
    <w:rsid w:val="003A5277"/>
    <w:rsid w:val="003A6F48"/>
    <w:rsid w:val="003A7446"/>
    <w:rsid w:val="003A763B"/>
    <w:rsid w:val="003A79A2"/>
    <w:rsid w:val="003B02FF"/>
    <w:rsid w:val="003B2BA0"/>
    <w:rsid w:val="003B3DEB"/>
    <w:rsid w:val="003B3FB2"/>
    <w:rsid w:val="003B43D4"/>
    <w:rsid w:val="003B45AF"/>
    <w:rsid w:val="003B469C"/>
    <w:rsid w:val="003B4753"/>
    <w:rsid w:val="003B6794"/>
    <w:rsid w:val="003C036E"/>
    <w:rsid w:val="003C1998"/>
    <w:rsid w:val="003C215A"/>
    <w:rsid w:val="003C2236"/>
    <w:rsid w:val="003C22F3"/>
    <w:rsid w:val="003C279B"/>
    <w:rsid w:val="003C2FC2"/>
    <w:rsid w:val="003C314C"/>
    <w:rsid w:val="003C35D5"/>
    <w:rsid w:val="003C449D"/>
    <w:rsid w:val="003C52B0"/>
    <w:rsid w:val="003C5A81"/>
    <w:rsid w:val="003C5BFA"/>
    <w:rsid w:val="003C7256"/>
    <w:rsid w:val="003C72C4"/>
    <w:rsid w:val="003D229D"/>
    <w:rsid w:val="003D2BD8"/>
    <w:rsid w:val="003D3D9A"/>
    <w:rsid w:val="003D4E5E"/>
    <w:rsid w:val="003D5438"/>
    <w:rsid w:val="003D5AEC"/>
    <w:rsid w:val="003D6613"/>
    <w:rsid w:val="003D66B5"/>
    <w:rsid w:val="003D71C5"/>
    <w:rsid w:val="003D7C46"/>
    <w:rsid w:val="003E00E7"/>
    <w:rsid w:val="003E11A2"/>
    <w:rsid w:val="003E20C0"/>
    <w:rsid w:val="003E264E"/>
    <w:rsid w:val="003E289D"/>
    <w:rsid w:val="003E3739"/>
    <w:rsid w:val="003E3A00"/>
    <w:rsid w:val="003E41A6"/>
    <w:rsid w:val="003E4D19"/>
    <w:rsid w:val="003E4DA8"/>
    <w:rsid w:val="003E607A"/>
    <w:rsid w:val="003E64FA"/>
    <w:rsid w:val="003E6890"/>
    <w:rsid w:val="003E75A0"/>
    <w:rsid w:val="003F071F"/>
    <w:rsid w:val="003F164A"/>
    <w:rsid w:val="003F34F6"/>
    <w:rsid w:val="003F3A18"/>
    <w:rsid w:val="003F3F4F"/>
    <w:rsid w:val="003F4431"/>
    <w:rsid w:val="003F4AA6"/>
    <w:rsid w:val="003F4B4E"/>
    <w:rsid w:val="003F4E5A"/>
    <w:rsid w:val="003F51FA"/>
    <w:rsid w:val="003F5E37"/>
    <w:rsid w:val="003F5FD2"/>
    <w:rsid w:val="003F637C"/>
    <w:rsid w:val="003F6675"/>
    <w:rsid w:val="003F675B"/>
    <w:rsid w:val="00400E4D"/>
    <w:rsid w:val="00403C2C"/>
    <w:rsid w:val="00404A63"/>
    <w:rsid w:val="0040602C"/>
    <w:rsid w:val="0040712F"/>
    <w:rsid w:val="00407207"/>
    <w:rsid w:val="00407A4D"/>
    <w:rsid w:val="00407F79"/>
    <w:rsid w:val="00410EE6"/>
    <w:rsid w:val="00411C04"/>
    <w:rsid w:val="00413ECD"/>
    <w:rsid w:val="00414F8A"/>
    <w:rsid w:val="00416157"/>
    <w:rsid w:val="00416517"/>
    <w:rsid w:val="00416903"/>
    <w:rsid w:val="00416AA8"/>
    <w:rsid w:val="0041745B"/>
    <w:rsid w:val="00417AF2"/>
    <w:rsid w:val="004208A6"/>
    <w:rsid w:val="00420B12"/>
    <w:rsid w:val="00420F8A"/>
    <w:rsid w:val="004226A2"/>
    <w:rsid w:val="00422D0C"/>
    <w:rsid w:val="00424088"/>
    <w:rsid w:val="00424B75"/>
    <w:rsid w:val="00426723"/>
    <w:rsid w:val="00426883"/>
    <w:rsid w:val="00430194"/>
    <w:rsid w:val="004304A4"/>
    <w:rsid w:val="00431A2E"/>
    <w:rsid w:val="00431A50"/>
    <w:rsid w:val="004320E3"/>
    <w:rsid w:val="00432A38"/>
    <w:rsid w:val="00432B30"/>
    <w:rsid w:val="00432DCB"/>
    <w:rsid w:val="00433B45"/>
    <w:rsid w:val="00434304"/>
    <w:rsid w:val="00435C3E"/>
    <w:rsid w:val="00436979"/>
    <w:rsid w:val="00436AC1"/>
    <w:rsid w:val="00436E9B"/>
    <w:rsid w:val="004374FD"/>
    <w:rsid w:val="004375D3"/>
    <w:rsid w:val="004375FD"/>
    <w:rsid w:val="00437C2E"/>
    <w:rsid w:val="0044034D"/>
    <w:rsid w:val="0044065E"/>
    <w:rsid w:val="00441475"/>
    <w:rsid w:val="00441B8E"/>
    <w:rsid w:val="004422AF"/>
    <w:rsid w:val="0044246D"/>
    <w:rsid w:val="004439CF"/>
    <w:rsid w:val="00443C1E"/>
    <w:rsid w:val="00443E2E"/>
    <w:rsid w:val="00444C97"/>
    <w:rsid w:val="004452A7"/>
    <w:rsid w:val="00445345"/>
    <w:rsid w:val="00445F6D"/>
    <w:rsid w:val="00446804"/>
    <w:rsid w:val="00446CE8"/>
    <w:rsid w:val="00447BE2"/>
    <w:rsid w:val="00447FD0"/>
    <w:rsid w:val="00451378"/>
    <w:rsid w:val="00452715"/>
    <w:rsid w:val="00452CA7"/>
    <w:rsid w:val="00454A63"/>
    <w:rsid w:val="00454D43"/>
    <w:rsid w:val="00454FC4"/>
    <w:rsid w:val="00455404"/>
    <w:rsid w:val="00455762"/>
    <w:rsid w:val="00455884"/>
    <w:rsid w:val="00455BBA"/>
    <w:rsid w:val="0045719D"/>
    <w:rsid w:val="00457DE7"/>
    <w:rsid w:val="0046054D"/>
    <w:rsid w:val="00461E7D"/>
    <w:rsid w:val="00463BC6"/>
    <w:rsid w:val="00464592"/>
    <w:rsid w:val="00465159"/>
    <w:rsid w:val="00465485"/>
    <w:rsid w:val="004663E6"/>
    <w:rsid w:val="00466B42"/>
    <w:rsid w:val="004672FF"/>
    <w:rsid w:val="00471A79"/>
    <w:rsid w:val="004722E8"/>
    <w:rsid w:val="00473043"/>
    <w:rsid w:val="0047331E"/>
    <w:rsid w:val="004738D4"/>
    <w:rsid w:val="00473909"/>
    <w:rsid w:val="00473983"/>
    <w:rsid w:val="004743F2"/>
    <w:rsid w:val="004745EC"/>
    <w:rsid w:val="00474B2E"/>
    <w:rsid w:val="00475962"/>
    <w:rsid w:val="00475D79"/>
    <w:rsid w:val="00476690"/>
    <w:rsid w:val="00476E89"/>
    <w:rsid w:val="00477156"/>
    <w:rsid w:val="00481ABA"/>
    <w:rsid w:val="00482A52"/>
    <w:rsid w:val="00482FD2"/>
    <w:rsid w:val="00483804"/>
    <w:rsid w:val="00484012"/>
    <w:rsid w:val="004858F0"/>
    <w:rsid w:val="00485D93"/>
    <w:rsid w:val="00486254"/>
    <w:rsid w:val="00486452"/>
    <w:rsid w:val="004869B1"/>
    <w:rsid w:val="00486C2D"/>
    <w:rsid w:val="00487068"/>
    <w:rsid w:val="00493722"/>
    <w:rsid w:val="00493B99"/>
    <w:rsid w:val="00494C82"/>
    <w:rsid w:val="004952A9"/>
    <w:rsid w:val="00496A8E"/>
    <w:rsid w:val="004971C4"/>
    <w:rsid w:val="004A13E7"/>
    <w:rsid w:val="004A2AF5"/>
    <w:rsid w:val="004A3BC1"/>
    <w:rsid w:val="004A564E"/>
    <w:rsid w:val="004A6D3A"/>
    <w:rsid w:val="004A7A70"/>
    <w:rsid w:val="004A7D23"/>
    <w:rsid w:val="004B001F"/>
    <w:rsid w:val="004B1065"/>
    <w:rsid w:val="004B20A8"/>
    <w:rsid w:val="004B33F1"/>
    <w:rsid w:val="004B601B"/>
    <w:rsid w:val="004B6772"/>
    <w:rsid w:val="004B77F9"/>
    <w:rsid w:val="004B781A"/>
    <w:rsid w:val="004C0151"/>
    <w:rsid w:val="004C041F"/>
    <w:rsid w:val="004C0A01"/>
    <w:rsid w:val="004C0D8B"/>
    <w:rsid w:val="004C17E8"/>
    <w:rsid w:val="004C198C"/>
    <w:rsid w:val="004C348C"/>
    <w:rsid w:val="004C4254"/>
    <w:rsid w:val="004C51AD"/>
    <w:rsid w:val="004C6411"/>
    <w:rsid w:val="004C6A6D"/>
    <w:rsid w:val="004C75C6"/>
    <w:rsid w:val="004D07DA"/>
    <w:rsid w:val="004D08F4"/>
    <w:rsid w:val="004D0958"/>
    <w:rsid w:val="004D1442"/>
    <w:rsid w:val="004D187C"/>
    <w:rsid w:val="004D2AA4"/>
    <w:rsid w:val="004D37A9"/>
    <w:rsid w:val="004D5062"/>
    <w:rsid w:val="004D558A"/>
    <w:rsid w:val="004D5866"/>
    <w:rsid w:val="004D62AD"/>
    <w:rsid w:val="004D722A"/>
    <w:rsid w:val="004D77E1"/>
    <w:rsid w:val="004E05B5"/>
    <w:rsid w:val="004E18C6"/>
    <w:rsid w:val="004E1A81"/>
    <w:rsid w:val="004E2225"/>
    <w:rsid w:val="004E2A68"/>
    <w:rsid w:val="004E2E47"/>
    <w:rsid w:val="004E4475"/>
    <w:rsid w:val="004E47AD"/>
    <w:rsid w:val="004E47C9"/>
    <w:rsid w:val="004E4C0E"/>
    <w:rsid w:val="004E5701"/>
    <w:rsid w:val="004E597D"/>
    <w:rsid w:val="004E5D7B"/>
    <w:rsid w:val="004F07D3"/>
    <w:rsid w:val="004F0B0F"/>
    <w:rsid w:val="004F1827"/>
    <w:rsid w:val="004F2446"/>
    <w:rsid w:val="004F2B60"/>
    <w:rsid w:val="004F2C1E"/>
    <w:rsid w:val="004F2CF2"/>
    <w:rsid w:val="004F346E"/>
    <w:rsid w:val="004F467D"/>
    <w:rsid w:val="004F4B76"/>
    <w:rsid w:val="004F4D71"/>
    <w:rsid w:val="004F567E"/>
    <w:rsid w:val="004F60EA"/>
    <w:rsid w:val="004F60FB"/>
    <w:rsid w:val="004F6229"/>
    <w:rsid w:val="004F675D"/>
    <w:rsid w:val="005002D0"/>
    <w:rsid w:val="005012BC"/>
    <w:rsid w:val="0050149C"/>
    <w:rsid w:val="00501A3C"/>
    <w:rsid w:val="00502947"/>
    <w:rsid w:val="00503862"/>
    <w:rsid w:val="00503F0F"/>
    <w:rsid w:val="00505DB5"/>
    <w:rsid w:val="00507167"/>
    <w:rsid w:val="00507483"/>
    <w:rsid w:val="00507D9A"/>
    <w:rsid w:val="0051002C"/>
    <w:rsid w:val="0051005C"/>
    <w:rsid w:val="005114AB"/>
    <w:rsid w:val="005116C6"/>
    <w:rsid w:val="005116FB"/>
    <w:rsid w:val="005126CE"/>
    <w:rsid w:val="005132A1"/>
    <w:rsid w:val="00513626"/>
    <w:rsid w:val="00513914"/>
    <w:rsid w:val="0051402F"/>
    <w:rsid w:val="00515714"/>
    <w:rsid w:val="00515CAB"/>
    <w:rsid w:val="0051624C"/>
    <w:rsid w:val="005176C1"/>
    <w:rsid w:val="00520368"/>
    <w:rsid w:val="00521FA0"/>
    <w:rsid w:val="0052235A"/>
    <w:rsid w:val="00522C7C"/>
    <w:rsid w:val="00523748"/>
    <w:rsid w:val="00523DF5"/>
    <w:rsid w:val="00523F64"/>
    <w:rsid w:val="0052480E"/>
    <w:rsid w:val="005250D7"/>
    <w:rsid w:val="0052601A"/>
    <w:rsid w:val="00527448"/>
    <w:rsid w:val="00527D0D"/>
    <w:rsid w:val="00527F6C"/>
    <w:rsid w:val="00530401"/>
    <w:rsid w:val="005312FB"/>
    <w:rsid w:val="005316FD"/>
    <w:rsid w:val="005324EB"/>
    <w:rsid w:val="00532D9B"/>
    <w:rsid w:val="005337A1"/>
    <w:rsid w:val="00533D61"/>
    <w:rsid w:val="0053486A"/>
    <w:rsid w:val="00535551"/>
    <w:rsid w:val="00535838"/>
    <w:rsid w:val="00535B51"/>
    <w:rsid w:val="00535C37"/>
    <w:rsid w:val="00535E58"/>
    <w:rsid w:val="005361AE"/>
    <w:rsid w:val="0053637C"/>
    <w:rsid w:val="00536790"/>
    <w:rsid w:val="00536CB7"/>
    <w:rsid w:val="005378D6"/>
    <w:rsid w:val="00537918"/>
    <w:rsid w:val="005379A6"/>
    <w:rsid w:val="00540EEB"/>
    <w:rsid w:val="005411F8"/>
    <w:rsid w:val="00541C13"/>
    <w:rsid w:val="00541DA8"/>
    <w:rsid w:val="00541EC4"/>
    <w:rsid w:val="00542D6D"/>
    <w:rsid w:val="0054327A"/>
    <w:rsid w:val="0054406A"/>
    <w:rsid w:val="005455E8"/>
    <w:rsid w:val="00545AFE"/>
    <w:rsid w:val="00546EAB"/>
    <w:rsid w:val="0054798E"/>
    <w:rsid w:val="00547A9E"/>
    <w:rsid w:val="005500F7"/>
    <w:rsid w:val="00550C3F"/>
    <w:rsid w:val="00550CE8"/>
    <w:rsid w:val="0055191B"/>
    <w:rsid w:val="00551A9B"/>
    <w:rsid w:val="005521F9"/>
    <w:rsid w:val="00552533"/>
    <w:rsid w:val="0055290D"/>
    <w:rsid w:val="00552A35"/>
    <w:rsid w:val="00553177"/>
    <w:rsid w:val="00553733"/>
    <w:rsid w:val="005542C2"/>
    <w:rsid w:val="005545D3"/>
    <w:rsid w:val="00554FA8"/>
    <w:rsid w:val="00555AF1"/>
    <w:rsid w:val="00555B6D"/>
    <w:rsid w:val="00555DA4"/>
    <w:rsid w:val="005567EE"/>
    <w:rsid w:val="00556FFD"/>
    <w:rsid w:val="00557FDC"/>
    <w:rsid w:val="0056045C"/>
    <w:rsid w:val="00560FF0"/>
    <w:rsid w:val="005635D9"/>
    <w:rsid w:val="0056439A"/>
    <w:rsid w:val="005660E7"/>
    <w:rsid w:val="0056709B"/>
    <w:rsid w:val="0056796B"/>
    <w:rsid w:val="0057114B"/>
    <w:rsid w:val="00571C2D"/>
    <w:rsid w:val="00572A6B"/>
    <w:rsid w:val="00572BCB"/>
    <w:rsid w:val="0057341A"/>
    <w:rsid w:val="00573A34"/>
    <w:rsid w:val="00574239"/>
    <w:rsid w:val="0057436D"/>
    <w:rsid w:val="00575500"/>
    <w:rsid w:val="00576159"/>
    <w:rsid w:val="005775DB"/>
    <w:rsid w:val="00580AC5"/>
    <w:rsid w:val="00580C8B"/>
    <w:rsid w:val="005810D6"/>
    <w:rsid w:val="005819DB"/>
    <w:rsid w:val="005837D6"/>
    <w:rsid w:val="00583C20"/>
    <w:rsid w:val="005860E7"/>
    <w:rsid w:val="00586FC4"/>
    <w:rsid w:val="005870F2"/>
    <w:rsid w:val="00587827"/>
    <w:rsid w:val="00590212"/>
    <w:rsid w:val="00590676"/>
    <w:rsid w:val="005909A6"/>
    <w:rsid w:val="00590B9C"/>
    <w:rsid w:val="00591ACE"/>
    <w:rsid w:val="00591F9F"/>
    <w:rsid w:val="0059209D"/>
    <w:rsid w:val="0059279F"/>
    <w:rsid w:val="00593CA0"/>
    <w:rsid w:val="00593D35"/>
    <w:rsid w:val="00593DF3"/>
    <w:rsid w:val="005941C2"/>
    <w:rsid w:val="0059585D"/>
    <w:rsid w:val="00596C10"/>
    <w:rsid w:val="00597064"/>
    <w:rsid w:val="0059718D"/>
    <w:rsid w:val="0059746C"/>
    <w:rsid w:val="005A024E"/>
    <w:rsid w:val="005A0252"/>
    <w:rsid w:val="005A2292"/>
    <w:rsid w:val="005A326C"/>
    <w:rsid w:val="005A35E3"/>
    <w:rsid w:val="005A3EFE"/>
    <w:rsid w:val="005A42E0"/>
    <w:rsid w:val="005A4519"/>
    <w:rsid w:val="005A45D5"/>
    <w:rsid w:val="005A4FAE"/>
    <w:rsid w:val="005A5644"/>
    <w:rsid w:val="005A5A0C"/>
    <w:rsid w:val="005A5D54"/>
    <w:rsid w:val="005A663B"/>
    <w:rsid w:val="005A6CAA"/>
    <w:rsid w:val="005A7931"/>
    <w:rsid w:val="005A7EEF"/>
    <w:rsid w:val="005B0575"/>
    <w:rsid w:val="005B15AB"/>
    <w:rsid w:val="005B2E01"/>
    <w:rsid w:val="005B301F"/>
    <w:rsid w:val="005B3380"/>
    <w:rsid w:val="005B35B2"/>
    <w:rsid w:val="005B4A99"/>
    <w:rsid w:val="005B6849"/>
    <w:rsid w:val="005B7559"/>
    <w:rsid w:val="005C0571"/>
    <w:rsid w:val="005C0580"/>
    <w:rsid w:val="005C0ADC"/>
    <w:rsid w:val="005C14A2"/>
    <w:rsid w:val="005C4145"/>
    <w:rsid w:val="005C473F"/>
    <w:rsid w:val="005C4D1D"/>
    <w:rsid w:val="005C4E47"/>
    <w:rsid w:val="005C4E88"/>
    <w:rsid w:val="005C5B81"/>
    <w:rsid w:val="005C5D86"/>
    <w:rsid w:val="005C6BB0"/>
    <w:rsid w:val="005C71CC"/>
    <w:rsid w:val="005C79F0"/>
    <w:rsid w:val="005D0B91"/>
    <w:rsid w:val="005D2585"/>
    <w:rsid w:val="005D26CF"/>
    <w:rsid w:val="005D3D35"/>
    <w:rsid w:val="005D4D00"/>
    <w:rsid w:val="005D4FE4"/>
    <w:rsid w:val="005D6E58"/>
    <w:rsid w:val="005D7249"/>
    <w:rsid w:val="005D764D"/>
    <w:rsid w:val="005D7A0D"/>
    <w:rsid w:val="005E05CF"/>
    <w:rsid w:val="005E0868"/>
    <w:rsid w:val="005E0915"/>
    <w:rsid w:val="005E1411"/>
    <w:rsid w:val="005E1951"/>
    <w:rsid w:val="005E2DA2"/>
    <w:rsid w:val="005E3827"/>
    <w:rsid w:val="005E3919"/>
    <w:rsid w:val="005E3948"/>
    <w:rsid w:val="005E4021"/>
    <w:rsid w:val="005E4678"/>
    <w:rsid w:val="005E5456"/>
    <w:rsid w:val="005E55DC"/>
    <w:rsid w:val="005E56ED"/>
    <w:rsid w:val="005E59DE"/>
    <w:rsid w:val="005E5CF9"/>
    <w:rsid w:val="005E6052"/>
    <w:rsid w:val="005E65D5"/>
    <w:rsid w:val="005E6DF3"/>
    <w:rsid w:val="005E7475"/>
    <w:rsid w:val="005F0BBC"/>
    <w:rsid w:val="005F0FD2"/>
    <w:rsid w:val="005F1AAD"/>
    <w:rsid w:val="005F1C34"/>
    <w:rsid w:val="005F4D17"/>
    <w:rsid w:val="005F4F4A"/>
    <w:rsid w:val="005F5ACA"/>
    <w:rsid w:val="005F5CF5"/>
    <w:rsid w:val="005F609F"/>
    <w:rsid w:val="005F78A2"/>
    <w:rsid w:val="00600E7A"/>
    <w:rsid w:val="00600FC1"/>
    <w:rsid w:val="006015DB"/>
    <w:rsid w:val="0060179E"/>
    <w:rsid w:val="00601903"/>
    <w:rsid w:val="00601D2E"/>
    <w:rsid w:val="00602AA1"/>
    <w:rsid w:val="0060334E"/>
    <w:rsid w:val="006033E2"/>
    <w:rsid w:val="006034C8"/>
    <w:rsid w:val="006035E7"/>
    <w:rsid w:val="00603D73"/>
    <w:rsid w:val="0060498E"/>
    <w:rsid w:val="00604B96"/>
    <w:rsid w:val="006055E5"/>
    <w:rsid w:val="0060704A"/>
    <w:rsid w:val="006104B1"/>
    <w:rsid w:val="00610FF4"/>
    <w:rsid w:val="0061190A"/>
    <w:rsid w:val="00611E59"/>
    <w:rsid w:val="006126C3"/>
    <w:rsid w:val="006127F6"/>
    <w:rsid w:val="00612F08"/>
    <w:rsid w:val="006135CC"/>
    <w:rsid w:val="0061465A"/>
    <w:rsid w:val="00614B46"/>
    <w:rsid w:val="00615624"/>
    <w:rsid w:val="00615967"/>
    <w:rsid w:val="00616632"/>
    <w:rsid w:val="006167A9"/>
    <w:rsid w:val="006169A6"/>
    <w:rsid w:val="0062019E"/>
    <w:rsid w:val="006212AE"/>
    <w:rsid w:val="00621CC5"/>
    <w:rsid w:val="00622319"/>
    <w:rsid w:val="00622D57"/>
    <w:rsid w:val="00622E42"/>
    <w:rsid w:val="00623974"/>
    <w:rsid w:val="006241B9"/>
    <w:rsid w:val="006247DE"/>
    <w:rsid w:val="00624C33"/>
    <w:rsid w:val="00625C9B"/>
    <w:rsid w:val="00630E36"/>
    <w:rsid w:val="00631227"/>
    <w:rsid w:val="00631B33"/>
    <w:rsid w:val="00631BEF"/>
    <w:rsid w:val="0063379D"/>
    <w:rsid w:val="00633A7E"/>
    <w:rsid w:val="00634729"/>
    <w:rsid w:val="006348EA"/>
    <w:rsid w:val="00637C90"/>
    <w:rsid w:val="00637EC2"/>
    <w:rsid w:val="00642431"/>
    <w:rsid w:val="00642DCF"/>
    <w:rsid w:val="00643FE3"/>
    <w:rsid w:val="00644228"/>
    <w:rsid w:val="0064460C"/>
    <w:rsid w:val="006447E0"/>
    <w:rsid w:val="006461DD"/>
    <w:rsid w:val="006476BE"/>
    <w:rsid w:val="00647995"/>
    <w:rsid w:val="00647B90"/>
    <w:rsid w:val="00650177"/>
    <w:rsid w:val="00650909"/>
    <w:rsid w:val="006518F7"/>
    <w:rsid w:val="00651BA8"/>
    <w:rsid w:val="00651D21"/>
    <w:rsid w:val="00652432"/>
    <w:rsid w:val="00652434"/>
    <w:rsid w:val="00652598"/>
    <w:rsid w:val="00653267"/>
    <w:rsid w:val="00653862"/>
    <w:rsid w:val="0065465A"/>
    <w:rsid w:val="00656683"/>
    <w:rsid w:val="00656BBA"/>
    <w:rsid w:val="00657179"/>
    <w:rsid w:val="00657C22"/>
    <w:rsid w:val="00660237"/>
    <w:rsid w:val="0066052B"/>
    <w:rsid w:val="00661304"/>
    <w:rsid w:val="00662292"/>
    <w:rsid w:val="0066354E"/>
    <w:rsid w:val="00663690"/>
    <w:rsid w:val="0066382F"/>
    <w:rsid w:val="00665CD4"/>
    <w:rsid w:val="00665E5E"/>
    <w:rsid w:val="0066729C"/>
    <w:rsid w:val="00667CE2"/>
    <w:rsid w:val="0067054F"/>
    <w:rsid w:val="006705FC"/>
    <w:rsid w:val="006709E3"/>
    <w:rsid w:val="00670C06"/>
    <w:rsid w:val="006713DA"/>
    <w:rsid w:val="006716FC"/>
    <w:rsid w:val="006718A5"/>
    <w:rsid w:val="00671CD9"/>
    <w:rsid w:val="00672689"/>
    <w:rsid w:val="006727C0"/>
    <w:rsid w:val="0067326C"/>
    <w:rsid w:val="00673489"/>
    <w:rsid w:val="00673665"/>
    <w:rsid w:val="00673C59"/>
    <w:rsid w:val="00674431"/>
    <w:rsid w:val="006750C9"/>
    <w:rsid w:val="00676676"/>
    <w:rsid w:val="00676F5A"/>
    <w:rsid w:val="0067751E"/>
    <w:rsid w:val="00677E3A"/>
    <w:rsid w:val="00680A37"/>
    <w:rsid w:val="00681EBF"/>
    <w:rsid w:val="00682A8A"/>
    <w:rsid w:val="0068465F"/>
    <w:rsid w:val="0068473D"/>
    <w:rsid w:val="00684E3B"/>
    <w:rsid w:val="006851E1"/>
    <w:rsid w:val="006857B8"/>
    <w:rsid w:val="00685A12"/>
    <w:rsid w:val="00685C75"/>
    <w:rsid w:val="00686136"/>
    <w:rsid w:val="006861CA"/>
    <w:rsid w:val="006900C9"/>
    <w:rsid w:val="00691621"/>
    <w:rsid w:val="00691E7A"/>
    <w:rsid w:val="006924DE"/>
    <w:rsid w:val="00692B62"/>
    <w:rsid w:val="00692D8F"/>
    <w:rsid w:val="00692E03"/>
    <w:rsid w:val="00694020"/>
    <w:rsid w:val="0069402E"/>
    <w:rsid w:val="00694460"/>
    <w:rsid w:val="00694A10"/>
    <w:rsid w:val="00695BD0"/>
    <w:rsid w:val="0069652A"/>
    <w:rsid w:val="00696672"/>
    <w:rsid w:val="00697AF4"/>
    <w:rsid w:val="006A0277"/>
    <w:rsid w:val="006A09FB"/>
    <w:rsid w:val="006A298E"/>
    <w:rsid w:val="006A2FC6"/>
    <w:rsid w:val="006A3BB0"/>
    <w:rsid w:val="006A520D"/>
    <w:rsid w:val="006A5650"/>
    <w:rsid w:val="006A5952"/>
    <w:rsid w:val="006A724A"/>
    <w:rsid w:val="006A7252"/>
    <w:rsid w:val="006B233D"/>
    <w:rsid w:val="006B23C1"/>
    <w:rsid w:val="006B501F"/>
    <w:rsid w:val="006B50DF"/>
    <w:rsid w:val="006B51EE"/>
    <w:rsid w:val="006B6432"/>
    <w:rsid w:val="006B7594"/>
    <w:rsid w:val="006C106C"/>
    <w:rsid w:val="006C110B"/>
    <w:rsid w:val="006C27E6"/>
    <w:rsid w:val="006C34B8"/>
    <w:rsid w:val="006C3CFB"/>
    <w:rsid w:val="006C5B08"/>
    <w:rsid w:val="006C5B4F"/>
    <w:rsid w:val="006C65F7"/>
    <w:rsid w:val="006C67A9"/>
    <w:rsid w:val="006C681A"/>
    <w:rsid w:val="006C6B3A"/>
    <w:rsid w:val="006C738C"/>
    <w:rsid w:val="006D0C20"/>
    <w:rsid w:val="006D1178"/>
    <w:rsid w:val="006D1184"/>
    <w:rsid w:val="006D22FC"/>
    <w:rsid w:val="006D25DB"/>
    <w:rsid w:val="006D40A3"/>
    <w:rsid w:val="006D4698"/>
    <w:rsid w:val="006D4B98"/>
    <w:rsid w:val="006D518C"/>
    <w:rsid w:val="006D603B"/>
    <w:rsid w:val="006D701B"/>
    <w:rsid w:val="006D7547"/>
    <w:rsid w:val="006D7F27"/>
    <w:rsid w:val="006E1AC0"/>
    <w:rsid w:val="006E1AC2"/>
    <w:rsid w:val="006E2321"/>
    <w:rsid w:val="006E2852"/>
    <w:rsid w:val="006E2B6E"/>
    <w:rsid w:val="006E2C26"/>
    <w:rsid w:val="006E2E15"/>
    <w:rsid w:val="006E2F5D"/>
    <w:rsid w:val="006E39BD"/>
    <w:rsid w:val="006E3E1D"/>
    <w:rsid w:val="006E437F"/>
    <w:rsid w:val="006E465A"/>
    <w:rsid w:val="006E4707"/>
    <w:rsid w:val="006E4EEB"/>
    <w:rsid w:val="006E4F2E"/>
    <w:rsid w:val="006E5A9B"/>
    <w:rsid w:val="006E6367"/>
    <w:rsid w:val="006E74E5"/>
    <w:rsid w:val="006F02C6"/>
    <w:rsid w:val="006F100B"/>
    <w:rsid w:val="006F2B29"/>
    <w:rsid w:val="006F35CC"/>
    <w:rsid w:val="006F44E7"/>
    <w:rsid w:val="006F5CA1"/>
    <w:rsid w:val="006F671E"/>
    <w:rsid w:val="006F699F"/>
    <w:rsid w:val="0070068B"/>
    <w:rsid w:val="007007C6"/>
    <w:rsid w:val="00701928"/>
    <w:rsid w:val="00702694"/>
    <w:rsid w:val="007030C2"/>
    <w:rsid w:val="00703DD8"/>
    <w:rsid w:val="007048F2"/>
    <w:rsid w:val="00704F01"/>
    <w:rsid w:val="00705DAC"/>
    <w:rsid w:val="00706782"/>
    <w:rsid w:val="00706BFC"/>
    <w:rsid w:val="00706E4E"/>
    <w:rsid w:val="00710DB4"/>
    <w:rsid w:val="00711808"/>
    <w:rsid w:val="00711C7D"/>
    <w:rsid w:val="007140CD"/>
    <w:rsid w:val="007144CA"/>
    <w:rsid w:val="007146E5"/>
    <w:rsid w:val="00714C00"/>
    <w:rsid w:val="007150F7"/>
    <w:rsid w:val="007167D3"/>
    <w:rsid w:val="007173C2"/>
    <w:rsid w:val="00717636"/>
    <w:rsid w:val="00720133"/>
    <w:rsid w:val="0072017A"/>
    <w:rsid w:val="0072091D"/>
    <w:rsid w:val="00720A14"/>
    <w:rsid w:val="00721813"/>
    <w:rsid w:val="00722083"/>
    <w:rsid w:val="007220F8"/>
    <w:rsid w:val="00722553"/>
    <w:rsid w:val="00722A2A"/>
    <w:rsid w:val="007234AC"/>
    <w:rsid w:val="007245D0"/>
    <w:rsid w:val="00724BDB"/>
    <w:rsid w:val="00724CC9"/>
    <w:rsid w:val="00725269"/>
    <w:rsid w:val="0072582B"/>
    <w:rsid w:val="00726088"/>
    <w:rsid w:val="007271FC"/>
    <w:rsid w:val="007304FB"/>
    <w:rsid w:val="00730FF4"/>
    <w:rsid w:val="00731B0D"/>
    <w:rsid w:val="007323D6"/>
    <w:rsid w:val="007326B4"/>
    <w:rsid w:val="00732F6B"/>
    <w:rsid w:val="00733263"/>
    <w:rsid w:val="00733834"/>
    <w:rsid w:val="00734FDA"/>
    <w:rsid w:val="0073501F"/>
    <w:rsid w:val="007351C7"/>
    <w:rsid w:val="00736C8E"/>
    <w:rsid w:val="00736FB0"/>
    <w:rsid w:val="00737BF9"/>
    <w:rsid w:val="0074043C"/>
    <w:rsid w:val="00740955"/>
    <w:rsid w:val="00740C3D"/>
    <w:rsid w:val="00741641"/>
    <w:rsid w:val="00741C29"/>
    <w:rsid w:val="00741EF7"/>
    <w:rsid w:val="007421D8"/>
    <w:rsid w:val="007435FF"/>
    <w:rsid w:val="007438ED"/>
    <w:rsid w:val="00743A78"/>
    <w:rsid w:val="00744447"/>
    <w:rsid w:val="007448DE"/>
    <w:rsid w:val="00744920"/>
    <w:rsid w:val="007453C0"/>
    <w:rsid w:val="007458AB"/>
    <w:rsid w:val="00746BAB"/>
    <w:rsid w:val="00746CC1"/>
    <w:rsid w:val="00746FB8"/>
    <w:rsid w:val="00747118"/>
    <w:rsid w:val="007471B3"/>
    <w:rsid w:val="007503DE"/>
    <w:rsid w:val="00750CAA"/>
    <w:rsid w:val="0075116D"/>
    <w:rsid w:val="00752A40"/>
    <w:rsid w:val="00752DB1"/>
    <w:rsid w:val="00753122"/>
    <w:rsid w:val="00753649"/>
    <w:rsid w:val="00753AD8"/>
    <w:rsid w:val="0075428B"/>
    <w:rsid w:val="0075442C"/>
    <w:rsid w:val="0075568F"/>
    <w:rsid w:val="00755FDA"/>
    <w:rsid w:val="007561E6"/>
    <w:rsid w:val="00756742"/>
    <w:rsid w:val="00757358"/>
    <w:rsid w:val="00757699"/>
    <w:rsid w:val="007604D1"/>
    <w:rsid w:val="00760591"/>
    <w:rsid w:val="007608EF"/>
    <w:rsid w:val="0076140F"/>
    <w:rsid w:val="00761B08"/>
    <w:rsid w:val="00761BD5"/>
    <w:rsid w:val="00762510"/>
    <w:rsid w:val="007638AA"/>
    <w:rsid w:val="00763F58"/>
    <w:rsid w:val="00764FB0"/>
    <w:rsid w:val="00765DB1"/>
    <w:rsid w:val="00766010"/>
    <w:rsid w:val="0076671C"/>
    <w:rsid w:val="00767893"/>
    <w:rsid w:val="007700F1"/>
    <w:rsid w:val="007709CD"/>
    <w:rsid w:val="00771486"/>
    <w:rsid w:val="00771CA6"/>
    <w:rsid w:val="00771F1A"/>
    <w:rsid w:val="00772096"/>
    <w:rsid w:val="007727F6"/>
    <w:rsid w:val="00772B36"/>
    <w:rsid w:val="007734F8"/>
    <w:rsid w:val="0077501C"/>
    <w:rsid w:val="0077619C"/>
    <w:rsid w:val="00776441"/>
    <w:rsid w:val="00776922"/>
    <w:rsid w:val="00776CB3"/>
    <w:rsid w:val="00776DB7"/>
    <w:rsid w:val="00776E73"/>
    <w:rsid w:val="0077704E"/>
    <w:rsid w:val="007774C8"/>
    <w:rsid w:val="00780C7C"/>
    <w:rsid w:val="00781122"/>
    <w:rsid w:val="0078187D"/>
    <w:rsid w:val="00781DCC"/>
    <w:rsid w:val="00782205"/>
    <w:rsid w:val="00782570"/>
    <w:rsid w:val="00782F57"/>
    <w:rsid w:val="0078309D"/>
    <w:rsid w:val="00783CB9"/>
    <w:rsid w:val="00784044"/>
    <w:rsid w:val="0078488C"/>
    <w:rsid w:val="00784AF3"/>
    <w:rsid w:val="00784EAA"/>
    <w:rsid w:val="00785328"/>
    <w:rsid w:val="00785A33"/>
    <w:rsid w:val="00785DBD"/>
    <w:rsid w:val="00786D0D"/>
    <w:rsid w:val="00786F94"/>
    <w:rsid w:val="0078713D"/>
    <w:rsid w:val="007871A7"/>
    <w:rsid w:val="00787920"/>
    <w:rsid w:val="00790A83"/>
    <w:rsid w:val="00792A8E"/>
    <w:rsid w:val="007938AC"/>
    <w:rsid w:val="007953DD"/>
    <w:rsid w:val="007954C2"/>
    <w:rsid w:val="00795575"/>
    <w:rsid w:val="00795624"/>
    <w:rsid w:val="00795E17"/>
    <w:rsid w:val="00795FD7"/>
    <w:rsid w:val="00796082"/>
    <w:rsid w:val="00796367"/>
    <w:rsid w:val="00797B08"/>
    <w:rsid w:val="007A0107"/>
    <w:rsid w:val="007A102A"/>
    <w:rsid w:val="007A2AB1"/>
    <w:rsid w:val="007A2CE0"/>
    <w:rsid w:val="007A3171"/>
    <w:rsid w:val="007A3259"/>
    <w:rsid w:val="007A3311"/>
    <w:rsid w:val="007A4124"/>
    <w:rsid w:val="007A5030"/>
    <w:rsid w:val="007A578B"/>
    <w:rsid w:val="007A619D"/>
    <w:rsid w:val="007A6948"/>
    <w:rsid w:val="007A696A"/>
    <w:rsid w:val="007A6ACB"/>
    <w:rsid w:val="007A7D8F"/>
    <w:rsid w:val="007B0F88"/>
    <w:rsid w:val="007B20E7"/>
    <w:rsid w:val="007B2753"/>
    <w:rsid w:val="007B2ED7"/>
    <w:rsid w:val="007B36C1"/>
    <w:rsid w:val="007B3B65"/>
    <w:rsid w:val="007B40B7"/>
    <w:rsid w:val="007B59BC"/>
    <w:rsid w:val="007B6110"/>
    <w:rsid w:val="007B68A8"/>
    <w:rsid w:val="007B7CF0"/>
    <w:rsid w:val="007C0312"/>
    <w:rsid w:val="007C0F91"/>
    <w:rsid w:val="007C207D"/>
    <w:rsid w:val="007C2909"/>
    <w:rsid w:val="007C2EA0"/>
    <w:rsid w:val="007C5155"/>
    <w:rsid w:val="007C524D"/>
    <w:rsid w:val="007C55A8"/>
    <w:rsid w:val="007C55E5"/>
    <w:rsid w:val="007C7366"/>
    <w:rsid w:val="007C7413"/>
    <w:rsid w:val="007C74B5"/>
    <w:rsid w:val="007D0051"/>
    <w:rsid w:val="007D124B"/>
    <w:rsid w:val="007D14B8"/>
    <w:rsid w:val="007D1C78"/>
    <w:rsid w:val="007D207E"/>
    <w:rsid w:val="007D23E8"/>
    <w:rsid w:val="007D4D1D"/>
    <w:rsid w:val="007D5208"/>
    <w:rsid w:val="007D5381"/>
    <w:rsid w:val="007D54F1"/>
    <w:rsid w:val="007D5BE8"/>
    <w:rsid w:val="007D76B4"/>
    <w:rsid w:val="007D7B1B"/>
    <w:rsid w:val="007D7DFE"/>
    <w:rsid w:val="007E014D"/>
    <w:rsid w:val="007E0A13"/>
    <w:rsid w:val="007E0CAE"/>
    <w:rsid w:val="007E0DE1"/>
    <w:rsid w:val="007E0FD2"/>
    <w:rsid w:val="007E1171"/>
    <w:rsid w:val="007E1611"/>
    <w:rsid w:val="007E196F"/>
    <w:rsid w:val="007E1A38"/>
    <w:rsid w:val="007E2347"/>
    <w:rsid w:val="007E3838"/>
    <w:rsid w:val="007E4C5C"/>
    <w:rsid w:val="007E530D"/>
    <w:rsid w:val="007E5376"/>
    <w:rsid w:val="007E5A04"/>
    <w:rsid w:val="007E64AD"/>
    <w:rsid w:val="007E765A"/>
    <w:rsid w:val="007F3706"/>
    <w:rsid w:val="007F648A"/>
    <w:rsid w:val="007F6760"/>
    <w:rsid w:val="007F701E"/>
    <w:rsid w:val="008003AD"/>
    <w:rsid w:val="0080075C"/>
    <w:rsid w:val="00801266"/>
    <w:rsid w:val="008024F7"/>
    <w:rsid w:val="008025DD"/>
    <w:rsid w:val="00802934"/>
    <w:rsid w:val="00802AB5"/>
    <w:rsid w:val="00804BF3"/>
    <w:rsid w:val="00804FC0"/>
    <w:rsid w:val="008068AB"/>
    <w:rsid w:val="008069C9"/>
    <w:rsid w:val="008077D2"/>
    <w:rsid w:val="00807A1D"/>
    <w:rsid w:val="008110D4"/>
    <w:rsid w:val="008113B5"/>
    <w:rsid w:val="00812340"/>
    <w:rsid w:val="008126EF"/>
    <w:rsid w:val="0081352F"/>
    <w:rsid w:val="00813B67"/>
    <w:rsid w:val="0081440D"/>
    <w:rsid w:val="00814B90"/>
    <w:rsid w:val="00814BFB"/>
    <w:rsid w:val="00814C3B"/>
    <w:rsid w:val="00815ACB"/>
    <w:rsid w:val="00816478"/>
    <w:rsid w:val="008172E2"/>
    <w:rsid w:val="00817D84"/>
    <w:rsid w:val="008203FD"/>
    <w:rsid w:val="008204AA"/>
    <w:rsid w:val="00820659"/>
    <w:rsid w:val="00820D4F"/>
    <w:rsid w:val="00821004"/>
    <w:rsid w:val="00821C9E"/>
    <w:rsid w:val="00823E05"/>
    <w:rsid w:val="008247ED"/>
    <w:rsid w:val="00825622"/>
    <w:rsid w:val="00825CB1"/>
    <w:rsid w:val="008269FC"/>
    <w:rsid w:val="00826B42"/>
    <w:rsid w:val="00827A2C"/>
    <w:rsid w:val="00830EFC"/>
    <w:rsid w:val="008312B7"/>
    <w:rsid w:val="0083160C"/>
    <w:rsid w:val="0083198A"/>
    <w:rsid w:val="00832383"/>
    <w:rsid w:val="0083271C"/>
    <w:rsid w:val="00832D63"/>
    <w:rsid w:val="00832D88"/>
    <w:rsid w:val="00833F11"/>
    <w:rsid w:val="00835178"/>
    <w:rsid w:val="008353E3"/>
    <w:rsid w:val="00835BD7"/>
    <w:rsid w:val="0083651E"/>
    <w:rsid w:val="00836940"/>
    <w:rsid w:val="008414D1"/>
    <w:rsid w:val="008417BE"/>
    <w:rsid w:val="00841B25"/>
    <w:rsid w:val="008434C9"/>
    <w:rsid w:val="008446FD"/>
    <w:rsid w:val="00844A20"/>
    <w:rsid w:val="00844E2B"/>
    <w:rsid w:val="00845082"/>
    <w:rsid w:val="00845382"/>
    <w:rsid w:val="0084721E"/>
    <w:rsid w:val="0085022A"/>
    <w:rsid w:val="00850ADF"/>
    <w:rsid w:val="008510BB"/>
    <w:rsid w:val="0085194C"/>
    <w:rsid w:val="00853A4D"/>
    <w:rsid w:val="00853D5A"/>
    <w:rsid w:val="008542B9"/>
    <w:rsid w:val="00854B69"/>
    <w:rsid w:val="00855ADF"/>
    <w:rsid w:val="00855BBB"/>
    <w:rsid w:val="00856FAB"/>
    <w:rsid w:val="00860379"/>
    <w:rsid w:val="0086041A"/>
    <w:rsid w:val="0086049A"/>
    <w:rsid w:val="00861098"/>
    <w:rsid w:val="00861131"/>
    <w:rsid w:val="008618F2"/>
    <w:rsid w:val="0086199A"/>
    <w:rsid w:val="00861DB6"/>
    <w:rsid w:val="00862FC0"/>
    <w:rsid w:val="008630ED"/>
    <w:rsid w:val="0086390A"/>
    <w:rsid w:val="00863A87"/>
    <w:rsid w:val="0086487E"/>
    <w:rsid w:val="008651F1"/>
    <w:rsid w:val="00866748"/>
    <w:rsid w:val="00866E17"/>
    <w:rsid w:val="008675C8"/>
    <w:rsid w:val="00867C4F"/>
    <w:rsid w:val="00870B9A"/>
    <w:rsid w:val="00870F90"/>
    <w:rsid w:val="008718F7"/>
    <w:rsid w:val="00872177"/>
    <w:rsid w:val="00872495"/>
    <w:rsid w:val="00872F21"/>
    <w:rsid w:val="00873017"/>
    <w:rsid w:val="00874C98"/>
    <w:rsid w:val="00874F9D"/>
    <w:rsid w:val="00876AE6"/>
    <w:rsid w:val="00876B96"/>
    <w:rsid w:val="00877C77"/>
    <w:rsid w:val="00877EDB"/>
    <w:rsid w:val="008802CD"/>
    <w:rsid w:val="0088067A"/>
    <w:rsid w:val="00880768"/>
    <w:rsid w:val="00880BB8"/>
    <w:rsid w:val="00880E69"/>
    <w:rsid w:val="00881F40"/>
    <w:rsid w:val="0088429E"/>
    <w:rsid w:val="00884360"/>
    <w:rsid w:val="0088466B"/>
    <w:rsid w:val="00884929"/>
    <w:rsid w:val="00885841"/>
    <w:rsid w:val="00885AEE"/>
    <w:rsid w:val="008862A4"/>
    <w:rsid w:val="00887964"/>
    <w:rsid w:val="008915E9"/>
    <w:rsid w:val="008926E8"/>
    <w:rsid w:val="00893723"/>
    <w:rsid w:val="00893BD5"/>
    <w:rsid w:val="008947E8"/>
    <w:rsid w:val="0089493A"/>
    <w:rsid w:val="00894E4F"/>
    <w:rsid w:val="00894F23"/>
    <w:rsid w:val="008959E4"/>
    <w:rsid w:val="00895B29"/>
    <w:rsid w:val="008960BC"/>
    <w:rsid w:val="00896DD2"/>
    <w:rsid w:val="00896DDE"/>
    <w:rsid w:val="00897580"/>
    <w:rsid w:val="00897DEC"/>
    <w:rsid w:val="00897E93"/>
    <w:rsid w:val="008A1403"/>
    <w:rsid w:val="008A18C6"/>
    <w:rsid w:val="008A3C4B"/>
    <w:rsid w:val="008A415E"/>
    <w:rsid w:val="008A4D87"/>
    <w:rsid w:val="008A503F"/>
    <w:rsid w:val="008A66C5"/>
    <w:rsid w:val="008A69DF"/>
    <w:rsid w:val="008A7768"/>
    <w:rsid w:val="008A7FBE"/>
    <w:rsid w:val="008B0428"/>
    <w:rsid w:val="008B0FEE"/>
    <w:rsid w:val="008B411A"/>
    <w:rsid w:val="008B4933"/>
    <w:rsid w:val="008B4C9C"/>
    <w:rsid w:val="008B5230"/>
    <w:rsid w:val="008B6299"/>
    <w:rsid w:val="008B646A"/>
    <w:rsid w:val="008B6B9B"/>
    <w:rsid w:val="008B6CE1"/>
    <w:rsid w:val="008C1158"/>
    <w:rsid w:val="008C166E"/>
    <w:rsid w:val="008C1E06"/>
    <w:rsid w:val="008C3E2C"/>
    <w:rsid w:val="008C4B86"/>
    <w:rsid w:val="008C5441"/>
    <w:rsid w:val="008C56D3"/>
    <w:rsid w:val="008C5A62"/>
    <w:rsid w:val="008C67D2"/>
    <w:rsid w:val="008C6FD4"/>
    <w:rsid w:val="008D04BC"/>
    <w:rsid w:val="008D05EA"/>
    <w:rsid w:val="008D1674"/>
    <w:rsid w:val="008D18AF"/>
    <w:rsid w:val="008D250A"/>
    <w:rsid w:val="008D35B7"/>
    <w:rsid w:val="008D3D19"/>
    <w:rsid w:val="008D471D"/>
    <w:rsid w:val="008D57AE"/>
    <w:rsid w:val="008D60F7"/>
    <w:rsid w:val="008D6E9C"/>
    <w:rsid w:val="008D7C64"/>
    <w:rsid w:val="008D7F84"/>
    <w:rsid w:val="008E0553"/>
    <w:rsid w:val="008E0760"/>
    <w:rsid w:val="008E0FF0"/>
    <w:rsid w:val="008E1070"/>
    <w:rsid w:val="008E208D"/>
    <w:rsid w:val="008E2315"/>
    <w:rsid w:val="008E3D15"/>
    <w:rsid w:val="008E3D58"/>
    <w:rsid w:val="008E6D2F"/>
    <w:rsid w:val="008E6F52"/>
    <w:rsid w:val="008E7837"/>
    <w:rsid w:val="008E798F"/>
    <w:rsid w:val="008E7A5E"/>
    <w:rsid w:val="008F0402"/>
    <w:rsid w:val="008F071C"/>
    <w:rsid w:val="008F0EFC"/>
    <w:rsid w:val="008F10A9"/>
    <w:rsid w:val="008F2530"/>
    <w:rsid w:val="008F41B6"/>
    <w:rsid w:val="008F5657"/>
    <w:rsid w:val="008F59FD"/>
    <w:rsid w:val="008F6A21"/>
    <w:rsid w:val="008F6CDF"/>
    <w:rsid w:val="00900164"/>
    <w:rsid w:val="009007FA"/>
    <w:rsid w:val="009017B4"/>
    <w:rsid w:val="0090223E"/>
    <w:rsid w:val="00902657"/>
    <w:rsid w:val="0090267E"/>
    <w:rsid w:val="00902AA7"/>
    <w:rsid w:val="00903759"/>
    <w:rsid w:val="00904C68"/>
    <w:rsid w:val="00904E41"/>
    <w:rsid w:val="009056F5"/>
    <w:rsid w:val="00905B74"/>
    <w:rsid w:val="009069B7"/>
    <w:rsid w:val="009072BF"/>
    <w:rsid w:val="00907593"/>
    <w:rsid w:val="00910ED4"/>
    <w:rsid w:val="00911353"/>
    <w:rsid w:val="00912565"/>
    <w:rsid w:val="00912AE4"/>
    <w:rsid w:val="00913036"/>
    <w:rsid w:val="0091393F"/>
    <w:rsid w:val="00914D5D"/>
    <w:rsid w:val="00914E31"/>
    <w:rsid w:val="0091588B"/>
    <w:rsid w:val="00915A0A"/>
    <w:rsid w:val="00915A7F"/>
    <w:rsid w:val="00915BDC"/>
    <w:rsid w:val="009171E7"/>
    <w:rsid w:val="00917A17"/>
    <w:rsid w:val="00920C61"/>
    <w:rsid w:val="00921E77"/>
    <w:rsid w:val="009231A4"/>
    <w:rsid w:val="00924232"/>
    <w:rsid w:val="0092429A"/>
    <w:rsid w:val="009243F1"/>
    <w:rsid w:val="009246CE"/>
    <w:rsid w:val="009256D3"/>
    <w:rsid w:val="009258FE"/>
    <w:rsid w:val="00926297"/>
    <w:rsid w:val="009269D2"/>
    <w:rsid w:val="00926DB4"/>
    <w:rsid w:val="00927478"/>
    <w:rsid w:val="00927F46"/>
    <w:rsid w:val="0093025D"/>
    <w:rsid w:val="0093186B"/>
    <w:rsid w:val="0093295C"/>
    <w:rsid w:val="0093330A"/>
    <w:rsid w:val="0093356F"/>
    <w:rsid w:val="00934ED7"/>
    <w:rsid w:val="00936E1C"/>
    <w:rsid w:val="0094038A"/>
    <w:rsid w:val="0094101A"/>
    <w:rsid w:val="00941A54"/>
    <w:rsid w:val="00945237"/>
    <w:rsid w:val="00945BC1"/>
    <w:rsid w:val="00945C70"/>
    <w:rsid w:val="00945F35"/>
    <w:rsid w:val="0094677E"/>
    <w:rsid w:val="009473DD"/>
    <w:rsid w:val="0095246C"/>
    <w:rsid w:val="009524F8"/>
    <w:rsid w:val="009525BC"/>
    <w:rsid w:val="00954DFA"/>
    <w:rsid w:val="009567A4"/>
    <w:rsid w:val="009571D2"/>
    <w:rsid w:val="0096038A"/>
    <w:rsid w:val="00962AED"/>
    <w:rsid w:val="00962C78"/>
    <w:rsid w:val="00962FE8"/>
    <w:rsid w:val="009642B6"/>
    <w:rsid w:val="009659DB"/>
    <w:rsid w:val="00965C8F"/>
    <w:rsid w:val="00965FEB"/>
    <w:rsid w:val="009706E8"/>
    <w:rsid w:val="00970EC7"/>
    <w:rsid w:val="00971308"/>
    <w:rsid w:val="00971982"/>
    <w:rsid w:val="00971DBC"/>
    <w:rsid w:val="00971E5F"/>
    <w:rsid w:val="00973A99"/>
    <w:rsid w:val="00974FE0"/>
    <w:rsid w:val="00977644"/>
    <w:rsid w:val="009776AD"/>
    <w:rsid w:val="00977D03"/>
    <w:rsid w:val="00980383"/>
    <w:rsid w:val="0098094D"/>
    <w:rsid w:val="00981FFC"/>
    <w:rsid w:val="00983B01"/>
    <w:rsid w:val="00983CED"/>
    <w:rsid w:val="009845F0"/>
    <w:rsid w:val="00984CAA"/>
    <w:rsid w:val="00984CB8"/>
    <w:rsid w:val="00985FB6"/>
    <w:rsid w:val="0098621D"/>
    <w:rsid w:val="0098632A"/>
    <w:rsid w:val="00987D9A"/>
    <w:rsid w:val="009905A5"/>
    <w:rsid w:val="009908D8"/>
    <w:rsid w:val="00990BB6"/>
    <w:rsid w:val="0099286D"/>
    <w:rsid w:val="0099306F"/>
    <w:rsid w:val="00995237"/>
    <w:rsid w:val="00995ED6"/>
    <w:rsid w:val="0099695C"/>
    <w:rsid w:val="00997157"/>
    <w:rsid w:val="009973D9"/>
    <w:rsid w:val="00997415"/>
    <w:rsid w:val="0099770C"/>
    <w:rsid w:val="009978C5"/>
    <w:rsid w:val="00997F05"/>
    <w:rsid w:val="009A089D"/>
    <w:rsid w:val="009A0EFF"/>
    <w:rsid w:val="009A201A"/>
    <w:rsid w:val="009A2415"/>
    <w:rsid w:val="009A25DD"/>
    <w:rsid w:val="009A276B"/>
    <w:rsid w:val="009A30BA"/>
    <w:rsid w:val="009A38C6"/>
    <w:rsid w:val="009A4C58"/>
    <w:rsid w:val="009A5477"/>
    <w:rsid w:val="009A5AED"/>
    <w:rsid w:val="009A6EBF"/>
    <w:rsid w:val="009A7624"/>
    <w:rsid w:val="009B0217"/>
    <w:rsid w:val="009B3771"/>
    <w:rsid w:val="009B4FD2"/>
    <w:rsid w:val="009B597F"/>
    <w:rsid w:val="009B5EF6"/>
    <w:rsid w:val="009B73B9"/>
    <w:rsid w:val="009C1D77"/>
    <w:rsid w:val="009C20C7"/>
    <w:rsid w:val="009C25B6"/>
    <w:rsid w:val="009C2691"/>
    <w:rsid w:val="009C2F9F"/>
    <w:rsid w:val="009C3335"/>
    <w:rsid w:val="009C3938"/>
    <w:rsid w:val="009C4B71"/>
    <w:rsid w:val="009C5340"/>
    <w:rsid w:val="009C62EB"/>
    <w:rsid w:val="009C69DA"/>
    <w:rsid w:val="009C6AC6"/>
    <w:rsid w:val="009C7726"/>
    <w:rsid w:val="009D08AF"/>
    <w:rsid w:val="009D1197"/>
    <w:rsid w:val="009D2C76"/>
    <w:rsid w:val="009D375C"/>
    <w:rsid w:val="009D44D8"/>
    <w:rsid w:val="009D75BD"/>
    <w:rsid w:val="009E063E"/>
    <w:rsid w:val="009E07CF"/>
    <w:rsid w:val="009E1D46"/>
    <w:rsid w:val="009E2D69"/>
    <w:rsid w:val="009E3CFD"/>
    <w:rsid w:val="009E3E9E"/>
    <w:rsid w:val="009E4477"/>
    <w:rsid w:val="009E5225"/>
    <w:rsid w:val="009E5A99"/>
    <w:rsid w:val="009E630D"/>
    <w:rsid w:val="009E64FF"/>
    <w:rsid w:val="009E696F"/>
    <w:rsid w:val="009E7F94"/>
    <w:rsid w:val="009F0652"/>
    <w:rsid w:val="009F0BA7"/>
    <w:rsid w:val="009F1362"/>
    <w:rsid w:val="009F2AD8"/>
    <w:rsid w:val="009F46AD"/>
    <w:rsid w:val="009F481E"/>
    <w:rsid w:val="009F595A"/>
    <w:rsid w:val="009F6C27"/>
    <w:rsid w:val="009F6C2F"/>
    <w:rsid w:val="009F6CEC"/>
    <w:rsid w:val="00A005BD"/>
    <w:rsid w:val="00A00DE9"/>
    <w:rsid w:val="00A01A27"/>
    <w:rsid w:val="00A0258B"/>
    <w:rsid w:val="00A02750"/>
    <w:rsid w:val="00A03134"/>
    <w:rsid w:val="00A035CF"/>
    <w:rsid w:val="00A03A98"/>
    <w:rsid w:val="00A051EA"/>
    <w:rsid w:val="00A074ED"/>
    <w:rsid w:val="00A07FED"/>
    <w:rsid w:val="00A115E0"/>
    <w:rsid w:val="00A11E8E"/>
    <w:rsid w:val="00A120D8"/>
    <w:rsid w:val="00A12BA0"/>
    <w:rsid w:val="00A12F07"/>
    <w:rsid w:val="00A13BBD"/>
    <w:rsid w:val="00A15994"/>
    <w:rsid w:val="00A15B93"/>
    <w:rsid w:val="00A15E32"/>
    <w:rsid w:val="00A16AF9"/>
    <w:rsid w:val="00A17198"/>
    <w:rsid w:val="00A21C20"/>
    <w:rsid w:val="00A226E6"/>
    <w:rsid w:val="00A2394A"/>
    <w:rsid w:val="00A2434D"/>
    <w:rsid w:val="00A24E88"/>
    <w:rsid w:val="00A252D8"/>
    <w:rsid w:val="00A26B8E"/>
    <w:rsid w:val="00A26F67"/>
    <w:rsid w:val="00A30294"/>
    <w:rsid w:val="00A3087C"/>
    <w:rsid w:val="00A3139D"/>
    <w:rsid w:val="00A31AA8"/>
    <w:rsid w:val="00A31C24"/>
    <w:rsid w:val="00A333D0"/>
    <w:rsid w:val="00A343BC"/>
    <w:rsid w:val="00A3453E"/>
    <w:rsid w:val="00A348D3"/>
    <w:rsid w:val="00A34962"/>
    <w:rsid w:val="00A34DD0"/>
    <w:rsid w:val="00A361EA"/>
    <w:rsid w:val="00A36CA0"/>
    <w:rsid w:val="00A40233"/>
    <w:rsid w:val="00A403B2"/>
    <w:rsid w:val="00A40A2E"/>
    <w:rsid w:val="00A4419B"/>
    <w:rsid w:val="00A44263"/>
    <w:rsid w:val="00A45FE7"/>
    <w:rsid w:val="00A46CB7"/>
    <w:rsid w:val="00A4716D"/>
    <w:rsid w:val="00A475B6"/>
    <w:rsid w:val="00A47C8D"/>
    <w:rsid w:val="00A50348"/>
    <w:rsid w:val="00A50EF7"/>
    <w:rsid w:val="00A51098"/>
    <w:rsid w:val="00A51883"/>
    <w:rsid w:val="00A51CAE"/>
    <w:rsid w:val="00A52E52"/>
    <w:rsid w:val="00A535C0"/>
    <w:rsid w:val="00A53DA3"/>
    <w:rsid w:val="00A550CE"/>
    <w:rsid w:val="00A55CDF"/>
    <w:rsid w:val="00A5601A"/>
    <w:rsid w:val="00A56957"/>
    <w:rsid w:val="00A56EB0"/>
    <w:rsid w:val="00A5761F"/>
    <w:rsid w:val="00A60DBC"/>
    <w:rsid w:val="00A61021"/>
    <w:rsid w:val="00A6105C"/>
    <w:rsid w:val="00A631C2"/>
    <w:rsid w:val="00A63B80"/>
    <w:rsid w:val="00A63BAB"/>
    <w:rsid w:val="00A65D7C"/>
    <w:rsid w:val="00A6620A"/>
    <w:rsid w:val="00A66F1C"/>
    <w:rsid w:val="00A671BC"/>
    <w:rsid w:val="00A67DF6"/>
    <w:rsid w:val="00A711FC"/>
    <w:rsid w:val="00A712B9"/>
    <w:rsid w:val="00A712D3"/>
    <w:rsid w:val="00A71878"/>
    <w:rsid w:val="00A71C96"/>
    <w:rsid w:val="00A73B97"/>
    <w:rsid w:val="00A74097"/>
    <w:rsid w:val="00A7535B"/>
    <w:rsid w:val="00A75704"/>
    <w:rsid w:val="00A76D7F"/>
    <w:rsid w:val="00A76DD4"/>
    <w:rsid w:val="00A76EFC"/>
    <w:rsid w:val="00A77866"/>
    <w:rsid w:val="00A804C9"/>
    <w:rsid w:val="00A8129F"/>
    <w:rsid w:val="00A81825"/>
    <w:rsid w:val="00A82155"/>
    <w:rsid w:val="00A8274E"/>
    <w:rsid w:val="00A864C8"/>
    <w:rsid w:val="00A86CD0"/>
    <w:rsid w:val="00A902DE"/>
    <w:rsid w:val="00A920CA"/>
    <w:rsid w:val="00A9282E"/>
    <w:rsid w:val="00A928CC"/>
    <w:rsid w:val="00A93013"/>
    <w:rsid w:val="00A960F4"/>
    <w:rsid w:val="00A9642D"/>
    <w:rsid w:val="00A967A0"/>
    <w:rsid w:val="00A97889"/>
    <w:rsid w:val="00A97B23"/>
    <w:rsid w:val="00AA034A"/>
    <w:rsid w:val="00AA06A5"/>
    <w:rsid w:val="00AA1880"/>
    <w:rsid w:val="00AA19A6"/>
    <w:rsid w:val="00AA3177"/>
    <w:rsid w:val="00AA3820"/>
    <w:rsid w:val="00AA3AFF"/>
    <w:rsid w:val="00AA3C43"/>
    <w:rsid w:val="00AA3FF5"/>
    <w:rsid w:val="00AA4565"/>
    <w:rsid w:val="00AA4D3A"/>
    <w:rsid w:val="00AA5877"/>
    <w:rsid w:val="00AA6188"/>
    <w:rsid w:val="00AA61D0"/>
    <w:rsid w:val="00AA7C2A"/>
    <w:rsid w:val="00AA7F60"/>
    <w:rsid w:val="00AB08FC"/>
    <w:rsid w:val="00AB0BF6"/>
    <w:rsid w:val="00AB0F41"/>
    <w:rsid w:val="00AB1365"/>
    <w:rsid w:val="00AB2073"/>
    <w:rsid w:val="00AB225B"/>
    <w:rsid w:val="00AB2498"/>
    <w:rsid w:val="00AB2BAB"/>
    <w:rsid w:val="00AB57CB"/>
    <w:rsid w:val="00AB5D0A"/>
    <w:rsid w:val="00AB67A4"/>
    <w:rsid w:val="00AB6F03"/>
    <w:rsid w:val="00AB7D44"/>
    <w:rsid w:val="00AC29ED"/>
    <w:rsid w:val="00AC337D"/>
    <w:rsid w:val="00AC33AE"/>
    <w:rsid w:val="00AC34F9"/>
    <w:rsid w:val="00AC3E8A"/>
    <w:rsid w:val="00AC4CDB"/>
    <w:rsid w:val="00AC4E52"/>
    <w:rsid w:val="00AC56A8"/>
    <w:rsid w:val="00AC58DD"/>
    <w:rsid w:val="00AC6C03"/>
    <w:rsid w:val="00AD0C04"/>
    <w:rsid w:val="00AD1350"/>
    <w:rsid w:val="00AD14A0"/>
    <w:rsid w:val="00AD22F2"/>
    <w:rsid w:val="00AD23C7"/>
    <w:rsid w:val="00AD2F24"/>
    <w:rsid w:val="00AD4521"/>
    <w:rsid w:val="00AD45F8"/>
    <w:rsid w:val="00AD67CB"/>
    <w:rsid w:val="00AD711F"/>
    <w:rsid w:val="00AD7733"/>
    <w:rsid w:val="00AD7763"/>
    <w:rsid w:val="00AD7BEF"/>
    <w:rsid w:val="00AE0619"/>
    <w:rsid w:val="00AE0A38"/>
    <w:rsid w:val="00AE1C27"/>
    <w:rsid w:val="00AE27EA"/>
    <w:rsid w:val="00AE2CE4"/>
    <w:rsid w:val="00AE2D4C"/>
    <w:rsid w:val="00AE2DDD"/>
    <w:rsid w:val="00AE2EB8"/>
    <w:rsid w:val="00AE3172"/>
    <w:rsid w:val="00AE34E5"/>
    <w:rsid w:val="00AE492B"/>
    <w:rsid w:val="00AE4A0D"/>
    <w:rsid w:val="00AE56B4"/>
    <w:rsid w:val="00AE5A52"/>
    <w:rsid w:val="00AE5BAA"/>
    <w:rsid w:val="00AE5D4C"/>
    <w:rsid w:val="00AE6212"/>
    <w:rsid w:val="00AE6218"/>
    <w:rsid w:val="00AE67DF"/>
    <w:rsid w:val="00AE6F64"/>
    <w:rsid w:val="00AE7C79"/>
    <w:rsid w:val="00AF0392"/>
    <w:rsid w:val="00AF0995"/>
    <w:rsid w:val="00AF1284"/>
    <w:rsid w:val="00AF2641"/>
    <w:rsid w:val="00AF39F5"/>
    <w:rsid w:val="00AF3D0C"/>
    <w:rsid w:val="00AF5689"/>
    <w:rsid w:val="00AF57FC"/>
    <w:rsid w:val="00AF5F24"/>
    <w:rsid w:val="00AF6375"/>
    <w:rsid w:val="00AF6ADA"/>
    <w:rsid w:val="00B009AF"/>
    <w:rsid w:val="00B00FCA"/>
    <w:rsid w:val="00B02BE7"/>
    <w:rsid w:val="00B03C85"/>
    <w:rsid w:val="00B047F9"/>
    <w:rsid w:val="00B055E6"/>
    <w:rsid w:val="00B06221"/>
    <w:rsid w:val="00B0686D"/>
    <w:rsid w:val="00B07B27"/>
    <w:rsid w:val="00B10735"/>
    <w:rsid w:val="00B10C9C"/>
    <w:rsid w:val="00B114C4"/>
    <w:rsid w:val="00B1334D"/>
    <w:rsid w:val="00B13AB6"/>
    <w:rsid w:val="00B144E6"/>
    <w:rsid w:val="00B147E4"/>
    <w:rsid w:val="00B161CA"/>
    <w:rsid w:val="00B17CD2"/>
    <w:rsid w:val="00B21DE5"/>
    <w:rsid w:val="00B226B4"/>
    <w:rsid w:val="00B231F4"/>
    <w:rsid w:val="00B23E6D"/>
    <w:rsid w:val="00B255A2"/>
    <w:rsid w:val="00B25C43"/>
    <w:rsid w:val="00B26246"/>
    <w:rsid w:val="00B2698C"/>
    <w:rsid w:val="00B26A38"/>
    <w:rsid w:val="00B26DC7"/>
    <w:rsid w:val="00B26DFE"/>
    <w:rsid w:val="00B302B7"/>
    <w:rsid w:val="00B303B8"/>
    <w:rsid w:val="00B30717"/>
    <w:rsid w:val="00B30BA8"/>
    <w:rsid w:val="00B31F5E"/>
    <w:rsid w:val="00B32CCB"/>
    <w:rsid w:val="00B32DCE"/>
    <w:rsid w:val="00B33629"/>
    <w:rsid w:val="00B3368B"/>
    <w:rsid w:val="00B3405F"/>
    <w:rsid w:val="00B34739"/>
    <w:rsid w:val="00B349E9"/>
    <w:rsid w:val="00B355D4"/>
    <w:rsid w:val="00B35641"/>
    <w:rsid w:val="00B35686"/>
    <w:rsid w:val="00B358CD"/>
    <w:rsid w:val="00B36642"/>
    <w:rsid w:val="00B36ACC"/>
    <w:rsid w:val="00B371AD"/>
    <w:rsid w:val="00B3757E"/>
    <w:rsid w:val="00B37E76"/>
    <w:rsid w:val="00B40739"/>
    <w:rsid w:val="00B41052"/>
    <w:rsid w:val="00B4117C"/>
    <w:rsid w:val="00B41F92"/>
    <w:rsid w:val="00B41F96"/>
    <w:rsid w:val="00B42874"/>
    <w:rsid w:val="00B43ACA"/>
    <w:rsid w:val="00B43E67"/>
    <w:rsid w:val="00B444D1"/>
    <w:rsid w:val="00B459DD"/>
    <w:rsid w:val="00B47215"/>
    <w:rsid w:val="00B47BCE"/>
    <w:rsid w:val="00B47E37"/>
    <w:rsid w:val="00B50AB3"/>
    <w:rsid w:val="00B51ECB"/>
    <w:rsid w:val="00B523A4"/>
    <w:rsid w:val="00B5273D"/>
    <w:rsid w:val="00B52EA2"/>
    <w:rsid w:val="00B53E36"/>
    <w:rsid w:val="00B54674"/>
    <w:rsid w:val="00B54877"/>
    <w:rsid w:val="00B548F8"/>
    <w:rsid w:val="00B55532"/>
    <w:rsid w:val="00B559BD"/>
    <w:rsid w:val="00B563FC"/>
    <w:rsid w:val="00B578EF"/>
    <w:rsid w:val="00B6064E"/>
    <w:rsid w:val="00B607E7"/>
    <w:rsid w:val="00B61E56"/>
    <w:rsid w:val="00B638DE"/>
    <w:rsid w:val="00B669F9"/>
    <w:rsid w:val="00B679B7"/>
    <w:rsid w:val="00B704A2"/>
    <w:rsid w:val="00B70A46"/>
    <w:rsid w:val="00B71F04"/>
    <w:rsid w:val="00B72483"/>
    <w:rsid w:val="00B7284B"/>
    <w:rsid w:val="00B742D8"/>
    <w:rsid w:val="00B746AB"/>
    <w:rsid w:val="00B7483A"/>
    <w:rsid w:val="00B757BE"/>
    <w:rsid w:val="00B758C8"/>
    <w:rsid w:val="00B75E82"/>
    <w:rsid w:val="00B76B69"/>
    <w:rsid w:val="00B7787F"/>
    <w:rsid w:val="00B801A1"/>
    <w:rsid w:val="00B80E3A"/>
    <w:rsid w:val="00B82674"/>
    <w:rsid w:val="00B8292B"/>
    <w:rsid w:val="00B82ED0"/>
    <w:rsid w:val="00B82FF5"/>
    <w:rsid w:val="00B830CE"/>
    <w:rsid w:val="00B840DA"/>
    <w:rsid w:val="00B86700"/>
    <w:rsid w:val="00B8751C"/>
    <w:rsid w:val="00B87609"/>
    <w:rsid w:val="00B908DE"/>
    <w:rsid w:val="00B90F56"/>
    <w:rsid w:val="00B91BAA"/>
    <w:rsid w:val="00B92053"/>
    <w:rsid w:val="00B92802"/>
    <w:rsid w:val="00B928FE"/>
    <w:rsid w:val="00B9294C"/>
    <w:rsid w:val="00B9296A"/>
    <w:rsid w:val="00B92A11"/>
    <w:rsid w:val="00B92CF3"/>
    <w:rsid w:val="00B9384A"/>
    <w:rsid w:val="00B942D9"/>
    <w:rsid w:val="00B95317"/>
    <w:rsid w:val="00B9630E"/>
    <w:rsid w:val="00B9696F"/>
    <w:rsid w:val="00B97681"/>
    <w:rsid w:val="00B97797"/>
    <w:rsid w:val="00B97DF4"/>
    <w:rsid w:val="00BA01C7"/>
    <w:rsid w:val="00BA0CA5"/>
    <w:rsid w:val="00BA1349"/>
    <w:rsid w:val="00BA42E9"/>
    <w:rsid w:val="00BA49E9"/>
    <w:rsid w:val="00BA6B5E"/>
    <w:rsid w:val="00BA6CAD"/>
    <w:rsid w:val="00BA7017"/>
    <w:rsid w:val="00BA71DC"/>
    <w:rsid w:val="00BA797F"/>
    <w:rsid w:val="00BB013C"/>
    <w:rsid w:val="00BB03F3"/>
    <w:rsid w:val="00BB0CD5"/>
    <w:rsid w:val="00BB18BB"/>
    <w:rsid w:val="00BB2510"/>
    <w:rsid w:val="00BB2A4C"/>
    <w:rsid w:val="00BB34E4"/>
    <w:rsid w:val="00BB4E10"/>
    <w:rsid w:val="00BB5593"/>
    <w:rsid w:val="00BB592E"/>
    <w:rsid w:val="00BB5997"/>
    <w:rsid w:val="00BB6B06"/>
    <w:rsid w:val="00BB6C0D"/>
    <w:rsid w:val="00BB7127"/>
    <w:rsid w:val="00BC00B9"/>
    <w:rsid w:val="00BC167F"/>
    <w:rsid w:val="00BC233C"/>
    <w:rsid w:val="00BC353B"/>
    <w:rsid w:val="00BC4DB5"/>
    <w:rsid w:val="00BC5976"/>
    <w:rsid w:val="00BC5A70"/>
    <w:rsid w:val="00BC5E8A"/>
    <w:rsid w:val="00BC5F17"/>
    <w:rsid w:val="00BC5F6C"/>
    <w:rsid w:val="00BC6128"/>
    <w:rsid w:val="00BC631A"/>
    <w:rsid w:val="00BC64A0"/>
    <w:rsid w:val="00BC67A7"/>
    <w:rsid w:val="00BC7B97"/>
    <w:rsid w:val="00BD0708"/>
    <w:rsid w:val="00BD071D"/>
    <w:rsid w:val="00BD0A73"/>
    <w:rsid w:val="00BD1688"/>
    <w:rsid w:val="00BD1799"/>
    <w:rsid w:val="00BD2413"/>
    <w:rsid w:val="00BD2433"/>
    <w:rsid w:val="00BD2A59"/>
    <w:rsid w:val="00BD4086"/>
    <w:rsid w:val="00BD541A"/>
    <w:rsid w:val="00BD6785"/>
    <w:rsid w:val="00BD6C3A"/>
    <w:rsid w:val="00BD7A80"/>
    <w:rsid w:val="00BD7FEA"/>
    <w:rsid w:val="00BE14D2"/>
    <w:rsid w:val="00BE2DF2"/>
    <w:rsid w:val="00BE4FBD"/>
    <w:rsid w:val="00BE50BA"/>
    <w:rsid w:val="00BE57DE"/>
    <w:rsid w:val="00BE61BD"/>
    <w:rsid w:val="00BE6438"/>
    <w:rsid w:val="00BE64B0"/>
    <w:rsid w:val="00BE7FA7"/>
    <w:rsid w:val="00BF0381"/>
    <w:rsid w:val="00BF1317"/>
    <w:rsid w:val="00BF2FD1"/>
    <w:rsid w:val="00BF405B"/>
    <w:rsid w:val="00BF4095"/>
    <w:rsid w:val="00BF49F1"/>
    <w:rsid w:val="00BF4EAC"/>
    <w:rsid w:val="00BF5355"/>
    <w:rsid w:val="00BF5CA6"/>
    <w:rsid w:val="00BF68C7"/>
    <w:rsid w:val="00C003D0"/>
    <w:rsid w:val="00C00D72"/>
    <w:rsid w:val="00C0252C"/>
    <w:rsid w:val="00C0292F"/>
    <w:rsid w:val="00C03518"/>
    <w:rsid w:val="00C04E6B"/>
    <w:rsid w:val="00C06EE6"/>
    <w:rsid w:val="00C07703"/>
    <w:rsid w:val="00C10906"/>
    <w:rsid w:val="00C10CF1"/>
    <w:rsid w:val="00C10FE8"/>
    <w:rsid w:val="00C12AAD"/>
    <w:rsid w:val="00C12E17"/>
    <w:rsid w:val="00C1388A"/>
    <w:rsid w:val="00C13B76"/>
    <w:rsid w:val="00C14A70"/>
    <w:rsid w:val="00C14AE7"/>
    <w:rsid w:val="00C1628D"/>
    <w:rsid w:val="00C16BCA"/>
    <w:rsid w:val="00C176D5"/>
    <w:rsid w:val="00C202E4"/>
    <w:rsid w:val="00C20D48"/>
    <w:rsid w:val="00C20E95"/>
    <w:rsid w:val="00C21E3E"/>
    <w:rsid w:val="00C21F50"/>
    <w:rsid w:val="00C2340E"/>
    <w:rsid w:val="00C23974"/>
    <w:rsid w:val="00C24103"/>
    <w:rsid w:val="00C24DC4"/>
    <w:rsid w:val="00C259F3"/>
    <w:rsid w:val="00C26C93"/>
    <w:rsid w:val="00C30B03"/>
    <w:rsid w:val="00C30EAC"/>
    <w:rsid w:val="00C3111A"/>
    <w:rsid w:val="00C3155D"/>
    <w:rsid w:val="00C32AC8"/>
    <w:rsid w:val="00C33D06"/>
    <w:rsid w:val="00C343E3"/>
    <w:rsid w:val="00C35AA8"/>
    <w:rsid w:val="00C363CE"/>
    <w:rsid w:val="00C36448"/>
    <w:rsid w:val="00C40AEB"/>
    <w:rsid w:val="00C41B92"/>
    <w:rsid w:val="00C41C6E"/>
    <w:rsid w:val="00C42831"/>
    <w:rsid w:val="00C42F16"/>
    <w:rsid w:val="00C439E1"/>
    <w:rsid w:val="00C43BB1"/>
    <w:rsid w:val="00C43DF6"/>
    <w:rsid w:val="00C44564"/>
    <w:rsid w:val="00C44A00"/>
    <w:rsid w:val="00C44D39"/>
    <w:rsid w:val="00C4542C"/>
    <w:rsid w:val="00C45E25"/>
    <w:rsid w:val="00C47A80"/>
    <w:rsid w:val="00C51030"/>
    <w:rsid w:val="00C53E37"/>
    <w:rsid w:val="00C54378"/>
    <w:rsid w:val="00C55D20"/>
    <w:rsid w:val="00C55E34"/>
    <w:rsid w:val="00C561D8"/>
    <w:rsid w:val="00C56DBB"/>
    <w:rsid w:val="00C5768F"/>
    <w:rsid w:val="00C57871"/>
    <w:rsid w:val="00C579ED"/>
    <w:rsid w:val="00C57FC7"/>
    <w:rsid w:val="00C609FD"/>
    <w:rsid w:val="00C60C91"/>
    <w:rsid w:val="00C61953"/>
    <w:rsid w:val="00C62B68"/>
    <w:rsid w:val="00C62E50"/>
    <w:rsid w:val="00C633B2"/>
    <w:rsid w:val="00C636E7"/>
    <w:rsid w:val="00C63F50"/>
    <w:rsid w:val="00C64C1E"/>
    <w:rsid w:val="00C64ED4"/>
    <w:rsid w:val="00C652E6"/>
    <w:rsid w:val="00C657D3"/>
    <w:rsid w:val="00C6758E"/>
    <w:rsid w:val="00C67C30"/>
    <w:rsid w:val="00C70272"/>
    <w:rsid w:val="00C702BD"/>
    <w:rsid w:val="00C70721"/>
    <w:rsid w:val="00C714F1"/>
    <w:rsid w:val="00C71993"/>
    <w:rsid w:val="00C71E6E"/>
    <w:rsid w:val="00C72B2F"/>
    <w:rsid w:val="00C72B92"/>
    <w:rsid w:val="00C73815"/>
    <w:rsid w:val="00C7418C"/>
    <w:rsid w:val="00C74CA9"/>
    <w:rsid w:val="00C75F4B"/>
    <w:rsid w:val="00C760EE"/>
    <w:rsid w:val="00C774FB"/>
    <w:rsid w:val="00C775B1"/>
    <w:rsid w:val="00C775E5"/>
    <w:rsid w:val="00C803BD"/>
    <w:rsid w:val="00C805D7"/>
    <w:rsid w:val="00C80AF3"/>
    <w:rsid w:val="00C8136A"/>
    <w:rsid w:val="00C81B04"/>
    <w:rsid w:val="00C83C61"/>
    <w:rsid w:val="00C85137"/>
    <w:rsid w:val="00C85748"/>
    <w:rsid w:val="00C857BD"/>
    <w:rsid w:val="00C8587C"/>
    <w:rsid w:val="00C85F0A"/>
    <w:rsid w:val="00C86609"/>
    <w:rsid w:val="00C86D1A"/>
    <w:rsid w:val="00C870C3"/>
    <w:rsid w:val="00C874BF"/>
    <w:rsid w:val="00C875FE"/>
    <w:rsid w:val="00C9059D"/>
    <w:rsid w:val="00C9078D"/>
    <w:rsid w:val="00C91095"/>
    <w:rsid w:val="00C92977"/>
    <w:rsid w:val="00C92DEB"/>
    <w:rsid w:val="00C934A0"/>
    <w:rsid w:val="00C9390A"/>
    <w:rsid w:val="00C94382"/>
    <w:rsid w:val="00C96D1D"/>
    <w:rsid w:val="00C97BE4"/>
    <w:rsid w:val="00CA3183"/>
    <w:rsid w:val="00CA360B"/>
    <w:rsid w:val="00CA53DA"/>
    <w:rsid w:val="00CA5717"/>
    <w:rsid w:val="00CA59FE"/>
    <w:rsid w:val="00CA5B54"/>
    <w:rsid w:val="00CA706E"/>
    <w:rsid w:val="00CA775B"/>
    <w:rsid w:val="00CB0B62"/>
    <w:rsid w:val="00CB126D"/>
    <w:rsid w:val="00CB2598"/>
    <w:rsid w:val="00CB29AE"/>
    <w:rsid w:val="00CB34F2"/>
    <w:rsid w:val="00CB37D2"/>
    <w:rsid w:val="00CB3DAA"/>
    <w:rsid w:val="00CB456D"/>
    <w:rsid w:val="00CB50BE"/>
    <w:rsid w:val="00CB58B4"/>
    <w:rsid w:val="00CB5A94"/>
    <w:rsid w:val="00CB5F10"/>
    <w:rsid w:val="00CB60C6"/>
    <w:rsid w:val="00CB7A98"/>
    <w:rsid w:val="00CB7BCF"/>
    <w:rsid w:val="00CB7EA8"/>
    <w:rsid w:val="00CC0C2D"/>
    <w:rsid w:val="00CC16B2"/>
    <w:rsid w:val="00CC1774"/>
    <w:rsid w:val="00CC243F"/>
    <w:rsid w:val="00CC25CC"/>
    <w:rsid w:val="00CC318C"/>
    <w:rsid w:val="00CC3565"/>
    <w:rsid w:val="00CC388C"/>
    <w:rsid w:val="00CC489D"/>
    <w:rsid w:val="00CC4C99"/>
    <w:rsid w:val="00CC4E1C"/>
    <w:rsid w:val="00CC5C0B"/>
    <w:rsid w:val="00CC615C"/>
    <w:rsid w:val="00CC663E"/>
    <w:rsid w:val="00CC6A7E"/>
    <w:rsid w:val="00CC6E91"/>
    <w:rsid w:val="00CC6EEA"/>
    <w:rsid w:val="00CC76A0"/>
    <w:rsid w:val="00CD056E"/>
    <w:rsid w:val="00CD07F6"/>
    <w:rsid w:val="00CD1183"/>
    <w:rsid w:val="00CD11A7"/>
    <w:rsid w:val="00CD13F3"/>
    <w:rsid w:val="00CD2290"/>
    <w:rsid w:val="00CD2F80"/>
    <w:rsid w:val="00CD3C65"/>
    <w:rsid w:val="00CD3E0A"/>
    <w:rsid w:val="00CD463C"/>
    <w:rsid w:val="00CD4CAE"/>
    <w:rsid w:val="00CD4E9F"/>
    <w:rsid w:val="00CD5AF5"/>
    <w:rsid w:val="00CD5C0F"/>
    <w:rsid w:val="00CD6C4F"/>
    <w:rsid w:val="00CD6E32"/>
    <w:rsid w:val="00CE1AF2"/>
    <w:rsid w:val="00CE2444"/>
    <w:rsid w:val="00CE4508"/>
    <w:rsid w:val="00CE67BB"/>
    <w:rsid w:val="00CE6829"/>
    <w:rsid w:val="00CE6A50"/>
    <w:rsid w:val="00CE7090"/>
    <w:rsid w:val="00CE7387"/>
    <w:rsid w:val="00CE7718"/>
    <w:rsid w:val="00CF08BE"/>
    <w:rsid w:val="00CF0F42"/>
    <w:rsid w:val="00CF2F0E"/>
    <w:rsid w:val="00CF479A"/>
    <w:rsid w:val="00CF4B85"/>
    <w:rsid w:val="00CF5280"/>
    <w:rsid w:val="00CF5291"/>
    <w:rsid w:val="00CF5812"/>
    <w:rsid w:val="00CF7138"/>
    <w:rsid w:val="00CF718C"/>
    <w:rsid w:val="00D00D85"/>
    <w:rsid w:val="00D00F3B"/>
    <w:rsid w:val="00D00F65"/>
    <w:rsid w:val="00D029C5"/>
    <w:rsid w:val="00D031F2"/>
    <w:rsid w:val="00D04D80"/>
    <w:rsid w:val="00D0599B"/>
    <w:rsid w:val="00D05ADD"/>
    <w:rsid w:val="00D0701B"/>
    <w:rsid w:val="00D072C4"/>
    <w:rsid w:val="00D10DC9"/>
    <w:rsid w:val="00D110F9"/>
    <w:rsid w:val="00D11CD6"/>
    <w:rsid w:val="00D13CC2"/>
    <w:rsid w:val="00D13E6B"/>
    <w:rsid w:val="00D1439E"/>
    <w:rsid w:val="00D1447D"/>
    <w:rsid w:val="00D151A0"/>
    <w:rsid w:val="00D158F7"/>
    <w:rsid w:val="00D15A84"/>
    <w:rsid w:val="00D15D6C"/>
    <w:rsid w:val="00D215B6"/>
    <w:rsid w:val="00D21D2D"/>
    <w:rsid w:val="00D22FD3"/>
    <w:rsid w:val="00D23296"/>
    <w:rsid w:val="00D2332E"/>
    <w:rsid w:val="00D23A68"/>
    <w:rsid w:val="00D23CFC"/>
    <w:rsid w:val="00D23F8B"/>
    <w:rsid w:val="00D25203"/>
    <w:rsid w:val="00D265A3"/>
    <w:rsid w:val="00D273BC"/>
    <w:rsid w:val="00D2789F"/>
    <w:rsid w:val="00D30237"/>
    <w:rsid w:val="00D30B35"/>
    <w:rsid w:val="00D315A3"/>
    <w:rsid w:val="00D31820"/>
    <w:rsid w:val="00D31A1A"/>
    <w:rsid w:val="00D31E41"/>
    <w:rsid w:val="00D32F0D"/>
    <w:rsid w:val="00D33F24"/>
    <w:rsid w:val="00D34C5A"/>
    <w:rsid w:val="00D34DAA"/>
    <w:rsid w:val="00D36168"/>
    <w:rsid w:val="00D3647A"/>
    <w:rsid w:val="00D36CDC"/>
    <w:rsid w:val="00D36E96"/>
    <w:rsid w:val="00D4298D"/>
    <w:rsid w:val="00D42B0E"/>
    <w:rsid w:val="00D43209"/>
    <w:rsid w:val="00D43C05"/>
    <w:rsid w:val="00D43D96"/>
    <w:rsid w:val="00D456C5"/>
    <w:rsid w:val="00D45DB3"/>
    <w:rsid w:val="00D46604"/>
    <w:rsid w:val="00D46715"/>
    <w:rsid w:val="00D47E07"/>
    <w:rsid w:val="00D50351"/>
    <w:rsid w:val="00D50701"/>
    <w:rsid w:val="00D507CD"/>
    <w:rsid w:val="00D509B8"/>
    <w:rsid w:val="00D50E82"/>
    <w:rsid w:val="00D516EC"/>
    <w:rsid w:val="00D521A0"/>
    <w:rsid w:val="00D525D0"/>
    <w:rsid w:val="00D52AA1"/>
    <w:rsid w:val="00D5478C"/>
    <w:rsid w:val="00D54A5C"/>
    <w:rsid w:val="00D558CE"/>
    <w:rsid w:val="00D5614F"/>
    <w:rsid w:val="00D56613"/>
    <w:rsid w:val="00D56827"/>
    <w:rsid w:val="00D56927"/>
    <w:rsid w:val="00D56FE6"/>
    <w:rsid w:val="00D57CFC"/>
    <w:rsid w:val="00D627BF"/>
    <w:rsid w:val="00D62DE9"/>
    <w:rsid w:val="00D63402"/>
    <w:rsid w:val="00D650C0"/>
    <w:rsid w:val="00D65D9E"/>
    <w:rsid w:val="00D660A3"/>
    <w:rsid w:val="00D66D3D"/>
    <w:rsid w:val="00D66D6C"/>
    <w:rsid w:val="00D679F8"/>
    <w:rsid w:val="00D67ABE"/>
    <w:rsid w:val="00D7011A"/>
    <w:rsid w:val="00D72536"/>
    <w:rsid w:val="00D7264E"/>
    <w:rsid w:val="00D735FF"/>
    <w:rsid w:val="00D73767"/>
    <w:rsid w:val="00D757A6"/>
    <w:rsid w:val="00D76440"/>
    <w:rsid w:val="00D76B23"/>
    <w:rsid w:val="00D76FC3"/>
    <w:rsid w:val="00D774C0"/>
    <w:rsid w:val="00D778CD"/>
    <w:rsid w:val="00D80865"/>
    <w:rsid w:val="00D8159D"/>
    <w:rsid w:val="00D81783"/>
    <w:rsid w:val="00D83344"/>
    <w:rsid w:val="00D83400"/>
    <w:rsid w:val="00D839F2"/>
    <w:rsid w:val="00D83A35"/>
    <w:rsid w:val="00D83F47"/>
    <w:rsid w:val="00D860FB"/>
    <w:rsid w:val="00D86805"/>
    <w:rsid w:val="00D86965"/>
    <w:rsid w:val="00D87613"/>
    <w:rsid w:val="00D876D2"/>
    <w:rsid w:val="00D87947"/>
    <w:rsid w:val="00D879D9"/>
    <w:rsid w:val="00D902A3"/>
    <w:rsid w:val="00D909FF"/>
    <w:rsid w:val="00D90FE6"/>
    <w:rsid w:val="00D91ADA"/>
    <w:rsid w:val="00D91E9C"/>
    <w:rsid w:val="00D91F5D"/>
    <w:rsid w:val="00D93942"/>
    <w:rsid w:val="00D93EE2"/>
    <w:rsid w:val="00D944D7"/>
    <w:rsid w:val="00D95817"/>
    <w:rsid w:val="00D961D4"/>
    <w:rsid w:val="00D97F55"/>
    <w:rsid w:val="00DA0CAD"/>
    <w:rsid w:val="00DA1F83"/>
    <w:rsid w:val="00DA2515"/>
    <w:rsid w:val="00DA256A"/>
    <w:rsid w:val="00DA6677"/>
    <w:rsid w:val="00DA6B80"/>
    <w:rsid w:val="00DA7833"/>
    <w:rsid w:val="00DB0C31"/>
    <w:rsid w:val="00DB1990"/>
    <w:rsid w:val="00DB1C9E"/>
    <w:rsid w:val="00DB1FEA"/>
    <w:rsid w:val="00DB29DF"/>
    <w:rsid w:val="00DB2A78"/>
    <w:rsid w:val="00DB3552"/>
    <w:rsid w:val="00DB36B0"/>
    <w:rsid w:val="00DB43E5"/>
    <w:rsid w:val="00DB4624"/>
    <w:rsid w:val="00DB4942"/>
    <w:rsid w:val="00DB53A7"/>
    <w:rsid w:val="00DB6146"/>
    <w:rsid w:val="00DB6A2C"/>
    <w:rsid w:val="00DB77BA"/>
    <w:rsid w:val="00DB7A41"/>
    <w:rsid w:val="00DC014C"/>
    <w:rsid w:val="00DC0A21"/>
    <w:rsid w:val="00DC0B98"/>
    <w:rsid w:val="00DC1497"/>
    <w:rsid w:val="00DC2DB1"/>
    <w:rsid w:val="00DC393D"/>
    <w:rsid w:val="00DC47D7"/>
    <w:rsid w:val="00DC4DDA"/>
    <w:rsid w:val="00DC4F0D"/>
    <w:rsid w:val="00DC50F8"/>
    <w:rsid w:val="00DC5992"/>
    <w:rsid w:val="00DC716E"/>
    <w:rsid w:val="00DC76CC"/>
    <w:rsid w:val="00DC787D"/>
    <w:rsid w:val="00DD0D2F"/>
    <w:rsid w:val="00DD0E04"/>
    <w:rsid w:val="00DD11A9"/>
    <w:rsid w:val="00DD1387"/>
    <w:rsid w:val="00DD1A47"/>
    <w:rsid w:val="00DD2041"/>
    <w:rsid w:val="00DD219E"/>
    <w:rsid w:val="00DD3E92"/>
    <w:rsid w:val="00DD41BF"/>
    <w:rsid w:val="00DD4441"/>
    <w:rsid w:val="00DD472D"/>
    <w:rsid w:val="00DD5CE7"/>
    <w:rsid w:val="00DD68A3"/>
    <w:rsid w:val="00DD68FF"/>
    <w:rsid w:val="00DD6D9E"/>
    <w:rsid w:val="00DD7D2E"/>
    <w:rsid w:val="00DE02B3"/>
    <w:rsid w:val="00DE1143"/>
    <w:rsid w:val="00DE2614"/>
    <w:rsid w:val="00DE3546"/>
    <w:rsid w:val="00DE39DF"/>
    <w:rsid w:val="00DE45E8"/>
    <w:rsid w:val="00DE4939"/>
    <w:rsid w:val="00DE4C70"/>
    <w:rsid w:val="00DE4EF3"/>
    <w:rsid w:val="00DE56B9"/>
    <w:rsid w:val="00DE5C9E"/>
    <w:rsid w:val="00DE5ED4"/>
    <w:rsid w:val="00DE61A8"/>
    <w:rsid w:val="00DE6E56"/>
    <w:rsid w:val="00DF1644"/>
    <w:rsid w:val="00DF2B62"/>
    <w:rsid w:val="00DF2E41"/>
    <w:rsid w:val="00DF3DF7"/>
    <w:rsid w:val="00DF6055"/>
    <w:rsid w:val="00DF64D3"/>
    <w:rsid w:val="00DF6F49"/>
    <w:rsid w:val="00DF777F"/>
    <w:rsid w:val="00DF7A9C"/>
    <w:rsid w:val="00DF7BF5"/>
    <w:rsid w:val="00E0031A"/>
    <w:rsid w:val="00E009EC"/>
    <w:rsid w:val="00E00A59"/>
    <w:rsid w:val="00E01C5F"/>
    <w:rsid w:val="00E01DEC"/>
    <w:rsid w:val="00E03008"/>
    <w:rsid w:val="00E03771"/>
    <w:rsid w:val="00E040D2"/>
    <w:rsid w:val="00E05FE7"/>
    <w:rsid w:val="00E06E1F"/>
    <w:rsid w:val="00E10B94"/>
    <w:rsid w:val="00E10EFC"/>
    <w:rsid w:val="00E123D7"/>
    <w:rsid w:val="00E130A9"/>
    <w:rsid w:val="00E144A4"/>
    <w:rsid w:val="00E148E4"/>
    <w:rsid w:val="00E155EB"/>
    <w:rsid w:val="00E15AC3"/>
    <w:rsid w:val="00E169E0"/>
    <w:rsid w:val="00E1722A"/>
    <w:rsid w:val="00E179E4"/>
    <w:rsid w:val="00E218CA"/>
    <w:rsid w:val="00E2191A"/>
    <w:rsid w:val="00E23367"/>
    <w:rsid w:val="00E241D4"/>
    <w:rsid w:val="00E24F4F"/>
    <w:rsid w:val="00E2517B"/>
    <w:rsid w:val="00E26A2C"/>
    <w:rsid w:val="00E2702F"/>
    <w:rsid w:val="00E273F0"/>
    <w:rsid w:val="00E3091D"/>
    <w:rsid w:val="00E30CC0"/>
    <w:rsid w:val="00E30D3E"/>
    <w:rsid w:val="00E30E96"/>
    <w:rsid w:val="00E3209F"/>
    <w:rsid w:val="00E33498"/>
    <w:rsid w:val="00E3358A"/>
    <w:rsid w:val="00E335A8"/>
    <w:rsid w:val="00E34AA8"/>
    <w:rsid w:val="00E35705"/>
    <w:rsid w:val="00E3749B"/>
    <w:rsid w:val="00E37F37"/>
    <w:rsid w:val="00E401A3"/>
    <w:rsid w:val="00E410FF"/>
    <w:rsid w:val="00E4164D"/>
    <w:rsid w:val="00E420D5"/>
    <w:rsid w:val="00E427BE"/>
    <w:rsid w:val="00E437AF"/>
    <w:rsid w:val="00E43CA6"/>
    <w:rsid w:val="00E44554"/>
    <w:rsid w:val="00E45DEC"/>
    <w:rsid w:val="00E46E69"/>
    <w:rsid w:val="00E472E3"/>
    <w:rsid w:val="00E47B5F"/>
    <w:rsid w:val="00E51B8C"/>
    <w:rsid w:val="00E52570"/>
    <w:rsid w:val="00E54D86"/>
    <w:rsid w:val="00E55571"/>
    <w:rsid w:val="00E5760C"/>
    <w:rsid w:val="00E57C95"/>
    <w:rsid w:val="00E603A9"/>
    <w:rsid w:val="00E60FD6"/>
    <w:rsid w:val="00E613A3"/>
    <w:rsid w:val="00E61941"/>
    <w:rsid w:val="00E6219C"/>
    <w:rsid w:val="00E6267A"/>
    <w:rsid w:val="00E641F2"/>
    <w:rsid w:val="00E649FC"/>
    <w:rsid w:val="00E651CC"/>
    <w:rsid w:val="00E6548D"/>
    <w:rsid w:val="00E66033"/>
    <w:rsid w:val="00E669DC"/>
    <w:rsid w:val="00E67954"/>
    <w:rsid w:val="00E67997"/>
    <w:rsid w:val="00E67D82"/>
    <w:rsid w:val="00E700A4"/>
    <w:rsid w:val="00E70A15"/>
    <w:rsid w:val="00E70D36"/>
    <w:rsid w:val="00E73371"/>
    <w:rsid w:val="00E73579"/>
    <w:rsid w:val="00E74853"/>
    <w:rsid w:val="00E75C2E"/>
    <w:rsid w:val="00E76E54"/>
    <w:rsid w:val="00E76FDE"/>
    <w:rsid w:val="00E80103"/>
    <w:rsid w:val="00E80E3B"/>
    <w:rsid w:val="00E83204"/>
    <w:rsid w:val="00E8383A"/>
    <w:rsid w:val="00E839A4"/>
    <w:rsid w:val="00E842B4"/>
    <w:rsid w:val="00E845A8"/>
    <w:rsid w:val="00E84737"/>
    <w:rsid w:val="00E849AE"/>
    <w:rsid w:val="00E855AF"/>
    <w:rsid w:val="00E85865"/>
    <w:rsid w:val="00E8598A"/>
    <w:rsid w:val="00E85CED"/>
    <w:rsid w:val="00E8643E"/>
    <w:rsid w:val="00E870E7"/>
    <w:rsid w:val="00E8720B"/>
    <w:rsid w:val="00E87270"/>
    <w:rsid w:val="00E91255"/>
    <w:rsid w:val="00E91613"/>
    <w:rsid w:val="00E949FD"/>
    <w:rsid w:val="00E94BF4"/>
    <w:rsid w:val="00E95B05"/>
    <w:rsid w:val="00E95CE1"/>
    <w:rsid w:val="00E96811"/>
    <w:rsid w:val="00E96D30"/>
    <w:rsid w:val="00E97332"/>
    <w:rsid w:val="00EA012C"/>
    <w:rsid w:val="00EA2ED3"/>
    <w:rsid w:val="00EA34AB"/>
    <w:rsid w:val="00EA3769"/>
    <w:rsid w:val="00EA4343"/>
    <w:rsid w:val="00EA46F9"/>
    <w:rsid w:val="00EA4D9A"/>
    <w:rsid w:val="00EA563E"/>
    <w:rsid w:val="00EA721C"/>
    <w:rsid w:val="00EA7949"/>
    <w:rsid w:val="00EB0AD1"/>
    <w:rsid w:val="00EB0C6D"/>
    <w:rsid w:val="00EB1B68"/>
    <w:rsid w:val="00EB1E5E"/>
    <w:rsid w:val="00EB2361"/>
    <w:rsid w:val="00EB29DC"/>
    <w:rsid w:val="00EB3178"/>
    <w:rsid w:val="00EB381E"/>
    <w:rsid w:val="00EB38A1"/>
    <w:rsid w:val="00EB3B8E"/>
    <w:rsid w:val="00EB4EF1"/>
    <w:rsid w:val="00EB67A6"/>
    <w:rsid w:val="00EC00EE"/>
    <w:rsid w:val="00EC03E3"/>
    <w:rsid w:val="00EC2B01"/>
    <w:rsid w:val="00EC3981"/>
    <w:rsid w:val="00EC3A94"/>
    <w:rsid w:val="00EC42FF"/>
    <w:rsid w:val="00EC43F1"/>
    <w:rsid w:val="00EC44C6"/>
    <w:rsid w:val="00EC4C4E"/>
    <w:rsid w:val="00EC6D6E"/>
    <w:rsid w:val="00EC7015"/>
    <w:rsid w:val="00EC7307"/>
    <w:rsid w:val="00EC7E8E"/>
    <w:rsid w:val="00ED0F99"/>
    <w:rsid w:val="00ED1FF5"/>
    <w:rsid w:val="00ED2234"/>
    <w:rsid w:val="00ED2FB2"/>
    <w:rsid w:val="00ED39E0"/>
    <w:rsid w:val="00ED3DE3"/>
    <w:rsid w:val="00ED5C4F"/>
    <w:rsid w:val="00ED5FCC"/>
    <w:rsid w:val="00ED6029"/>
    <w:rsid w:val="00ED647F"/>
    <w:rsid w:val="00ED71D5"/>
    <w:rsid w:val="00ED7717"/>
    <w:rsid w:val="00ED78C4"/>
    <w:rsid w:val="00EE10C1"/>
    <w:rsid w:val="00EE1C9E"/>
    <w:rsid w:val="00EE2589"/>
    <w:rsid w:val="00EE298F"/>
    <w:rsid w:val="00EE331B"/>
    <w:rsid w:val="00EE397C"/>
    <w:rsid w:val="00EE3BEB"/>
    <w:rsid w:val="00EE3DC2"/>
    <w:rsid w:val="00EE4FE1"/>
    <w:rsid w:val="00EE53A6"/>
    <w:rsid w:val="00EE56AB"/>
    <w:rsid w:val="00EE56B6"/>
    <w:rsid w:val="00EE56C3"/>
    <w:rsid w:val="00EE5B54"/>
    <w:rsid w:val="00EE5F4F"/>
    <w:rsid w:val="00EE7C54"/>
    <w:rsid w:val="00EF0630"/>
    <w:rsid w:val="00EF106D"/>
    <w:rsid w:val="00EF1F1A"/>
    <w:rsid w:val="00EF29A9"/>
    <w:rsid w:val="00EF2FF1"/>
    <w:rsid w:val="00EF4053"/>
    <w:rsid w:val="00EF450B"/>
    <w:rsid w:val="00EF52E6"/>
    <w:rsid w:val="00EF53EC"/>
    <w:rsid w:val="00EF5436"/>
    <w:rsid w:val="00EF5ABB"/>
    <w:rsid w:val="00EF654B"/>
    <w:rsid w:val="00EF6C4F"/>
    <w:rsid w:val="00F005BF"/>
    <w:rsid w:val="00F006F7"/>
    <w:rsid w:val="00F00ADB"/>
    <w:rsid w:val="00F01400"/>
    <w:rsid w:val="00F020A1"/>
    <w:rsid w:val="00F02427"/>
    <w:rsid w:val="00F0274A"/>
    <w:rsid w:val="00F04633"/>
    <w:rsid w:val="00F04656"/>
    <w:rsid w:val="00F04D67"/>
    <w:rsid w:val="00F058B3"/>
    <w:rsid w:val="00F066BB"/>
    <w:rsid w:val="00F10D81"/>
    <w:rsid w:val="00F1123B"/>
    <w:rsid w:val="00F116BA"/>
    <w:rsid w:val="00F1414B"/>
    <w:rsid w:val="00F14558"/>
    <w:rsid w:val="00F15060"/>
    <w:rsid w:val="00F16C0E"/>
    <w:rsid w:val="00F16C9C"/>
    <w:rsid w:val="00F17024"/>
    <w:rsid w:val="00F171E8"/>
    <w:rsid w:val="00F176FA"/>
    <w:rsid w:val="00F17D7C"/>
    <w:rsid w:val="00F200C4"/>
    <w:rsid w:val="00F20BC3"/>
    <w:rsid w:val="00F20C94"/>
    <w:rsid w:val="00F214E1"/>
    <w:rsid w:val="00F21A00"/>
    <w:rsid w:val="00F223F2"/>
    <w:rsid w:val="00F230D0"/>
    <w:rsid w:val="00F230D7"/>
    <w:rsid w:val="00F23520"/>
    <w:rsid w:val="00F2373C"/>
    <w:rsid w:val="00F254CA"/>
    <w:rsid w:val="00F25B9B"/>
    <w:rsid w:val="00F26834"/>
    <w:rsid w:val="00F2700C"/>
    <w:rsid w:val="00F270F5"/>
    <w:rsid w:val="00F27DF8"/>
    <w:rsid w:val="00F302B0"/>
    <w:rsid w:val="00F31764"/>
    <w:rsid w:val="00F31B2E"/>
    <w:rsid w:val="00F31B6A"/>
    <w:rsid w:val="00F33B5C"/>
    <w:rsid w:val="00F35096"/>
    <w:rsid w:val="00F350FB"/>
    <w:rsid w:val="00F36530"/>
    <w:rsid w:val="00F37F0B"/>
    <w:rsid w:val="00F40207"/>
    <w:rsid w:val="00F402D0"/>
    <w:rsid w:val="00F404B5"/>
    <w:rsid w:val="00F40B21"/>
    <w:rsid w:val="00F40D9F"/>
    <w:rsid w:val="00F40E5F"/>
    <w:rsid w:val="00F4169E"/>
    <w:rsid w:val="00F416CD"/>
    <w:rsid w:val="00F42FC6"/>
    <w:rsid w:val="00F432AF"/>
    <w:rsid w:val="00F4343D"/>
    <w:rsid w:val="00F445AE"/>
    <w:rsid w:val="00F44CFE"/>
    <w:rsid w:val="00F452C2"/>
    <w:rsid w:val="00F45910"/>
    <w:rsid w:val="00F45E6B"/>
    <w:rsid w:val="00F47469"/>
    <w:rsid w:val="00F50D0D"/>
    <w:rsid w:val="00F51262"/>
    <w:rsid w:val="00F51515"/>
    <w:rsid w:val="00F54265"/>
    <w:rsid w:val="00F551BB"/>
    <w:rsid w:val="00F5565D"/>
    <w:rsid w:val="00F55CA7"/>
    <w:rsid w:val="00F57E49"/>
    <w:rsid w:val="00F60D13"/>
    <w:rsid w:val="00F61374"/>
    <w:rsid w:val="00F61AC3"/>
    <w:rsid w:val="00F626BD"/>
    <w:rsid w:val="00F627FA"/>
    <w:rsid w:val="00F6300D"/>
    <w:rsid w:val="00F6329E"/>
    <w:rsid w:val="00F633BE"/>
    <w:rsid w:val="00F63460"/>
    <w:rsid w:val="00F64C0C"/>
    <w:rsid w:val="00F6755A"/>
    <w:rsid w:val="00F705C9"/>
    <w:rsid w:val="00F70AFB"/>
    <w:rsid w:val="00F70DA8"/>
    <w:rsid w:val="00F718D2"/>
    <w:rsid w:val="00F71920"/>
    <w:rsid w:val="00F71950"/>
    <w:rsid w:val="00F71D83"/>
    <w:rsid w:val="00F71DF2"/>
    <w:rsid w:val="00F723D7"/>
    <w:rsid w:val="00F727DA"/>
    <w:rsid w:val="00F730E5"/>
    <w:rsid w:val="00F732C2"/>
    <w:rsid w:val="00F7347D"/>
    <w:rsid w:val="00F7419E"/>
    <w:rsid w:val="00F74279"/>
    <w:rsid w:val="00F74352"/>
    <w:rsid w:val="00F751FB"/>
    <w:rsid w:val="00F76E46"/>
    <w:rsid w:val="00F80643"/>
    <w:rsid w:val="00F8177E"/>
    <w:rsid w:val="00F81B48"/>
    <w:rsid w:val="00F81B52"/>
    <w:rsid w:val="00F825EB"/>
    <w:rsid w:val="00F832A3"/>
    <w:rsid w:val="00F836C2"/>
    <w:rsid w:val="00F84736"/>
    <w:rsid w:val="00F84845"/>
    <w:rsid w:val="00F84B12"/>
    <w:rsid w:val="00F84BAC"/>
    <w:rsid w:val="00F85C4F"/>
    <w:rsid w:val="00F87157"/>
    <w:rsid w:val="00F87663"/>
    <w:rsid w:val="00F87EDD"/>
    <w:rsid w:val="00F903B0"/>
    <w:rsid w:val="00F90BDB"/>
    <w:rsid w:val="00F92353"/>
    <w:rsid w:val="00F92A85"/>
    <w:rsid w:val="00F9362E"/>
    <w:rsid w:val="00F93D24"/>
    <w:rsid w:val="00F96585"/>
    <w:rsid w:val="00F96F6E"/>
    <w:rsid w:val="00F97A0D"/>
    <w:rsid w:val="00F97C32"/>
    <w:rsid w:val="00FA0085"/>
    <w:rsid w:val="00FA0280"/>
    <w:rsid w:val="00FA0453"/>
    <w:rsid w:val="00FA33AF"/>
    <w:rsid w:val="00FA3EE5"/>
    <w:rsid w:val="00FA4780"/>
    <w:rsid w:val="00FA492E"/>
    <w:rsid w:val="00FA59EC"/>
    <w:rsid w:val="00FA6376"/>
    <w:rsid w:val="00FA6600"/>
    <w:rsid w:val="00FA6E15"/>
    <w:rsid w:val="00FA73FB"/>
    <w:rsid w:val="00FA74AC"/>
    <w:rsid w:val="00FA767A"/>
    <w:rsid w:val="00FB1348"/>
    <w:rsid w:val="00FB1DE7"/>
    <w:rsid w:val="00FB2BE9"/>
    <w:rsid w:val="00FB51E1"/>
    <w:rsid w:val="00FB55D0"/>
    <w:rsid w:val="00FB58B0"/>
    <w:rsid w:val="00FB6C22"/>
    <w:rsid w:val="00FB72E5"/>
    <w:rsid w:val="00FC056F"/>
    <w:rsid w:val="00FC0750"/>
    <w:rsid w:val="00FC0990"/>
    <w:rsid w:val="00FC0AE3"/>
    <w:rsid w:val="00FC1BD1"/>
    <w:rsid w:val="00FC268A"/>
    <w:rsid w:val="00FC2B2D"/>
    <w:rsid w:val="00FC306E"/>
    <w:rsid w:val="00FC3840"/>
    <w:rsid w:val="00FC43DF"/>
    <w:rsid w:val="00FC4876"/>
    <w:rsid w:val="00FC4E55"/>
    <w:rsid w:val="00FC5988"/>
    <w:rsid w:val="00FC5FFC"/>
    <w:rsid w:val="00FC674F"/>
    <w:rsid w:val="00FC6EBB"/>
    <w:rsid w:val="00FC6FB5"/>
    <w:rsid w:val="00FC7247"/>
    <w:rsid w:val="00FD06E1"/>
    <w:rsid w:val="00FD0B5F"/>
    <w:rsid w:val="00FD12A3"/>
    <w:rsid w:val="00FD1687"/>
    <w:rsid w:val="00FD1AC7"/>
    <w:rsid w:val="00FD1F49"/>
    <w:rsid w:val="00FD2187"/>
    <w:rsid w:val="00FD2466"/>
    <w:rsid w:val="00FD3295"/>
    <w:rsid w:val="00FD3BCB"/>
    <w:rsid w:val="00FD43F5"/>
    <w:rsid w:val="00FD4BA2"/>
    <w:rsid w:val="00FD5788"/>
    <w:rsid w:val="00FD5D31"/>
    <w:rsid w:val="00FD5F47"/>
    <w:rsid w:val="00FD6AE6"/>
    <w:rsid w:val="00FD6D36"/>
    <w:rsid w:val="00FD6DD9"/>
    <w:rsid w:val="00FE033E"/>
    <w:rsid w:val="00FE05BF"/>
    <w:rsid w:val="00FE136C"/>
    <w:rsid w:val="00FE20CE"/>
    <w:rsid w:val="00FE4B28"/>
    <w:rsid w:val="00FE4B53"/>
    <w:rsid w:val="00FE4D08"/>
    <w:rsid w:val="00FE4E85"/>
    <w:rsid w:val="00FE6803"/>
    <w:rsid w:val="00FE6E6C"/>
    <w:rsid w:val="00FE7709"/>
    <w:rsid w:val="00FE7996"/>
    <w:rsid w:val="00FF038E"/>
    <w:rsid w:val="00FF0FB5"/>
    <w:rsid w:val="00FF229F"/>
    <w:rsid w:val="00FF289B"/>
    <w:rsid w:val="00FF4F22"/>
    <w:rsid w:val="00FF601D"/>
    <w:rsid w:val="00FF6598"/>
    <w:rsid w:val="00FF6BC7"/>
    <w:rsid w:val="00FF7C0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0585"/>
  <w15:docId w15:val="{76B734B5-4064-453F-8A05-336D057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link w:val="Cmsor1Char"/>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link w:val="SzvegtrzsChar"/>
    <w:qFormat/>
    <w:rsid w:val="000626B6"/>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qFormat/>
    <w:rPr>
      <w:sz w:val="20"/>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8353E3"/>
    <w:pPr>
      <w:tabs>
        <w:tab w:val="right" w:leader="dot" w:pos="10763"/>
      </w:tabs>
      <w:ind w:left="284" w:hanging="284"/>
    </w:pPr>
    <w:rPr>
      <w:rFonts w:asciiTheme="minorHAnsi" w:hAnsiTheme="minorHAnsi" w:cstheme="minorHAnsi"/>
      <w:noProof/>
      <w:sz w:val="22"/>
      <w:szCs w:val="22"/>
    </w:rPr>
  </w:style>
  <w:style w:type="paragraph" w:styleId="TJ2">
    <w:name w:val="toc 2"/>
    <w:basedOn w:val="Norml"/>
    <w:next w:val="Norml"/>
    <w:autoRedefine/>
    <w:uiPriority w:val="39"/>
    <w:unhideWhenUsed/>
    <w:rsid w:val="00B3405F"/>
    <w:pPr>
      <w:tabs>
        <w:tab w:val="right" w:leader="dot" w:pos="10763"/>
      </w:tabs>
      <w:ind w:left="240" w:firstLine="186"/>
    </w:pPr>
    <w:rPr>
      <w:rFonts w:ascii="Calibri" w:hAnsi="Calibri" w:cs="Calibri"/>
      <w:b/>
      <w:bCs/>
      <w:noProof/>
    </w:rPr>
  </w:style>
  <w:style w:type="paragraph" w:styleId="TJ3">
    <w:name w:val="toc 3"/>
    <w:basedOn w:val="Norml"/>
    <w:next w:val="Norml"/>
    <w:autoRedefine/>
    <w:uiPriority w:val="39"/>
    <w:unhideWhenUsed/>
    <w:rsid w:val="00D93942"/>
    <w:pPr>
      <w:tabs>
        <w:tab w:val="right" w:leader="dot" w:pos="10763"/>
      </w:tabs>
      <w:ind w:left="480"/>
    </w:pPr>
    <w:rPr>
      <w:rFonts w:asciiTheme="minorHAnsi" w:hAnsiTheme="minorHAnsi" w:cstheme="minorHAnsi"/>
      <w:noProof/>
      <w:szCs w:val="24"/>
    </w:rPr>
  </w:style>
  <w:style w:type="character" w:customStyle="1" w:styleId="Mention1">
    <w:name w:val="Mention1"/>
    <w:uiPriority w:val="99"/>
    <w:semiHidden/>
    <w:unhideWhenUsed/>
    <w:rsid w:val="0075116D"/>
    <w:rPr>
      <w:color w:val="2B579A"/>
      <w:shd w:val="clear" w:color="auto" w:fill="E6E6E6"/>
    </w:rPr>
  </w:style>
  <w:style w:type="character" w:customStyle="1" w:styleId="Cmsor1Char">
    <w:name w:val="Címsor 1 Char"/>
    <w:link w:val="Cmsor1"/>
    <w:rsid w:val="00CB2598"/>
    <w:rPr>
      <w:b/>
      <w:sz w:val="22"/>
    </w:rPr>
  </w:style>
  <w:style w:type="character" w:styleId="Feloldatlanmegemlts">
    <w:name w:val="Unresolved Mention"/>
    <w:basedOn w:val="Bekezdsalapbettpusa"/>
    <w:uiPriority w:val="99"/>
    <w:semiHidden/>
    <w:unhideWhenUsed/>
    <w:rsid w:val="008C4B86"/>
    <w:rPr>
      <w:color w:val="605E5C"/>
      <w:shd w:val="clear" w:color="auto" w:fill="E1DFDD"/>
    </w:rPr>
  </w:style>
  <w:style w:type="character" w:customStyle="1" w:styleId="cf01">
    <w:name w:val="cf01"/>
    <w:basedOn w:val="Bekezdsalapbettpusa"/>
    <w:rsid w:val="00435C3E"/>
    <w:rPr>
      <w:rFonts w:ascii="Segoe UI" w:hAnsi="Segoe UI" w:cs="Segoe UI" w:hint="default"/>
      <w:sz w:val="18"/>
      <w:szCs w:val="18"/>
    </w:rPr>
  </w:style>
  <w:style w:type="character" w:styleId="Megemlts">
    <w:name w:val="Mention"/>
    <w:uiPriority w:val="99"/>
    <w:semiHidden/>
    <w:unhideWhenUsed/>
    <w:rsid w:val="00486452"/>
    <w:rPr>
      <w:color w:val="2B579A"/>
      <w:shd w:val="clear" w:color="auto" w:fill="E6E6E6"/>
    </w:rPr>
  </w:style>
  <w:style w:type="character" w:customStyle="1" w:styleId="BuborkszvegChar">
    <w:name w:val="Buborékszöveg Char"/>
    <w:basedOn w:val="Bekezdsalapbettpusa"/>
    <w:link w:val="Buborkszveg"/>
    <w:uiPriority w:val="99"/>
    <w:semiHidden/>
    <w:rsid w:val="00486452"/>
    <w:rPr>
      <w:rFonts w:ascii="Tahoma" w:hAnsi="Tahoma" w:cs="Tahoma"/>
      <w:sz w:val="16"/>
      <w:szCs w:val="16"/>
    </w:rPr>
  </w:style>
  <w:style w:type="paragraph" w:customStyle="1" w:styleId="FCm">
    <w:name w:val="FôCím"/>
    <w:uiPriority w:val="99"/>
    <w:rsid w:val="00486452"/>
    <w:pPr>
      <w:widowControl w:val="0"/>
      <w:autoSpaceDE w:val="0"/>
      <w:autoSpaceDN w:val="0"/>
      <w:adjustRightInd w:val="0"/>
      <w:spacing w:before="480" w:after="240"/>
      <w:jc w:val="center"/>
    </w:pPr>
    <w:rPr>
      <w:rFonts w:eastAsiaTheme="minorEastAsia"/>
      <w:b/>
      <w:bCs/>
      <w:sz w:val="28"/>
      <w:szCs w:val="28"/>
    </w:rPr>
  </w:style>
  <w:style w:type="paragraph" w:customStyle="1" w:styleId="Bekezds">
    <w:name w:val="Bekezdés"/>
    <w:uiPriority w:val="99"/>
    <w:rsid w:val="00486452"/>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486452"/>
    <w:pPr>
      <w:widowControl w:val="0"/>
      <w:autoSpaceDE w:val="0"/>
      <w:autoSpaceDN w:val="0"/>
      <w:adjustRightInd w:val="0"/>
      <w:ind w:left="204" w:firstLine="204"/>
    </w:pPr>
    <w:rPr>
      <w:rFonts w:eastAsiaTheme="minorEastAsia"/>
      <w:sz w:val="24"/>
      <w:szCs w:val="24"/>
    </w:rPr>
  </w:style>
  <w:style w:type="numbering" w:customStyle="1" w:styleId="Nemlista1">
    <w:name w:val="Nem lista1"/>
    <w:next w:val="Nemlista"/>
    <w:uiPriority w:val="99"/>
    <w:semiHidden/>
    <w:unhideWhenUsed/>
    <w:rsid w:val="00486452"/>
  </w:style>
  <w:style w:type="character" w:customStyle="1" w:styleId="SzvegtrzsChar">
    <w:name w:val="Szövegtörzs Char"/>
    <w:basedOn w:val="Bekezdsalapbettpusa"/>
    <w:link w:val="Szvegtrzs"/>
    <w:rsid w:val="00486452"/>
    <w:rPr>
      <w:sz w:val="22"/>
    </w:rPr>
  </w:style>
  <w:style w:type="character" w:customStyle="1" w:styleId="Heading1">
    <w:name w:val="Heading #1_"/>
    <w:basedOn w:val="Bekezdsalapbettpusa"/>
    <w:link w:val="Heading10"/>
    <w:rsid w:val="00486452"/>
    <w:rPr>
      <w:rFonts w:ascii="Calibri" w:eastAsia="Calibri" w:hAnsi="Calibri" w:cs="Calibri"/>
      <w:b/>
      <w:bCs/>
      <w:sz w:val="22"/>
      <w:szCs w:val="22"/>
    </w:rPr>
  </w:style>
  <w:style w:type="character" w:customStyle="1" w:styleId="Headerorfooter2">
    <w:name w:val="Header or footer (2)_"/>
    <w:basedOn w:val="Bekezdsalapbettpusa"/>
    <w:link w:val="Headerorfooter20"/>
    <w:rsid w:val="00486452"/>
    <w:rPr>
      <w:lang w:val="en-US" w:eastAsia="en-US" w:bidi="en-US"/>
    </w:rPr>
  </w:style>
  <w:style w:type="character" w:customStyle="1" w:styleId="SzvegtrzsChar1">
    <w:name w:val="Szövegtörzs Char1"/>
    <w:basedOn w:val="Bekezdsalapbettpusa"/>
    <w:uiPriority w:val="99"/>
    <w:semiHidden/>
    <w:rsid w:val="00486452"/>
    <w:rPr>
      <w:color w:val="000000"/>
    </w:rPr>
  </w:style>
  <w:style w:type="paragraph" w:customStyle="1" w:styleId="Heading10">
    <w:name w:val="Heading #1"/>
    <w:basedOn w:val="Norml"/>
    <w:link w:val="Heading1"/>
    <w:rsid w:val="00486452"/>
    <w:pPr>
      <w:widowControl w:val="0"/>
      <w:spacing w:after="100" w:line="274" w:lineRule="auto"/>
      <w:jc w:val="left"/>
      <w:outlineLvl w:val="0"/>
    </w:pPr>
    <w:rPr>
      <w:rFonts w:ascii="Calibri" w:eastAsia="Calibri" w:hAnsi="Calibri" w:cs="Calibri"/>
      <w:b/>
      <w:bCs/>
      <w:sz w:val="22"/>
      <w:szCs w:val="22"/>
    </w:rPr>
  </w:style>
  <w:style w:type="paragraph" w:customStyle="1" w:styleId="Headerorfooter20">
    <w:name w:val="Header or footer (2)"/>
    <w:basedOn w:val="Norml"/>
    <w:link w:val="Headerorfooter2"/>
    <w:rsid w:val="00486452"/>
    <w:pPr>
      <w:widowControl w:val="0"/>
      <w:jc w:val="left"/>
    </w:pPr>
    <w:rPr>
      <w:rFonts w:ascii="Times New Roman" w:hAnsi="Times New Roman"/>
      <w:sz w:val="20"/>
      <w:lang w:val="en-US" w:eastAsia="en-US" w:bidi="en-US"/>
    </w:rPr>
  </w:style>
  <w:style w:type="paragraph" w:styleId="TJ4">
    <w:name w:val="toc 4"/>
    <w:basedOn w:val="Norml"/>
    <w:next w:val="Norml"/>
    <w:autoRedefine/>
    <w:uiPriority w:val="39"/>
    <w:unhideWhenUsed/>
    <w:rsid w:val="00486452"/>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486452"/>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486452"/>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486452"/>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486452"/>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486452"/>
    <w:pPr>
      <w:spacing w:after="100" w:line="259" w:lineRule="auto"/>
      <w:ind w:left="1760"/>
      <w:jc w:val="left"/>
    </w:pPr>
    <w:rPr>
      <w:rFonts w:asciiTheme="minorHAnsi" w:eastAsiaTheme="minorEastAsia" w:hAnsiTheme="minorHAnsi" w:cstheme="minorBidi"/>
      <w:sz w:val="22"/>
      <w:szCs w:val="22"/>
    </w:rPr>
  </w:style>
  <w:style w:type="paragraph" w:customStyle="1" w:styleId="pf0">
    <w:name w:val="pf0"/>
    <w:basedOn w:val="Norml"/>
    <w:rsid w:val="0039675B"/>
    <w:pPr>
      <w:spacing w:before="100" w:beforeAutospacing="1" w:after="100" w:afterAutospacing="1"/>
      <w:jc w:val="left"/>
    </w:pPr>
    <w:rPr>
      <w:rFonts w:ascii="Times New Roman" w:hAnsi="Times New Roman"/>
      <w:szCs w:val="24"/>
    </w:rPr>
  </w:style>
  <w:style w:type="character" w:customStyle="1" w:styleId="cf11">
    <w:name w:val="cf11"/>
    <w:basedOn w:val="Bekezdsalapbettpusa"/>
    <w:rsid w:val="00AE492B"/>
    <w:rPr>
      <w:rFonts w:ascii="Segoe UI" w:hAnsi="Segoe UI" w:cs="Segoe UI" w:hint="default"/>
      <w:sz w:val="18"/>
      <w:szCs w:val="18"/>
    </w:rPr>
  </w:style>
  <w:style w:type="character" w:customStyle="1" w:styleId="cf21">
    <w:name w:val="cf21"/>
    <w:basedOn w:val="Bekezdsalapbettpusa"/>
    <w:rsid w:val="00523DF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71241772">
      <w:bodyDiv w:val="1"/>
      <w:marLeft w:val="0"/>
      <w:marRight w:val="0"/>
      <w:marTop w:val="0"/>
      <w:marBottom w:val="0"/>
      <w:divBdr>
        <w:top w:val="none" w:sz="0" w:space="0" w:color="auto"/>
        <w:left w:val="none" w:sz="0" w:space="0" w:color="auto"/>
        <w:bottom w:val="none" w:sz="0" w:space="0" w:color="auto"/>
        <w:right w:val="none" w:sz="0" w:space="0" w:color="auto"/>
      </w:divBdr>
    </w:div>
    <w:div w:id="96141883">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220050079">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479149779">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819764757">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73752779">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34722827">
      <w:bodyDiv w:val="1"/>
      <w:marLeft w:val="0"/>
      <w:marRight w:val="0"/>
      <w:marTop w:val="0"/>
      <w:marBottom w:val="0"/>
      <w:divBdr>
        <w:top w:val="none" w:sz="0" w:space="0" w:color="auto"/>
        <w:left w:val="none" w:sz="0" w:space="0" w:color="auto"/>
        <w:bottom w:val="none" w:sz="0" w:space="0" w:color="auto"/>
        <w:right w:val="none" w:sz="0" w:space="0" w:color="auto"/>
      </w:divBdr>
    </w:div>
    <w:div w:id="2087871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segedlet-a-belso-szabalyzat-elkeszitesehez" TargetMode="External"/><Relationship Id="rId13" Type="http://schemas.openxmlformats.org/officeDocument/2006/relationships/hyperlink" Target="https://pei.nav.gov.hu/pmt-es-kit-szerinti-elektronikus-bejelentes/pmt-es-kit-szerinti-elektronikus-bejelentes" TargetMode="External"/><Relationship Id="rId18" Type="http://schemas.openxmlformats.org/officeDocument/2006/relationships/header" Target="header1.xml"/><Relationship Id="rId26" Type="http://schemas.openxmlformats.org/officeDocument/2006/relationships/hyperlink" Target="https://www.eeas.europa.eu/eeas/european-union-sanctions_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v.gov.hu/nav/letoltesek/nyomtatvanykitolto_programok/nyomtatvany_apeh/keretprogramok/abevjava_install.html" TargetMode="External"/><Relationship Id="rId17" Type="http://schemas.openxmlformats.org/officeDocument/2006/relationships/hyperlink" Target="https://njt.hu/jogszabaly/2017-53-00-00" TargetMode="External"/><Relationship Id="rId25" Type="http://schemas.openxmlformats.org/officeDocument/2006/relationships/hyperlink" Target="https://pei.nav.gov.hu/" TargetMode="External"/><Relationship Id="rId2" Type="http://schemas.openxmlformats.org/officeDocument/2006/relationships/numbering" Target="numbering.xml"/><Relationship Id="rId16" Type="http://schemas.openxmlformats.org/officeDocument/2006/relationships/hyperlink" Target="https://njt.hu/jogszabaly/2017-53-00-00" TargetMode="External"/><Relationship Id="rId20" Type="http://schemas.openxmlformats.org/officeDocument/2006/relationships/footer" Target="footer1.xml"/><Relationship Id="rId29" Type="http://schemas.openxmlformats.org/officeDocument/2006/relationships/hyperlink" Target="https://www.un.org/securitycouncil/content/un-sc-consolidated-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b.hu/felugyelet/szabalyozas/penzmosas-ellen/fontos-informaciok-dokumentumok/a-nemzeti-kockazatertekeles-szolgaltatoi-verziojanak-igenylese" TargetMode="External"/><Relationship Id="rId24" Type="http://schemas.openxmlformats.org/officeDocument/2006/relationships/hyperlink" Target="mailto:vpkbp.fiu@vam.gov.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jt.hu/jogszabaly/2017-53-00-00" TargetMode="External"/><Relationship Id="rId23" Type="http://schemas.openxmlformats.org/officeDocument/2006/relationships/footer" Target="footer3.xml"/><Relationship Id="rId28" Type="http://schemas.openxmlformats.org/officeDocument/2006/relationships/hyperlink" Target="https://www.un.org/sc/suborg/en/sanctions/un-sc-consolidated-list" TargetMode="External"/><Relationship Id="rId10" Type="http://schemas.openxmlformats.org/officeDocument/2006/relationships/hyperlink" Target="mailto:ibenyik@mnb.hu"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hyperlink" Target="https://njt.hu/jogszabaly/2017-53-00-00" TargetMode="External"/><Relationship Id="rId22" Type="http://schemas.openxmlformats.org/officeDocument/2006/relationships/header" Target="header3.xml"/><Relationship Id="rId27" Type="http://schemas.openxmlformats.org/officeDocument/2006/relationships/hyperlink" Target="https://webgate.ec.europa.eu/fsd/fsf" TargetMode="External"/><Relationship Id="rId30" Type="http://schemas.openxmlformats.org/officeDocument/2006/relationships/hyperlink" Target="https://www.mnb.hu/felugyelet/szabalyozas/penzmosas-ellen/korlatozo-intezkedesek-szankciok/penzugyi-es-vagyoni-korlatozo-intezkedese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nb.hu/felugyelet/szabalyozas/penzmosas-ellen/fontos-informaciok-dokumentu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C73E-DF54-413F-A43D-FB8244D6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73</Pages>
  <Words>26233</Words>
  <Characters>181015</Characters>
  <Application>Microsoft Office Word</Application>
  <DocSecurity>0</DocSecurity>
  <Lines>1508</Lines>
  <Paragraphs>413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206835</CharactersWithSpaces>
  <SharedDoc>false</SharedDoc>
  <HLinks>
    <vt:vector size="408" baseType="variant">
      <vt:variant>
        <vt:i4>1114207</vt:i4>
      </vt:variant>
      <vt:variant>
        <vt:i4>381</vt:i4>
      </vt:variant>
      <vt:variant>
        <vt:i4>0</vt:i4>
      </vt:variant>
      <vt:variant>
        <vt:i4>5</vt:i4>
      </vt:variant>
      <vt:variant>
        <vt:lpwstr>https://www.mnb.hu/felugyelet/szabalyozas/penzmosas-ellen/szabalyzatok-segedletek</vt:lpwstr>
      </vt:variant>
      <vt:variant>
        <vt:lpwstr/>
      </vt:variant>
      <vt:variant>
        <vt:i4>1441883</vt:i4>
      </vt:variant>
      <vt:variant>
        <vt:i4>378</vt:i4>
      </vt:variant>
      <vt:variant>
        <vt:i4>0</vt:i4>
      </vt:variant>
      <vt:variant>
        <vt:i4>5</vt:i4>
      </vt:variant>
      <vt:variant>
        <vt:lpwstr>https://www.mnb.hu/felugyelet/szabalyozas/penzmosas-ellen/korlatozo-intezkedesek-szankciok/penzugyi-es-vagyoni-korlatozo-intezkedesek</vt:lpwstr>
      </vt:variant>
      <vt:variant>
        <vt:lpwstr/>
      </vt:variant>
      <vt:variant>
        <vt:i4>3735664</vt:i4>
      </vt:variant>
      <vt:variant>
        <vt:i4>375</vt:i4>
      </vt:variant>
      <vt:variant>
        <vt:i4>0</vt:i4>
      </vt:variant>
      <vt:variant>
        <vt:i4>5</vt:i4>
      </vt:variant>
      <vt:variant>
        <vt:lpwstr>https://www.un.org/securitycouncil/content/un-sc-consolidated-list</vt:lpwstr>
      </vt:variant>
      <vt:variant>
        <vt:lpwstr/>
      </vt:variant>
      <vt:variant>
        <vt:i4>4456450</vt:i4>
      </vt:variant>
      <vt:variant>
        <vt:i4>372</vt:i4>
      </vt:variant>
      <vt:variant>
        <vt:i4>0</vt:i4>
      </vt:variant>
      <vt:variant>
        <vt:i4>5</vt:i4>
      </vt:variant>
      <vt:variant>
        <vt:lpwstr>https://www.un.org/sc/suborg/en/sanctions/un-sc-consolidated-list</vt:lpwstr>
      </vt:variant>
      <vt:variant>
        <vt:lpwstr/>
      </vt:variant>
      <vt:variant>
        <vt:i4>983096</vt:i4>
      </vt:variant>
      <vt:variant>
        <vt:i4>369</vt:i4>
      </vt:variant>
      <vt:variant>
        <vt:i4>0</vt:i4>
      </vt:variant>
      <vt:variant>
        <vt:i4>5</vt:i4>
      </vt:variant>
      <vt:variant>
        <vt:lpwstr>https://eeas.europa.eu/headquarters/headquarters-homepage/8442/consolidated-list-sanctions_en</vt:lpwstr>
      </vt:variant>
      <vt:variant>
        <vt:lpwstr/>
      </vt:variant>
      <vt:variant>
        <vt:i4>5046282</vt:i4>
      </vt:variant>
      <vt:variant>
        <vt:i4>366</vt:i4>
      </vt:variant>
      <vt:variant>
        <vt:i4>0</vt:i4>
      </vt:variant>
      <vt:variant>
        <vt:i4>5</vt:i4>
      </vt:variant>
      <vt:variant>
        <vt:lpwstr>https://www.nav.gov.hu/nav/penzmosas/PTEI</vt:lpwstr>
      </vt:variant>
      <vt:variant>
        <vt:lpwstr/>
      </vt:variant>
      <vt:variant>
        <vt:i4>8257617</vt:i4>
      </vt:variant>
      <vt:variant>
        <vt:i4>363</vt:i4>
      </vt:variant>
      <vt:variant>
        <vt:i4>0</vt:i4>
      </vt:variant>
      <vt:variant>
        <vt:i4>5</vt:i4>
      </vt:variant>
      <vt:variant>
        <vt:lpwstr>mailto:vpkbp.fiu@vam.gov.hu</vt:lpwstr>
      </vt:variant>
      <vt:variant>
        <vt:lpwstr/>
      </vt:variant>
      <vt:variant>
        <vt:i4>1114207</vt:i4>
      </vt:variant>
      <vt:variant>
        <vt:i4>360</vt:i4>
      </vt:variant>
      <vt:variant>
        <vt:i4>0</vt:i4>
      </vt:variant>
      <vt:variant>
        <vt:i4>5</vt:i4>
      </vt:variant>
      <vt:variant>
        <vt:lpwstr>https://www.mnb.hu/felugyelet/szabalyozas/penzmosas-ellen/szabalyzatok-segedletek</vt:lpwstr>
      </vt:variant>
      <vt:variant>
        <vt:lpwstr/>
      </vt:variant>
      <vt:variant>
        <vt:i4>1114207</vt:i4>
      </vt:variant>
      <vt:variant>
        <vt:i4>357</vt:i4>
      </vt:variant>
      <vt:variant>
        <vt:i4>0</vt:i4>
      </vt:variant>
      <vt:variant>
        <vt:i4>5</vt:i4>
      </vt:variant>
      <vt:variant>
        <vt:lpwstr>https://www.mnb.hu/felugyelet/szabalyozas/penzmosas-ellen/szabalyzatok-segedletek</vt:lpwstr>
      </vt:variant>
      <vt:variant>
        <vt:lpwstr/>
      </vt:variant>
      <vt:variant>
        <vt:i4>1114207</vt:i4>
      </vt:variant>
      <vt:variant>
        <vt:i4>354</vt:i4>
      </vt:variant>
      <vt:variant>
        <vt:i4>0</vt:i4>
      </vt:variant>
      <vt:variant>
        <vt:i4>5</vt:i4>
      </vt:variant>
      <vt:variant>
        <vt:lpwstr>https://www.mnb.hu/felugyelet/szabalyozas/penzmosas-ellen/szabalyzatok-segedletek</vt:lpwstr>
      </vt:variant>
      <vt:variant>
        <vt:lpwstr/>
      </vt:variant>
      <vt:variant>
        <vt:i4>1114163</vt:i4>
      </vt:variant>
      <vt:variant>
        <vt:i4>344</vt:i4>
      </vt:variant>
      <vt:variant>
        <vt:i4>0</vt:i4>
      </vt:variant>
      <vt:variant>
        <vt:i4>5</vt:i4>
      </vt:variant>
      <vt:variant>
        <vt:lpwstr/>
      </vt:variant>
      <vt:variant>
        <vt:lpwstr>_Toc79651832</vt:lpwstr>
      </vt:variant>
      <vt:variant>
        <vt:i4>1179699</vt:i4>
      </vt:variant>
      <vt:variant>
        <vt:i4>338</vt:i4>
      </vt:variant>
      <vt:variant>
        <vt:i4>0</vt:i4>
      </vt:variant>
      <vt:variant>
        <vt:i4>5</vt:i4>
      </vt:variant>
      <vt:variant>
        <vt:lpwstr/>
      </vt:variant>
      <vt:variant>
        <vt:lpwstr>_Toc79651831</vt:lpwstr>
      </vt:variant>
      <vt:variant>
        <vt:i4>1245235</vt:i4>
      </vt:variant>
      <vt:variant>
        <vt:i4>332</vt:i4>
      </vt:variant>
      <vt:variant>
        <vt:i4>0</vt:i4>
      </vt:variant>
      <vt:variant>
        <vt:i4>5</vt:i4>
      </vt:variant>
      <vt:variant>
        <vt:lpwstr/>
      </vt:variant>
      <vt:variant>
        <vt:lpwstr>_Toc79651830</vt:lpwstr>
      </vt:variant>
      <vt:variant>
        <vt:i4>1703986</vt:i4>
      </vt:variant>
      <vt:variant>
        <vt:i4>326</vt:i4>
      </vt:variant>
      <vt:variant>
        <vt:i4>0</vt:i4>
      </vt:variant>
      <vt:variant>
        <vt:i4>5</vt:i4>
      </vt:variant>
      <vt:variant>
        <vt:lpwstr/>
      </vt:variant>
      <vt:variant>
        <vt:lpwstr>_Toc79651829</vt:lpwstr>
      </vt:variant>
      <vt:variant>
        <vt:i4>1769522</vt:i4>
      </vt:variant>
      <vt:variant>
        <vt:i4>320</vt:i4>
      </vt:variant>
      <vt:variant>
        <vt:i4>0</vt:i4>
      </vt:variant>
      <vt:variant>
        <vt:i4>5</vt:i4>
      </vt:variant>
      <vt:variant>
        <vt:lpwstr/>
      </vt:variant>
      <vt:variant>
        <vt:lpwstr>_Toc79651828</vt:lpwstr>
      </vt:variant>
      <vt:variant>
        <vt:i4>1310770</vt:i4>
      </vt:variant>
      <vt:variant>
        <vt:i4>314</vt:i4>
      </vt:variant>
      <vt:variant>
        <vt:i4>0</vt:i4>
      </vt:variant>
      <vt:variant>
        <vt:i4>5</vt:i4>
      </vt:variant>
      <vt:variant>
        <vt:lpwstr/>
      </vt:variant>
      <vt:variant>
        <vt:lpwstr>_Toc79651827</vt:lpwstr>
      </vt:variant>
      <vt:variant>
        <vt:i4>1376306</vt:i4>
      </vt:variant>
      <vt:variant>
        <vt:i4>308</vt:i4>
      </vt:variant>
      <vt:variant>
        <vt:i4>0</vt:i4>
      </vt:variant>
      <vt:variant>
        <vt:i4>5</vt:i4>
      </vt:variant>
      <vt:variant>
        <vt:lpwstr/>
      </vt:variant>
      <vt:variant>
        <vt:lpwstr>_Toc79651826</vt:lpwstr>
      </vt:variant>
      <vt:variant>
        <vt:i4>1441842</vt:i4>
      </vt:variant>
      <vt:variant>
        <vt:i4>302</vt:i4>
      </vt:variant>
      <vt:variant>
        <vt:i4>0</vt:i4>
      </vt:variant>
      <vt:variant>
        <vt:i4>5</vt:i4>
      </vt:variant>
      <vt:variant>
        <vt:lpwstr/>
      </vt:variant>
      <vt:variant>
        <vt:lpwstr>_Toc79651825</vt:lpwstr>
      </vt:variant>
      <vt:variant>
        <vt:i4>1507378</vt:i4>
      </vt:variant>
      <vt:variant>
        <vt:i4>296</vt:i4>
      </vt:variant>
      <vt:variant>
        <vt:i4>0</vt:i4>
      </vt:variant>
      <vt:variant>
        <vt:i4>5</vt:i4>
      </vt:variant>
      <vt:variant>
        <vt:lpwstr/>
      </vt:variant>
      <vt:variant>
        <vt:lpwstr>_Toc79651824</vt:lpwstr>
      </vt:variant>
      <vt:variant>
        <vt:i4>1048626</vt:i4>
      </vt:variant>
      <vt:variant>
        <vt:i4>290</vt:i4>
      </vt:variant>
      <vt:variant>
        <vt:i4>0</vt:i4>
      </vt:variant>
      <vt:variant>
        <vt:i4>5</vt:i4>
      </vt:variant>
      <vt:variant>
        <vt:lpwstr/>
      </vt:variant>
      <vt:variant>
        <vt:lpwstr>_Toc79651823</vt:lpwstr>
      </vt:variant>
      <vt:variant>
        <vt:i4>1114162</vt:i4>
      </vt:variant>
      <vt:variant>
        <vt:i4>284</vt:i4>
      </vt:variant>
      <vt:variant>
        <vt:i4>0</vt:i4>
      </vt:variant>
      <vt:variant>
        <vt:i4>5</vt:i4>
      </vt:variant>
      <vt:variant>
        <vt:lpwstr/>
      </vt:variant>
      <vt:variant>
        <vt:lpwstr>_Toc79651822</vt:lpwstr>
      </vt:variant>
      <vt:variant>
        <vt:i4>1179698</vt:i4>
      </vt:variant>
      <vt:variant>
        <vt:i4>278</vt:i4>
      </vt:variant>
      <vt:variant>
        <vt:i4>0</vt:i4>
      </vt:variant>
      <vt:variant>
        <vt:i4>5</vt:i4>
      </vt:variant>
      <vt:variant>
        <vt:lpwstr/>
      </vt:variant>
      <vt:variant>
        <vt:lpwstr>_Toc79651821</vt:lpwstr>
      </vt:variant>
      <vt:variant>
        <vt:i4>1245234</vt:i4>
      </vt:variant>
      <vt:variant>
        <vt:i4>272</vt:i4>
      </vt:variant>
      <vt:variant>
        <vt:i4>0</vt:i4>
      </vt:variant>
      <vt:variant>
        <vt:i4>5</vt:i4>
      </vt:variant>
      <vt:variant>
        <vt:lpwstr/>
      </vt:variant>
      <vt:variant>
        <vt:lpwstr>_Toc79651820</vt:lpwstr>
      </vt:variant>
      <vt:variant>
        <vt:i4>1703985</vt:i4>
      </vt:variant>
      <vt:variant>
        <vt:i4>266</vt:i4>
      </vt:variant>
      <vt:variant>
        <vt:i4>0</vt:i4>
      </vt:variant>
      <vt:variant>
        <vt:i4>5</vt:i4>
      </vt:variant>
      <vt:variant>
        <vt:lpwstr/>
      </vt:variant>
      <vt:variant>
        <vt:lpwstr>_Toc79651819</vt:lpwstr>
      </vt:variant>
      <vt:variant>
        <vt:i4>1769521</vt:i4>
      </vt:variant>
      <vt:variant>
        <vt:i4>260</vt:i4>
      </vt:variant>
      <vt:variant>
        <vt:i4>0</vt:i4>
      </vt:variant>
      <vt:variant>
        <vt:i4>5</vt:i4>
      </vt:variant>
      <vt:variant>
        <vt:lpwstr/>
      </vt:variant>
      <vt:variant>
        <vt:lpwstr>_Toc79651818</vt:lpwstr>
      </vt:variant>
      <vt:variant>
        <vt:i4>1310769</vt:i4>
      </vt:variant>
      <vt:variant>
        <vt:i4>254</vt:i4>
      </vt:variant>
      <vt:variant>
        <vt:i4>0</vt:i4>
      </vt:variant>
      <vt:variant>
        <vt:i4>5</vt:i4>
      </vt:variant>
      <vt:variant>
        <vt:lpwstr/>
      </vt:variant>
      <vt:variant>
        <vt:lpwstr>_Toc79651817</vt:lpwstr>
      </vt:variant>
      <vt:variant>
        <vt:i4>1376305</vt:i4>
      </vt:variant>
      <vt:variant>
        <vt:i4>248</vt:i4>
      </vt:variant>
      <vt:variant>
        <vt:i4>0</vt:i4>
      </vt:variant>
      <vt:variant>
        <vt:i4>5</vt:i4>
      </vt:variant>
      <vt:variant>
        <vt:lpwstr/>
      </vt:variant>
      <vt:variant>
        <vt:lpwstr>_Toc79651816</vt:lpwstr>
      </vt:variant>
      <vt:variant>
        <vt:i4>1441841</vt:i4>
      </vt:variant>
      <vt:variant>
        <vt:i4>242</vt:i4>
      </vt:variant>
      <vt:variant>
        <vt:i4>0</vt:i4>
      </vt:variant>
      <vt:variant>
        <vt:i4>5</vt:i4>
      </vt:variant>
      <vt:variant>
        <vt:lpwstr/>
      </vt:variant>
      <vt:variant>
        <vt:lpwstr>_Toc79651815</vt:lpwstr>
      </vt:variant>
      <vt:variant>
        <vt:i4>1507377</vt:i4>
      </vt:variant>
      <vt:variant>
        <vt:i4>236</vt:i4>
      </vt:variant>
      <vt:variant>
        <vt:i4>0</vt:i4>
      </vt:variant>
      <vt:variant>
        <vt:i4>5</vt:i4>
      </vt:variant>
      <vt:variant>
        <vt:lpwstr/>
      </vt:variant>
      <vt:variant>
        <vt:lpwstr>_Toc79651814</vt:lpwstr>
      </vt:variant>
      <vt:variant>
        <vt:i4>1048625</vt:i4>
      </vt:variant>
      <vt:variant>
        <vt:i4>230</vt:i4>
      </vt:variant>
      <vt:variant>
        <vt:i4>0</vt:i4>
      </vt:variant>
      <vt:variant>
        <vt:i4>5</vt:i4>
      </vt:variant>
      <vt:variant>
        <vt:lpwstr/>
      </vt:variant>
      <vt:variant>
        <vt:lpwstr>_Toc79651813</vt:lpwstr>
      </vt:variant>
      <vt:variant>
        <vt:i4>1114161</vt:i4>
      </vt:variant>
      <vt:variant>
        <vt:i4>224</vt:i4>
      </vt:variant>
      <vt:variant>
        <vt:i4>0</vt:i4>
      </vt:variant>
      <vt:variant>
        <vt:i4>5</vt:i4>
      </vt:variant>
      <vt:variant>
        <vt:lpwstr/>
      </vt:variant>
      <vt:variant>
        <vt:lpwstr>_Toc79651812</vt:lpwstr>
      </vt:variant>
      <vt:variant>
        <vt:i4>1179697</vt:i4>
      </vt:variant>
      <vt:variant>
        <vt:i4>218</vt:i4>
      </vt:variant>
      <vt:variant>
        <vt:i4>0</vt:i4>
      </vt:variant>
      <vt:variant>
        <vt:i4>5</vt:i4>
      </vt:variant>
      <vt:variant>
        <vt:lpwstr/>
      </vt:variant>
      <vt:variant>
        <vt:lpwstr>_Toc79651811</vt:lpwstr>
      </vt:variant>
      <vt:variant>
        <vt:i4>1245233</vt:i4>
      </vt:variant>
      <vt:variant>
        <vt:i4>212</vt:i4>
      </vt:variant>
      <vt:variant>
        <vt:i4>0</vt:i4>
      </vt:variant>
      <vt:variant>
        <vt:i4>5</vt:i4>
      </vt:variant>
      <vt:variant>
        <vt:lpwstr/>
      </vt:variant>
      <vt:variant>
        <vt:lpwstr>_Toc79651810</vt:lpwstr>
      </vt:variant>
      <vt:variant>
        <vt:i4>1703984</vt:i4>
      </vt:variant>
      <vt:variant>
        <vt:i4>206</vt:i4>
      </vt:variant>
      <vt:variant>
        <vt:i4>0</vt:i4>
      </vt:variant>
      <vt:variant>
        <vt:i4>5</vt:i4>
      </vt:variant>
      <vt:variant>
        <vt:lpwstr/>
      </vt:variant>
      <vt:variant>
        <vt:lpwstr>_Toc79651809</vt:lpwstr>
      </vt:variant>
      <vt:variant>
        <vt:i4>1769520</vt:i4>
      </vt:variant>
      <vt:variant>
        <vt:i4>200</vt:i4>
      </vt:variant>
      <vt:variant>
        <vt:i4>0</vt:i4>
      </vt:variant>
      <vt:variant>
        <vt:i4>5</vt:i4>
      </vt:variant>
      <vt:variant>
        <vt:lpwstr/>
      </vt:variant>
      <vt:variant>
        <vt:lpwstr>_Toc79651808</vt:lpwstr>
      </vt:variant>
      <vt:variant>
        <vt:i4>1310768</vt:i4>
      </vt:variant>
      <vt:variant>
        <vt:i4>194</vt:i4>
      </vt:variant>
      <vt:variant>
        <vt:i4>0</vt:i4>
      </vt:variant>
      <vt:variant>
        <vt:i4>5</vt:i4>
      </vt:variant>
      <vt:variant>
        <vt:lpwstr/>
      </vt:variant>
      <vt:variant>
        <vt:lpwstr>_Toc79651807</vt:lpwstr>
      </vt:variant>
      <vt:variant>
        <vt:i4>1376304</vt:i4>
      </vt:variant>
      <vt:variant>
        <vt:i4>188</vt:i4>
      </vt:variant>
      <vt:variant>
        <vt:i4>0</vt:i4>
      </vt:variant>
      <vt:variant>
        <vt:i4>5</vt:i4>
      </vt:variant>
      <vt:variant>
        <vt:lpwstr/>
      </vt:variant>
      <vt:variant>
        <vt:lpwstr>_Toc79651806</vt:lpwstr>
      </vt:variant>
      <vt:variant>
        <vt:i4>1441840</vt:i4>
      </vt:variant>
      <vt:variant>
        <vt:i4>182</vt:i4>
      </vt:variant>
      <vt:variant>
        <vt:i4>0</vt:i4>
      </vt:variant>
      <vt:variant>
        <vt:i4>5</vt:i4>
      </vt:variant>
      <vt:variant>
        <vt:lpwstr/>
      </vt:variant>
      <vt:variant>
        <vt:lpwstr>_Toc79651805</vt:lpwstr>
      </vt:variant>
      <vt:variant>
        <vt:i4>1507376</vt:i4>
      </vt:variant>
      <vt:variant>
        <vt:i4>176</vt:i4>
      </vt:variant>
      <vt:variant>
        <vt:i4>0</vt:i4>
      </vt:variant>
      <vt:variant>
        <vt:i4>5</vt:i4>
      </vt:variant>
      <vt:variant>
        <vt:lpwstr/>
      </vt:variant>
      <vt:variant>
        <vt:lpwstr>_Toc79651804</vt:lpwstr>
      </vt:variant>
      <vt:variant>
        <vt:i4>1048624</vt:i4>
      </vt:variant>
      <vt:variant>
        <vt:i4>170</vt:i4>
      </vt:variant>
      <vt:variant>
        <vt:i4>0</vt:i4>
      </vt:variant>
      <vt:variant>
        <vt:i4>5</vt:i4>
      </vt:variant>
      <vt:variant>
        <vt:lpwstr/>
      </vt:variant>
      <vt:variant>
        <vt:lpwstr>_Toc79651803</vt:lpwstr>
      </vt:variant>
      <vt:variant>
        <vt:i4>1114160</vt:i4>
      </vt:variant>
      <vt:variant>
        <vt:i4>164</vt:i4>
      </vt:variant>
      <vt:variant>
        <vt:i4>0</vt:i4>
      </vt:variant>
      <vt:variant>
        <vt:i4>5</vt:i4>
      </vt:variant>
      <vt:variant>
        <vt:lpwstr/>
      </vt:variant>
      <vt:variant>
        <vt:lpwstr>_Toc79651802</vt:lpwstr>
      </vt:variant>
      <vt:variant>
        <vt:i4>1179696</vt:i4>
      </vt:variant>
      <vt:variant>
        <vt:i4>158</vt:i4>
      </vt:variant>
      <vt:variant>
        <vt:i4>0</vt:i4>
      </vt:variant>
      <vt:variant>
        <vt:i4>5</vt:i4>
      </vt:variant>
      <vt:variant>
        <vt:lpwstr/>
      </vt:variant>
      <vt:variant>
        <vt:lpwstr>_Toc79651801</vt:lpwstr>
      </vt:variant>
      <vt:variant>
        <vt:i4>1245232</vt:i4>
      </vt:variant>
      <vt:variant>
        <vt:i4>152</vt:i4>
      </vt:variant>
      <vt:variant>
        <vt:i4>0</vt:i4>
      </vt:variant>
      <vt:variant>
        <vt:i4>5</vt:i4>
      </vt:variant>
      <vt:variant>
        <vt:lpwstr/>
      </vt:variant>
      <vt:variant>
        <vt:lpwstr>_Toc79651800</vt:lpwstr>
      </vt:variant>
      <vt:variant>
        <vt:i4>1376313</vt:i4>
      </vt:variant>
      <vt:variant>
        <vt:i4>146</vt:i4>
      </vt:variant>
      <vt:variant>
        <vt:i4>0</vt:i4>
      </vt:variant>
      <vt:variant>
        <vt:i4>5</vt:i4>
      </vt:variant>
      <vt:variant>
        <vt:lpwstr/>
      </vt:variant>
      <vt:variant>
        <vt:lpwstr>_Toc79651799</vt:lpwstr>
      </vt:variant>
      <vt:variant>
        <vt:i4>1310777</vt:i4>
      </vt:variant>
      <vt:variant>
        <vt:i4>140</vt:i4>
      </vt:variant>
      <vt:variant>
        <vt:i4>0</vt:i4>
      </vt:variant>
      <vt:variant>
        <vt:i4>5</vt:i4>
      </vt:variant>
      <vt:variant>
        <vt:lpwstr/>
      </vt:variant>
      <vt:variant>
        <vt:lpwstr>_Toc79651798</vt:lpwstr>
      </vt:variant>
      <vt:variant>
        <vt:i4>1769529</vt:i4>
      </vt:variant>
      <vt:variant>
        <vt:i4>134</vt:i4>
      </vt:variant>
      <vt:variant>
        <vt:i4>0</vt:i4>
      </vt:variant>
      <vt:variant>
        <vt:i4>5</vt:i4>
      </vt:variant>
      <vt:variant>
        <vt:lpwstr/>
      </vt:variant>
      <vt:variant>
        <vt:lpwstr>_Toc79651797</vt:lpwstr>
      </vt:variant>
      <vt:variant>
        <vt:i4>1703993</vt:i4>
      </vt:variant>
      <vt:variant>
        <vt:i4>128</vt:i4>
      </vt:variant>
      <vt:variant>
        <vt:i4>0</vt:i4>
      </vt:variant>
      <vt:variant>
        <vt:i4>5</vt:i4>
      </vt:variant>
      <vt:variant>
        <vt:lpwstr/>
      </vt:variant>
      <vt:variant>
        <vt:lpwstr>_Toc79651796</vt:lpwstr>
      </vt:variant>
      <vt:variant>
        <vt:i4>1638457</vt:i4>
      </vt:variant>
      <vt:variant>
        <vt:i4>122</vt:i4>
      </vt:variant>
      <vt:variant>
        <vt:i4>0</vt:i4>
      </vt:variant>
      <vt:variant>
        <vt:i4>5</vt:i4>
      </vt:variant>
      <vt:variant>
        <vt:lpwstr/>
      </vt:variant>
      <vt:variant>
        <vt:lpwstr>_Toc79651795</vt:lpwstr>
      </vt:variant>
      <vt:variant>
        <vt:i4>1572921</vt:i4>
      </vt:variant>
      <vt:variant>
        <vt:i4>116</vt:i4>
      </vt:variant>
      <vt:variant>
        <vt:i4>0</vt:i4>
      </vt:variant>
      <vt:variant>
        <vt:i4>5</vt:i4>
      </vt:variant>
      <vt:variant>
        <vt:lpwstr/>
      </vt:variant>
      <vt:variant>
        <vt:lpwstr>_Toc79651794</vt:lpwstr>
      </vt:variant>
      <vt:variant>
        <vt:i4>2031673</vt:i4>
      </vt:variant>
      <vt:variant>
        <vt:i4>110</vt:i4>
      </vt:variant>
      <vt:variant>
        <vt:i4>0</vt:i4>
      </vt:variant>
      <vt:variant>
        <vt:i4>5</vt:i4>
      </vt:variant>
      <vt:variant>
        <vt:lpwstr/>
      </vt:variant>
      <vt:variant>
        <vt:lpwstr>_Toc79651793</vt:lpwstr>
      </vt:variant>
      <vt:variant>
        <vt:i4>1966137</vt:i4>
      </vt:variant>
      <vt:variant>
        <vt:i4>104</vt:i4>
      </vt:variant>
      <vt:variant>
        <vt:i4>0</vt:i4>
      </vt:variant>
      <vt:variant>
        <vt:i4>5</vt:i4>
      </vt:variant>
      <vt:variant>
        <vt:lpwstr/>
      </vt:variant>
      <vt:variant>
        <vt:lpwstr>_Toc79651792</vt:lpwstr>
      </vt:variant>
      <vt:variant>
        <vt:i4>1900601</vt:i4>
      </vt:variant>
      <vt:variant>
        <vt:i4>98</vt:i4>
      </vt:variant>
      <vt:variant>
        <vt:i4>0</vt:i4>
      </vt:variant>
      <vt:variant>
        <vt:i4>5</vt:i4>
      </vt:variant>
      <vt:variant>
        <vt:lpwstr/>
      </vt:variant>
      <vt:variant>
        <vt:lpwstr>_Toc79651791</vt:lpwstr>
      </vt:variant>
      <vt:variant>
        <vt:i4>1835065</vt:i4>
      </vt:variant>
      <vt:variant>
        <vt:i4>92</vt:i4>
      </vt:variant>
      <vt:variant>
        <vt:i4>0</vt:i4>
      </vt:variant>
      <vt:variant>
        <vt:i4>5</vt:i4>
      </vt:variant>
      <vt:variant>
        <vt:lpwstr/>
      </vt:variant>
      <vt:variant>
        <vt:lpwstr>_Toc79651790</vt:lpwstr>
      </vt:variant>
      <vt:variant>
        <vt:i4>1376312</vt:i4>
      </vt:variant>
      <vt:variant>
        <vt:i4>86</vt:i4>
      </vt:variant>
      <vt:variant>
        <vt:i4>0</vt:i4>
      </vt:variant>
      <vt:variant>
        <vt:i4>5</vt:i4>
      </vt:variant>
      <vt:variant>
        <vt:lpwstr/>
      </vt:variant>
      <vt:variant>
        <vt:lpwstr>_Toc79651789</vt:lpwstr>
      </vt:variant>
      <vt:variant>
        <vt:i4>1310776</vt:i4>
      </vt:variant>
      <vt:variant>
        <vt:i4>80</vt:i4>
      </vt:variant>
      <vt:variant>
        <vt:i4>0</vt:i4>
      </vt:variant>
      <vt:variant>
        <vt:i4>5</vt:i4>
      </vt:variant>
      <vt:variant>
        <vt:lpwstr/>
      </vt:variant>
      <vt:variant>
        <vt:lpwstr>_Toc79651788</vt:lpwstr>
      </vt:variant>
      <vt:variant>
        <vt:i4>1769528</vt:i4>
      </vt:variant>
      <vt:variant>
        <vt:i4>74</vt:i4>
      </vt:variant>
      <vt:variant>
        <vt:i4>0</vt:i4>
      </vt:variant>
      <vt:variant>
        <vt:i4>5</vt:i4>
      </vt:variant>
      <vt:variant>
        <vt:lpwstr/>
      </vt:variant>
      <vt:variant>
        <vt:lpwstr>_Toc79651787</vt:lpwstr>
      </vt:variant>
      <vt:variant>
        <vt:i4>1703992</vt:i4>
      </vt:variant>
      <vt:variant>
        <vt:i4>68</vt:i4>
      </vt:variant>
      <vt:variant>
        <vt:i4>0</vt:i4>
      </vt:variant>
      <vt:variant>
        <vt:i4>5</vt:i4>
      </vt:variant>
      <vt:variant>
        <vt:lpwstr/>
      </vt:variant>
      <vt:variant>
        <vt:lpwstr>_Toc79651786</vt:lpwstr>
      </vt:variant>
      <vt:variant>
        <vt:i4>1638456</vt:i4>
      </vt:variant>
      <vt:variant>
        <vt:i4>62</vt:i4>
      </vt:variant>
      <vt:variant>
        <vt:i4>0</vt:i4>
      </vt:variant>
      <vt:variant>
        <vt:i4>5</vt:i4>
      </vt:variant>
      <vt:variant>
        <vt:lpwstr/>
      </vt:variant>
      <vt:variant>
        <vt:lpwstr>_Toc79651785</vt:lpwstr>
      </vt:variant>
      <vt:variant>
        <vt:i4>1572920</vt:i4>
      </vt:variant>
      <vt:variant>
        <vt:i4>56</vt:i4>
      </vt:variant>
      <vt:variant>
        <vt:i4>0</vt:i4>
      </vt:variant>
      <vt:variant>
        <vt:i4>5</vt:i4>
      </vt:variant>
      <vt:variant>
        <vt:lpwstr/>
      </vt:variant>
      <vt:variant>
        <vt:lpwstr>_Toc79651784</vt:lpwstr>
      </vt:variant>
      <vt:variant>
        <vt:i4>2031672</vt:i4>
      </vt:variant>
      <vt:variant>
        <vt:i4>50</vt:i4>
      </vt:variant>
      <vt:variant>
        <vt:i4>0</vt:i4>
      </vt:variant>
      <vt:variant>
        <vt:i4>5</vt:i4>
      </vt:variant>
      <vt:variant>
        <vt:lpwstr/>
      </vt:variant>
      <vt:variant>
        <vt:lpwstr>_Toc79651783</vt:lpwstr>
      </vt:variant>
      <vt:variant>
        <vt:i4>1966136</vt:i4>
      </vt:variant>
      <vt:variant>
        <vt:i4>44</vt:i4>
      </vt:variant>
      <vt:variant>
        <vt:i4>0</vt:i4>
      </vt:variant>
      <vt:variant>
        <vt:i4>5</vt:i4>
      </vt:variant>
      <vt:variant>
        <vt:lpwstr/>
      </vt:variant>
      <vt:variant>
        <vt:lpwstr>_Toc79651782</vt:lpwstr>
      </vt:variant>
      <vt:variant>
        <vt:i4>1900600</vt:i4>
      </vt:variant>
      <vt:variant>
        <vt:i4>38</vt:i4>
      </vt:variant>
      <vt:variant>
        <vt:i4>0</vt:i4>
      </vt:variant>
      <vt:variant>
        <vt:i4>5</vt:i4>
      </vt:variant>
      <vt:variant>
        <vt:lpwstr/>
      </vt:variant>
      <vt:variant>
        <vt:lpwstr>_Toc79651781</vt:lpwstr>
      </vt:variant>
      <vt:variant>
        <vt:i4>1835064</vt:i4>
      </vt:variant>
      <vt:variant>
        <vt:i4>32</vt:i4>
      </vt:variant>
      <vt:variant>
        <vt:i4>0</vt:i4>
      </vt:variant>
      <vt:variant>
        <vt:i4>5</vt:i4>
      </vt:variant>
      <vt:variant>
        <vt:lpwstr/>
      </vt:variant>
      <vt:variant>
        <vt:lpwstr>_Toc79651780</vt:lpwstr>
      </vt:variant>
      <vt:variant>
        <vt:i4>1376311</vt:i4>
      </vt:variant>
      <vt:variant>
        <vt:i4>26</vt:i4>
      </vt:variant>
      <vt:variant>
        <vt:i4>0</vt:i4>
      </vt:variant>
      <vt:variant>
        <vt:i4>5</vt:i4>
      </vt:variant>
      <vt:variant>
        <vt:lpwstr/>
      </vt:variant>
      <vt:variant>
        <vt:lpwstr>_Toc79651779</vt:lpwstr>
      </vt:variant>
      <vt:variant>
        <vt:i4>1310775</vt:i4>
      </vt:variant>
      <vt:variant>
        <vt:i4>20</vt:i4>
      </vt:variant>
      <vt:variant>
        <vt:i4>0</vt:i4>
      </vt:variant>
      <vt:variant>
        <vt:i4>5</vt:i4>
      </vt:variant>
      <vt:variant>
        <vt:lpwstr/>
      </vt:variant>
      <vt:variant>
        <vt:lpwstr>_Toc79651778</vt:lpwstr>
      </vt:variant>
      <vt:variant>
        <vt:i4>1769527</vt:i4>
      </vt:variant>
      <vt:variant>
        <vt:i4>14</vt:i4>
      </vt:variant>
      <vt:variant>
        <vt:i4>0</vt:i4>
      </vt:variant>
      <vt:variant>
        <vt:i4>5</vt:i4>
      </vt:variant>
      <vt:variant>
        <vt:lpwstr/>
      </vt:variant>
      <vt:variant>
        <vt:lpwstr>_Toc79651777</vt:lpwstr>
      </vt:variant>
      <vt:variant>
        <vt:i4>1703991</vt:i4>
      </vt:variant>
      <vt:variant>
        <vt:i4>8</vt:i4>
      </vt:variant>
      <vt:variant>
        <vt:i4>0</vt:i4>
      </vt:variant>
      <vt:variant>
        <vt:i4>5</vt:i4>
      </vt:variant>
      <vt:variant>
        <vt:lpwstr/>
      </vt:variant>
      <vt:variant>
        <vt:lpwstr>_Toc79651776</vt:lpwstr>
      </vt:variant>
      <vt:variant>
        <vt:i4>1638455</vt:i4>
      </vt:variant>
      <vt:variant>
        <vt:i4>2</vt:i4>
      </vt:variant>
      <vt:variant>
        <vt:i4>0</vt:i4>
      </vt:variant>
      <vt:variant>
        <vt:i4>5</vt:i4>
      </vt:variant>
      <vt:variant>
        <vt:lpwstr/>
      </vt:variant>
      <vt:variant>
        <vt:lpwstr>_Toc79651775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p:lastModifiedBy>
  <cp:revision>17</cp:revision>
  <cp:lastPrinted>2024-12-11T14:38:00Z</cp:lastPrinted>
  <dcterms:created xsi:type="dcterms:W3CDTF">2024-12-11T14:42:00Z</dcterms:created>
  <dcterms:modified xsi:type="dcterms:W3CDTF">2024-12-14T14:18:00Z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2019-01-21T13:48:48.2978503+01:00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2025-10-16T11:54:02Z</vt:filetime>
  </property>
  <property fmtid="{D5CDD505-2E9C-101B-9397-08002B2CF9AE}" pid="15" name="Érvényességet beállító">
    <vt:lpwstr>ujvarinefejr</vt:lpwstr>
  </property>
  <property fmtid="{D5CDD505-2E9C-101B-9397-08002B2CF9AE}" pid="16" name="Érvényességi idő első beállítása">
    <vt:filetime>2020-10-16T11:54:02Z</vt:filetime>
  </property>
</Properties>
</file>