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50" w:rsidRDefault="00AC6950" w:rsidP="003F0C71">
      <w:pPr>
        <w:jc w:val="center"/>
      </w:pPr>
      <w:bookmarkStart w:id="0" w:name="_GoBack"/>
      <w:bookmarkEnd w:id="0"/>
    </w:p>
    <w:p w:rsidR="00AC6950" w:rsidRDefault="00AC6950" w:rsidP="003F0C71">
      <w:pPr>
        <w:jc w:val="center"/>
      </w:pPr>
    </w:p>
    <w:p w:rsidR="00AC6950" w:rsidRDefault="00AC6950" w:rsidP="003F0C71">
      <w:pPr>
        <w:jc w:val="center"/>
      </w:pPr>
    </w:p>
    <w:p w:rsidR="00AC6950" w:rsidRDefault="00AC6950" w:rsidP="003F0C71">
      <w:pPr>
        <w:jc w:val="center"/>
      </w:pPr>
    </w:p>
    <w:p w:rsidR="00AC6950" w:rsidRDefault="00AC6950" w:rsidP="003F0C71">
      <w:pPr>
        <w:jc w:val="center"/>
      </w:pPr>
    </w:p>
    <w:p w:rsidR="00AC6950" w:rsidRDefault="00AC6950" w:rsidP="003F0C71">
      <w:pPr>
        <w:jc w:val="center"/>
      </w:pPr>
    </w:p>
    <w:p w:rsidR="00AC6950" w:rsidRDefault="00AC6950" w:rsidP="003F0C71">
      <w:pPr>
        <w:jc w:val="center"/>
      </w:pPr>
    </w:p>
    <w:p w:rsidR="00AC6950" w:rsidRDefault="00AC6950" w:rsidP="003F0C71">
      <w:pPr>
        <w:jc w:val="center"/>
      </w:pPr>
    </w:p>
    <w:p w:rsidR="00AC6950" w:rsidRDefault="00AC6950" w:rsidP="003F0C71">
      <w:pPr>
        <w:jc w:val="center"/>
      </w:pPr>
    </w:p>
    <w:p w:rsidR="00AC6950" w:rsidRDefault="00AC6950" w:rsidP="003F0C71">
      <w:pPr>
        <w:jc w:val="center"/>
      </w:pPr>
    </w:p>
    <w:p w:rsidR="00AC6950" w:rsidRDefault="00AC6950" w:rsidP="003F0C71">
      <w:pPr>
        <w:jc w:val="center"/>
      </w:pPr>
    </w:p>
    <w:p w:rsidR="00AC6950" w:rsidRDefault="00AC6950" w:rsidP="003F0C71">
      <w:pPr>
        <w:jc w:val="center"/>
      </w:pPr>
    </w:p>
    <w:p w:rsidR="00A45012" w:rsidRPr="00BC781D" w:rsidRDefault="00A45012" w:rsidP="003F0C71">
      <w:pPr>
        <w:jc w:val="center"/>
        <w:rPr>
          <w:b/>
          <w:color w:val="000000"/>
          <w:kern w:val="44"/>
          <w:sz w:val="44"/>
          <w:szCs w:val="44"/>
        </w:rPr>
      </w:pPr>
      <w:r w:rsidRPr="00BC781D">
        <w:rPr>
          <w:b/>
          <w:color w:val="000000"/>
          <w:kern w:val="44"/>
          <w:sz w:val="44"/>
          <w:szCs w:val="44"/>
        </w:rPr>
        <w:t>Követelmény Specifikáció</w:t>
      </w:r>
    </w:p>
    <w:p w:rsidR="00E66717" w:rsidRPr="00E66717" w:rsidRDefault="00E66717" w:rsidP="00E66717">
      <w:pPr>
        <w:jc w:val="center"/>
        <w:rPr>
          <w:sz w:val="28"/>
          <w:szCs w:val="28"/>
        </w:rPr>
      </w:pPr>
      <w:r w:rsidRPr="00E66717">
        <w:rPr>
          <w:sz w:val="28"/>
          <w:szCs w:val="28"/>
        </w:rPr>
        <w:t>Business Objects szoftverkövetés</w:t>
      </w:r>
    </w:p>
    <w:p w:rsidR="00AC6950" w:rsidRDefault="00AC6950" w:rsidP="003F0C71">
      <w:pPr>
        <w:jc w:val="center"/>
      </w:pPr>
    </w:p>
    <w:p w:rsidR="00AC6950" w:rsidRDefault="00AC6950" w:rsidP="003F0C71">
      <w:pPr>
        <w:jc w:val="center"/>
      </w:pPr>
    </w:p>
    <w:p w:rsidR="00AC6950" w:rsidRDefault="00AC6950" w:rsidP="003F0C71">
      <w:pPr>
        <w:jc w:val="center"/>
      </w:pPr>
    </w:p>
    <w:p w:rsidR="001D3460" w:rsidRDefault="001D3460" w:rsidP="003F0C71">
      <w:pPr>
        <w:jc w:val="center"/>
      </w:pPr>
    </w:p>
    <w:p w:rsidR="001D3460" w:rsidRDefault="001D3460" w:rsidP="003F0C71">
      <w:pPr>
        <w:jc w:val="center"/>
      </w:pPr>
    </w:p>
    <w:p w:rsidR="00AC6950" w:rsidRDefault="00AC6950" w:rsidP="003F0C71">
      <w:pPr>
        <w:jc w:val="center"/>
      </w:pPr>
    </w:p>
    <w:p w:rsidR="00AC6950" w:rsidRDefault="00AC6950" w:rsidP="003F0C71">
      <w:pPr>
        <w:jc w:val="center"/>
      </w:pPr>
    </w:p>
    <w:p w:rsidR="00AC6950" w:rsidRDefault="00AC6950" w:rsidP="003F0C71">
      <w:pPr>
        <w:jc w:val="center"/>
      </w:pPr>
    </w:p>
    <w:p w:rsidR="00AC6950" w:rsidRDefault="00AC6950" w:rsidP="003F0C71">
      <w:pPr>
        <w:jc w:val="center"/>
      </w:pPr>
    </w:p>
    <w:p w:rsidR="00CC55A9" w:rsidRDefault="00CC55A9" w:rsidP="003F0C71">
      <w:pPr>
        <w:jc w:val="center"/>
      </w:pPr>
    </w:p>
    <w:p w:rsidR="00AC6950" w:rsidRDefault="00AC6950" w:rsidP="003F0C71">
      <w:pPr>
        <w:jc w:val="center"/>
      </w:pPr>
    </w:p>
    <w:p w:rsidR="00AC6950" w:rsidRPr="00754A11" w:rsidRDefault="00AC6950" w:rsidP="00F826A4">
      <w:pPr>
        <w:jc w:val="left"/>
      </w:pPr>
      <w:r>
        <w:br w:type="page"/>
      </w:r>
    </w:p>
    <w:p w:rsidR="00AC6950" w:rsidRDefault="00AC6950" w:rsidP="00754A11"/>
    <w:p w:rsidR="00F826A4" w:rsidRDefault="00F826A4" w:rsidP="007B1174">
      <w:pPr>
        <w:rPr>
          <w:b/>
          <w:color w:val="015F2C"/>
        </w:rPr>
      </w:pPr>
    </w:p>
    <w:p w:rsidR="00F826A4" w:rsidRDefault="00F826A4" w:rsidP="007B1174">
      <w:pPr>
        <w:rPr>
          <w:b/>
          <w:color w:val="015F2C"/>
        </w:rPr>
      </w:pPr>
    </w:p>
    <w:p w:rsidR="00A917E0" w:rsidRPr="001D3460" w:rsidRDefault="00094895" w:rsidP="001D3460">
      <w:pPr>
        <w:jc w:val="center"/>
        <w:rPr>
          <w:b/>
        </w:rPr>
      </w:pPr>
      <w:r w:rsidRPr="001D3460">
        <w:rPr>
          <w:b/>
        </w:rPr>
        <w:t>TARTALOMJEGYZÉK</w:t>
      </w:r>
    </w:p>
    <w:p w:rsidR="00AA7D28" w:rsidRDefault="00AA7D28" w:rsidP="007B1174">
      <w:pPr>
        <w:rPr>
          <w:b/>
        </w:rPr>
      </w:pPr>
    </w:p>
    <w:p w:rsidR="005916AE" w:rsidRDefault="00ED7FBB" w:rsidP="005916AE">
      <w:pPr>
        <w:pStyle w:val="TJ1"/>
        <w:tabs>
          <w:tab w:val="right" w:leader="dot" w:pos="9060"/>
        </w:tabs>
        <w:outlineLvl w:val="2"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</w:rPr>
        <w:fldChar w:fldCharType="begin"/>
      </w:r>
      <w:r w:rsidR="00BC781D">
        <w:instrText xml:space="preserve"> TOC \o "1-3" \h \z \u </w:instrText>
      </w:r>
      <w:r>
        <w:rPr>
          <w:rFonts w:asciiTheme="minorHAnsi" w:hAnsiTheme="minorHAnsi"/>
        </w:rPr>
        <w:fldChar w:fldCharType="separate"/>
      </w:r>
      <w:hyperlink w:anchor="_Toc379053270" w:history="1">
        <w:r w:rsidR="005916AE" w:rsidRPr="0000372A">
          <w:rPr>
            <w:rStyle w:val="Hiperhivatkozs"/>
            <w:noProof/>
          </w:rPr>
          <w:t>1 A KÖVETELMÉNYEK MEGHATÁROZÁSA</w:t>
        </w:r>
        <w:r w:rsidR="005916AE">
          <w:rPr>
            <w:noProof/>
            <w:webHidden/>
          </w:rPr>
          <w:tab/>
        </w:r>
        <w:r w:rsidR="005916AE">
          <w:rPr>
            <w:noProof/>
            <w:webHidden/>
          </w:rPr>
          <w:fldChar w:fldCharType="begin"/>
        </w:r>
        <w:r w:rsidR="005916AE">
          <w:rPr>
            <w:noProof/>
            <w:webHidden/>
          </w:rPr>
          <w:instrText xml:space="preserve"> PAGEREF _Toc379053270 \h </w:instrText>
        </w:r>
        <w:r w:rsidR="005916AE">
          <w:rPr>
            <w:noProof/>
            <w:webHidden/>
          </w:rPr>
        </w:r>
        <w:r w:rsidR="005916AE">
          <w:rPr>
            <w:noProof/>
            <w:webHidden/>
          </w:rPr>
          <w:fldChar w:fldCharType="separate"/>
        </w:r>
        <w:r w:rsidR="005916AE">
          <w:rPr>
            <w:noProof/>
            <w:webHidden/>
          </w:rPr>
          <w:t>3</w:t>
        </w:r>
        <w:r w:rsidR="005916AE">
          <w:rPr>
            <w:noProof/>
            <w:webHidden/>
          </w:rPr>
          <w:fldChar w:fldCharType="end"/>
        </w:r>
      </w:hyperlink>
    </w:p>
    <w:p w:rsidR="005916AE" w:rsidRDefault="004F5E2A" w:rsidP="005916AE">
      <w:pPr>
        <w:pStyle w:val="TJ2"/>
        <w:tabs>
          <w:tab w:val="right" w:leader="dot" w:pos="9060"/>
        </w:tabs>
        <w:outlineLvl w:val="2"/>
        <w:rPr>
          <w:rFonts w:asciiTheme="minorHAnsi" w:hAnsiTheme="minorHAnsi"/>
          <w:noProof/>
          <w:sz w:val="22"/>
        </w:rPr>
      </w:pPr>
      <w:hyperlink w:anchor="_Toc379053271" w:history="1">
        <w:r w:rsidR="005916AE" w:rsidRPr="0000372A">
          <w:rPr>
            <w:rStyle w:val="Hiperhivatkozs"/>
            <w:noProof/>
          </w:rPr>
          <w:t>1.1. A közbeszerzési eljárás tárgya</w:t>
        </w:r>
        <w:r w:rsidR="005916AE">
          <w:rPr>
            <w:noProof/>
            <w:webHidden/>
          </w:rPr>
          <w:tab/>
        </w:r>
        <w:r w:rsidR="005916AE">
          <w:rPr>
            <w:noProof/>
            <w:webHidden/>
          </w:rPr>
          <w:fldChar w:fldCharType="begin"/>
        </w:r>
        <w:r w:rsidR="005916AE">
          <w:rPr>
            <w:noProof/>
            <w:webHidden/>
          </w:rPr>
          <w:instrText xml:space="preserve"> PAGEREF _Toc379053271 \h </w:instrText>
        </w:r>
        <w:r w:rsidR="005916AE">
          <w:rPr>
            <w:noProof/>
            <w:webHidden/>
          </w:rPr>
        </w:r>
        <w:r w:rsidR="005916AE">
          <w:rPr>
            <w:noProof/>
            <w:webHidden/>
          </w:rPr>
          <w:fldChar w:fldCharType="separate"/>
        </w:r>
        <w:r w:rsidR="005916AE">
          <w:rPr>
            <w:noProof/>
            <w:webHidden/>
          </w:rPr>
          <w:t>3</w:t>
        </w:r>
        <w:r w:rsidR="005916AE">
          <w:rPr>
            <w:noProof/>
            <w:webHidden/>
          </w:rPr>
          <w:fldChar w:fldCharType="end"/>
        </w:r>
      </w:hyperlink>
    </w:p>
    <w:p w:rsidR="005916AE" w:rsidRDefault="004F5E2A" w:rsidP="005916AE">
      <w:pPr>
        <w:pStyle w:val="TJ2"/>
        <w:tabs>
          <w:tab w:val="right" w:leader="dot" w:pos="9060"/>
        </w:tabs>
        <w:outlineLvl w:val="2"/>
        <w:rPr>
          <w:rFonts w:asciiTheme="minorHAnsi" w:hAnsiTheme="minorHAnsi"/>
          <w:noProof/>
          <w:sz w:val="22"/>
        </w:rPr>
      </w:pPr>
      <w:hyperlink w:anchor="_Toc379053272" w:history="1">
        <w:r w:rsidR="005916AE" w:rsidRPr="0000372A">
          <w:rPr>
            <w:rStyle w:val="Hiperhivatkozs"/>
            <w:noProof/>
          </w:rPr>
          <w:t>1.2. A KÖVETELMÉNYEK MEGHATÁROZÁSA</w:t>
        </w:r>
        <w:r w:rsidR="005916AE">
          <w:rPr>
            <w:noProof/>
            <w:webHidden/>
          </w:rPr>
          <w:tab/>
        </w:r>
        <w:r w:rsidR="005916AE">
          <w:rPr>
            <w:noProof/>
            <w:webHidden/>
          </w:rPr>
          <w:fldChar w:fldCharType="begin"/>
        </w:r>
        <w:r w:rsidR="005916AE">
          <w:rPr>
            <w:noProof/>
            <w:webHidden/>
          </w:rPr>
          <w:instrText xml:space="preserve"> PAGEREF _Toc379053272 \h </w:instrText>
        </w:r>
        <w:r w:rsidR="005916AE">
          <w:rPr>
            <w:noProof/>
            <w:webHidden/>
          </w:rPr>
        </w:r>
        <w:r w:rsidR="005916AE">
          <w:rPr>
            <w:noProof/>
            <w:webHidden/>
          </w:rPr>
          <w:fldChar w:fldCharType="separate"/>
        </w:r>
        <w:r w:rsidR="005916AE">
          <w:rPr>
            <w:noProof/>
            <w:webHidden/>
          </w:rPr>
          <w:t>3</w:t>
        </w:r>
        <w:r w:rsidR="005916AE">
          <w:rPr>
            <w:noProof/>
            <w:webHidden/>
          </w:rPr>
          <w:fldChar w:fldCharType="end"/>
        </w:r>
      </w:hyperlink>
    </w:p>
    <w:p w:rsidR="005916AE" w:rsidRDefault="004F5E2A" w:rsidP="005916AE">
      <w:pPr>
        <w:pStyle w:val="TJ3"/>
        <w:tabs>
          <w:tab w:val="right" w:leader="dot" w:pos="9060"/>
        </w:tabs>
        <w:outlineLvl w:val="2"/>
        <w:rPr>
          <w:rFonts w:asciiTheme="minorHAnsi" w:eastAsiaTheme="minorEastAsia" w:hAnsiTheme="minorHAnsi"/>
          <w:noProof/>
          <w:sz w:val="22"/>
        </w:rPr>
      </w:pPr>
      <w:hyperlink w:anchor="_Toc379053273" w:history="1">
        <w:r w:rsidR="005916AE" w:rsidRPr="0000372A">
          <w:rPr>
            <w:rStyle w:val="Hiperhivatkozs"/>
            <w:noProof/>
          </w:rPr>
          <w:t>1.2.1. Szoftverkövetés</w:t>
        </w:r>
        <w:r w:rsidR="005916AE">
          <w:rPr>
            <w:noProof/>
            <w:webHidden/>
          </w:rPr>
          <w:tab/>
        </w:r>
        <w:r w:rsidR="005916AE">
          <w:rPr>
            <w:noProof/>
            <w:webHidden/>
          </w:rPr>
          <w:fldChar w:fldCharType="begin"/>
        </w:r>
        <w:r w:rsidR="005916AE">
          <w:rPr>
            <w:noProof/>
            <w:webHidden/>
          </w:rPr>
          <w:instrText xml:space="preserve"> PAGEREF _Toc379053273 \h </w:instrText>
        </w:r>
        <w:r w:rsidR="005916AE">
          <w:rPr>
            <w:noProof/>
            <w:webHidden/>
          </w:rPr>
        </w:r>
        <w:r w:rsidR="005916AE">
          <w:rPr>
            <w:noProof/>
            <w:webHidden/>
          </w:rPr>
          <w:fldChar w:fldCharType="separate"/>
        </w:r>
        <w:r w:rsidR="005916AE">
          <w:rPr>
            <w:noProof/>
            <w:webHidden/>
          </w:rPr>
          <w:t>3</w:t>
        </w:r>
        <w:r w:rsidR="005916AE">
          <w:rPr>
            <w:noProof/>
            <w:webHidden/>
          </w:rPr>
          <w:fldChar w:fldCharType="end"/>
        </w:r>
      </w:hyperlink>
    </w:p>
    <w:p w:rsidR="005916AE" w:rsidRDefault="004F5E2A" w:rsidP="005916AE">
      <w:pPr>
        <w:pStyle w:val="TJ3"/>
        <w:tabs>
          <w:tab w:val="right" w:leader="dot" w:pos="9060"/>
        </w:tabs>
        <w:outlineLvl w:val="2"/>
        <w:rPr>
          <w:rFonts w:asciiTheme="minorHAnsi" w:eastAsiaTheme="minorEastAsia" w:hAnsiTheme="minorHAnsi"/>
          <w:noProof/>
          <w:sz w:val="22"/>
        </w:rPr>
      </w:pPr>
      <w:hyperlink w:anchor="_Toc379053274" w:history="1">
        <w:r w:rsidR="005916AE" w:rsidRPr="0000372A">
          <w:rPr>
            <w:rStyle w:val="Hiperhivatkozs"/>
            <w:noProof/>
          </w:rPr>
          <w:t>1.2.2. Szoftverkövetés támogatása</w:t>
        </w:r>
        <w:r w:rsidR="005916AE">
          <w:rPr>
            <w:noProof/>
            <w:webHidden/>
          </w:rPr>
          <w:tab/>
        </w:r>
        <w:r w:rsidR="005916AE">
          <w:rPr>
            <w:noProof/>
            <w:webHidden/>
          </w:rPr>
          <w:fldChar w:fldCharType="begin"/>
        </w:r>
        <w:r w:rsidR="005916AE">
          <w:rPr>
            <w:noProof/>
            <w:webHidden/>
          </w:rPr>
          <w:instrText xml:space="preserve"> PAGEREF _Toc379053274 \h </w:instrText>
        </w:r>
        <w:r w:rsidR="005916AE">
          <w:rPr>
            <w:noProof/>
            <w:webHidden/>
          </w:rPr>
        </w:r>
        <w:r w:rsidR="005916AE">
          <w:rPr>
            <w:noProof/>
            <w:webHidden/>
          </w:rPr>
          <w:fldChar w:fldCharType="separate"/>
        </w:r>
        <w:r w:rsidR="005916AE">
          <w:rPr>
            <w:noProof/>
            <w:webHidden/>
          </w:rPr>
          <w:t>3</w:t>
        </w:r>
        <w:r w:rsidR="005916AE">
          <w:rPr>
            <w:noProof/>
            <w:webHidden/>
          </w:rPr>
          <w:fldChar w:fldCharType="end"/>
        </w:r>
      </w:hyperlink>
    </w:p>
    <w:p w:rsidR="005916AE" w:rsidRDefault="004F5E2A" w:rsidP="005916AE">
      <w:pPr>
        <w:pStyle w:val="TJ3"/>
        <w:tabs>
          <w:tab w:val="right" w:leader="dot" w:pos="9060"/>
        </w:tabs>
        <w:outlineLvl w:val="2"/>
        <w:rPr>
          <w:rFonts w:asciiTheme="minorHAnsi" w:eastAsiaTheme="minorEastAsia" w:hAnsiTheme="minorHAnsi"/>
          <w:noProof/>
          <w:sz w:val="22"/>
        </w:rPr>
      </w:pPr>
      <w:hyperlink w:anchor="_Toc379053275" w:history="1">
        <w:r w:rsidR="005916AE" w:rsidRPr="0000372A">
          <w:rPr>
            <w:rStyle w:val="Hiperhivatkozs"/>
            <w:noProof/>
          </w:rPr>
          <w:t>1.2.3. Támogatási szolgáltatás</w:t>
        </w:r>
        <w:r w:rsidR="005916AE">
          <w:rPr>
            <w:noProof/>
            <w:webHidden/>
          </w:rPr>
          <w:tab/>
        </w:r>
        <w:r w:rsidR="005916AE">
          <w:rPr>
            <w:noProof/>
            <w:webHidden/>
          </w:rPr>
          <w:fldChar w:fldCharType="begin"/>
        </w:r>
        <w:r w:rsidR="005916AE">
          <w:rPr>
            <w:noProof/>
            <w:webHidden/>
          </w:rPr>
          <w:instrText xml:space="preserve"> PAGEREF _Toc379053275 \h </w:instrText>
        </w:r>
        <w:r w:rsidR="005916AE">
          <w:rPr>
            <w:noProof/>
            <w:webHidden/>
          </w:rPr>
        </w:r>
        <w:r w:rsidR="005916AE">
          <w:rPr>
            <w:noProof/>
            <w:webHidden/>
          </w:rPr>
          <w:fldChar w:fldCharType="separate"/>
        </w:r>
        <w:r w:rsidR="005916AE">
          <w:rPr>
            <w:noProof/>
            <w:webHidden/>
          </w:rPr>
          <w:t>4</w:t>
        </w:r>
        <w:r w:rsidR="005916AE">
          <w:rPr>
            <w:noProof/>
            <w:webHidden/>
          </w:rPr>
          <w:fldChar w:fldCharType="end"/>
        </w:r>
      </w:hyperlink>
    </w:p>
    <w:p w:rsidR="005916AE" w:rsidRDefault="004F5E2A" w:rsidP="005916AE">
      <w:pPr>
        <w:pStyle w:val="TJ3"/>
        <w:tabs>
          <w:tab w:val="right" w:leader="dot" w:pos="9060"/>
        </w:tabs>
        <w:outlineLvl w:val="2"/>
        <w:rPr>
          <w:rFonts w:asciiTheme="minorHAnsi" w:eastAsiaTheme="minorEastAsia" w:hAnsiTheme="minorHAnsi"/>
          <w:noProof/>
          <w:sz w:val="22"/>
        </w:rPr>
      </w:pPr>
      <w:hyperlink w:anchor="_Toc379053276" w:history="1">
        <w:r w:rsidR="005916AE" w:rsidRPr="0000372A">
          <w:rPr>
            <w:rStyle w:val="Hiperhivatkozs"/>
            <w:noProof/>
          </w:rPr>
          <w:t>1.2.4. Az MNB Adattárházi környezete</w:t>
        </w:r>
        <w:r w:rsidR="005916AE">
          <w:rPr>
            <w:noProof/>
            <w:webHidden/>
          </w:rPr>
          <w:tab/>
        </w:r>
        <w:r w:rsidR="005916AE">
          <w:rPr>
            <w:noProof/>
            <w:webHidden/>
          </w:rPr>
          <w:fldChar w:fldCharType="begin"/>
        </w:r>
        <w:r w:rsidR="005916AE">
          <w:rPr>
            <w:noProof/>
            <w:webHidden/>
          </w:rPr>
          <w:instrText xml:space="preserve"> PAGEREF _Toc379053276 \h </w:instrText>
        </w:r>
        <w:r w:rsidR="005916AE">
          <w:rPr>
            <w:noProof/>
            <w:webHidden/>
          </w:rPr>
        </w:r>
        <w:r w:rsidR="005916AE">
          <w:rPr>
            <w:noProof/>
            <w:webHidden/>
          </w:rPr>
          <w:fldChar w:fldCharType="separate"/>
        </w:r>
        <w:r w:rsidR="005916AE">
          <w:rPr>
            <w:noProof/>
            <w:webHidden/>
          </w:rPr>
          <w:t>7</w:t>
        </w:r>
        <w:r w:rsidR="005916AE">
          <w:rPr>
            <w:noProof/>
            <w:webHidden/>
          </w:rPr>
          <w:fldChar w:fldCharType="end"/>
        </w:r>
      </w:hyperlink>
    </w:p>
    <w:p w:rsidR="00AA7D28" w:rsidRPr="00A45012" w:rsidRDefault="00ED7FBB" w:rsidP="005916AE">
      <w:pPr>
        <w:outlineLvl w:val="2"/>
      </w:pPr>
      <w:r>
        <w:rPr>
          <w:b/>
          <w:caps/>
          <w:color w:val="000000"/>
          <w:kern w:val="24"/>
        </w:rPr>
        <w:fldChar w:fldCharType="end"/>
      </w:r>
    </w:p>
    <w:p w:rsidR="00E66717" w:rsidRDefault="00A917E0" w:rsidP="00F826A4">
      <w:pPr>
        <w:pStyle w:val="Cmsor1"/>
      </w:pPr>
      <w:bookmarkStart w:id="1" w:name="_Ref378947770"/>
      <w:r>
        <w:br w:type="page"/>
      </w:r>
      <w:bookmarkStart w:id="2" w:name="_Toc219019846"/>
      <w:bookmarkEnd w:id="1"/>
    </w:p>
    <w:p w:rsidR="00E66717" w:rsidRDefault="00E66717" w:rsidP="00E66717">
      <w:pPr>
        <w:pStyle w:val="Cmsor1"/>
        <w:numPr>
          <w:ilvl w:val="0"/>
          <w:numId w:val="0"/>
        </w:numPr>
        <w:ind w:left="431"/>
      </w:pPr>
    </w:p>
    <w:p w:rsidR="00E66717" w:rsidRDefault="008F434E" w:rsidP="008F434E">
      <w:pPr>
        <w:pStyle w:val="Cmsor1"/>
        <w:numPr>
          <w:ilvl w:val="0"/>
          <w:numId w:val="0"/>
        </w:numPr>
        <w:jc w:val="both"/>
      </w:pPr>
      <w:bookmarkStart w:id="3" w:name="_Toc327472480"/>
      <w:bookmarkStart w:id="4" w:name="_Toc361737647"/>
      <w:bookmarkStart w:id="5" w:name="_Toc379053270"/>
      <w:r>
        <w:t xml:space="preserve">1 </w:t>
      </w:r>
      <w:r w:rsidR="00E66717">
        <w:t>A KÖVETELMÉNYEK MEGHATÁROZÁSA</w:t>
      </w:r>
      <w:bookmarkEnd w:id="3"/>
      <w:bookmarkEnd w:id="4"/>
      <w:bookmarkEnd w:id="5"/>
    </w:p>
    <w:p w:rsidR="00E66717" w:rsidRDefault="00E66717" w:rsidP="00E66717"/>
    <w:p w:rsidR="00E66717" w:rsidRDefault="00E66717" w:rsidP="00E66717"/>
    <w:p w:rsidR="00E66717" w:rsidRDefault="00E66717" w:rsidP="00E66717">
      <w:pPr>
        <w:pStyle w:val="Cmsor2"/>
        <w:numPr>
          <w:ilvl w:val="1"/>
          <w:numId w:val="11"/>
        </w:numPr>
        <w:jc w:val="both"/>
      </w:pPr>
      <w:bookmarkStart w:id="6" w:name="_Toc361737648"/>
      <w:bookmarkStart w:id="7" w:name="_Toc379053271"/>
      <w:r>
        <w:t>A közbeszerzési eljárás tárgya</w:t>
      </w:r>
      <w:bookmarkEnd w:id="6"/>
      <w:bookmarkEnd w:id="7"/>
    </w:p>
    <w:p w:rsidR="00E66717" w:rsidRPr="00954ED6" w:rsidRDefault="00E66717" w:rsidP="00E66717">
      <w:r w:rsidRPr="00954ED6">
        <w:t> </w:t>
      </w:r>
    </w:p>
    <w:p w:rsidR="00E66717" w:rsidRPr="00954ED6" w:rsidRDefault="00E66717" w:rsidP="00E66717">
      <w:r w:rsidRPr="008A2DC8">
        <w:t>Szoftverkövetési,</w:t>
      </w:r>
      <w:r w:rsidRPr="00954ED6">
        <w:t xml:space="preserve"> támogatási szolgáltatások biztosítása a Megrendelő részére </w:t>
      </w:r>
      <w:r>
        <w:t xml:space="preserve">az </w:t>
      </w:r>
      <w:r w:rsidRPr="00954ED6">
        <w:t xml:space="preserve">alábbiakban részletezett szoftvertermékekre. </w:t>
      </w:r>
    </w:p>
    <w:p w:rsidR="00E66717" w:rsidRPr="00954ED6" w:rsidRDefault="00E66717" w:rsidP="00E66717">
      <w:r w:rsidRPr="00954ED6">
        <w:t> </w:t>
      </w:r>
    </w:p>
    <w:p w:rsidR="00E66717" w:rsidRPr="00954ED6" w:rsidRDefault="00E66717" w:rsidP="00E66717">
      <w:r w:rsidRPr="00954ED6">
        <w:t> </w:t>
      </w:r>
    </w:p>
    <w:p w:rsidR="00E66717" w:rsidRDefault="00E66717" w:rsidP="00E66717">
      <w:pPr>
        <w:pStyle w:val="Cmsor2"/>
        <w:jc w:val="both"/>
      </w:pPr>
      <w:bookmarkStart w:id="8" w:name="_Toc215638669"/>
      <w:bookmarkStart w:id="9" w:name="_Toc361737649"/>
      <w:bookmarkStart w:id="10" w:name="_Toc379053272"/>
      <w:r w:rsidRPr="00A76D70">
        <w:t>A KÖVETELMÉNYEK MEGHATÁROZÁSA</w:t>
      </w:r>
      <w:bookmarkStart w:id="11" w:name="_Toc215638670"/>
      <w:bookmarkEnd w:id="8"/>
      <w:bookmarkEnd w:id="9"/>
      <w:bookmarkEnd w:id="10"/>
    </w:p>
    <w:bookmarkEnd w:id="11"/>
    <w:p w:rsidR="00E66717" w:rsidRDefault="00E66717" w:rsidP="00E66717">
      <w:pPr>
        <w:spacing w:after="120"/>
        <w:ind w:left="360" w:hanging="360"/>
      </w:pPr>
    </w:p>
    <w:p w:rsidR="00E66717" w:rsidRDefault="00E66717" w:rsidP="00E66717">
      <w:pPr>
        <w:pStyle w:val="Cmsor3"/>
        <w:jc w:val="both"/>
        <w:rPr>
          <w:rStyle w:val="Cmsor3Char"/>
          <w:bCs/>
        </w:rPr>
      </w:pPr>
      <w:bookmarkStart w:id="12" w:name="_Toc215638671"/>
      <w:bookmarkStart w:id="13" w:name="_Toc361737650"/>
      <w:bookmarkStart w:id="14" w:name="_Toc379053273"/>
      <w:r w:rsidRPr="001603E5">
        <w:rPr>
          <w:rStyle w:val="Cmsor3Char"/>
        </w:rPr>
        <w:t>Szoftverkövetés</w:t>
      </w:r>
      <w:bookmarkEnd w:id="12"/>
      <w:bookmarkEnd w:id="13"/>
      <w:bookmarkEnd w:id="14"/>
      <w:r>
        <w:rPr>
          <w:rStyle w:val="Cmsor3Char"/>
        </w:rPr>
        <w:t xml:space="preserve"> </w:t>
      </w:r>
    </w:p>
    <w:p w:rsidR="00E66717" w:rsidRPr="00887288" w:rsidRDefault="00E66717" w:rsidP="00E66717">
      <w:r>
        <w:t>A szoftverkövetés szolgáltatás az alábbi termékekre vonatkozik:</w:t>
      </w:r>
    </w:p>
    <w:p w:rsidR="00E66717" w:rsidRDefault="00E66717" w:rsidP="00E66717"/>
    <w:tbl>
      <w:tblPr>
        <w:tblStyle w:val="tblzat-fejlces"/>
        <w:tblW w:w="5000" w:type="pct"/>
        <w:tblLook w:val="04A0" w:firstRow="1" w:lastRow="0" w:firstColumn="1" w:lastColumn="0" w:noHBand="0" w:noVBand="1"/>
      </w:tblPr>
      <w:tblGrid>
        <w:gridCol w:w="4641"/>
        <w:gridCol w:w="4645"/>
      </w:tblGrid>
      <w:tr w:rsidR="00E66717" w:rsidTr="00E66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vAlign w:val="top"/>
          </w:tcPr>
          <w:p w:rsidR="00E66717" w:rsidRPr="001D38EB" w:rsidRDefault="00E66717" w:rsidP="004779D2">
            <w:pPr>
              <w:spacing w:after="120"/>
              <w:ind w:left="360" w:hanging="360"/>
              <w:rPr>
                <w:color w:val="FFFFFF"/>
              </w:rPr>
            </w:pPr>
            <w:r w:rsidRPr="001D38EB">
              <w:rPr>
                <w:color w:val="FFFFFF"/>
              </w:rPr>
              <w:t>     Szoftvertermék</w:t>
            </w:r>
          </w:p>
        </w:tc>
        <w:tc>
          <w:tcPr>
            <w:tcW w:w="2501" w:type="pct"/>
            <w:vAlign w:val="top"/>
          </w:tcPr>
          <w:p w:rsidR="00E66717" w:rsidRPr="001D38EB" w:rsidRDefault="00E66717" w:rsidP="004779D2">
            <w:pPr>
              <w:spacing w:after="120"/>
              <w:ind w:left="36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1D38EB">
              <w:rPr>
                <w:color w:val="FFFFFF"/>
              </w:rPr>
              <w:t>Mennyiség (db)</w:t>
            </w:r>
          </w:p>
        </w:tc>
      </w:tr>
      <w:tr w:rsidR="00E66717" w:rsidTr="00E6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vAlign w:val="top"/>
          </w:tcPr>
          <w:p w:rsidR="00E66717" w:rsidRPr="00954ED6" w:rsidRDefault="00E66717" w:rsidP="00E66717">
            <w:pPr>
              <w:spacing w:after="120"/>
              <w:ind w:left="360" w:hanging="360"/>
              <w:jc w:val="left"/>
            </w:pPr>
            <w:r w:rsidRPr="00954ED6">
              <w:t>Data Integrator Server Data Integrator Departmental</w:t>
            </w:r>
          </w:p>
        </w:tc>
        <w:tc>
          <w:tcPr>
            <w:tcW w:w="2501" w:type="pct"/>
            <w:vAlign w:val="bottom"/>
          </w:tcPr>
          <w:p w:rsidR="00E66717" w:rsidRPr="00954ED6" w:rsidRDefault="00E66717" w:rsidP="004779D2">
            <w:pP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4ED6">
              <w:t>   1</w:t>
            </w:r>
          </w:p>
        </w:tc>
      </w:tr>
      <w:tr w:rsidR="00E66717" w:rsidTr="00E6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vAlign w:val="top"/>
          </w:tcPr>
          <w:p w:rsidR="00E66717" w:rsidRPr="00954ED6" w:rsidRDefault="00E66717" w:rsidP="00E66717">
            <w:pPr>
              <w:spacing w:after="120"/>
              <w:ind w:left="360" w:hanging="360"/>
              <w:jc w:val="left"/>
            </w:pPr>
            <w:r w:rsidRPr="00954ED6">
              <w:t>Data Integra</w:t>
            </w:r>
            <w:r>
              <w:t xml:space="preserve">tor Server BusinessObjects Data </w:t>
            </w:r>
            <w:r w:rsidRPr="00954ED6">
              <w:t>Integrator</w:t>
            </w:r>
          </w:p>
        </w:tc>
        <w:tc>
          <w:tcPr>
            <w:tcW w:w="2501" w:type="pct"/>
            <w:vAlign w:val="bottom"/>
          </w:tcPr>
          <w:p w:rsidR="00E66717" w:rsidRPr="00954ED6" w:rsidRDefault="00E66717" w:rsidP="004779D2">
            <w:pP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4ED6">
              <w:t>   1</w:t>
            </w:r>
          </w:p>
        </w:tc>
      </w:tr>
    </w:tbl>
    <w:p w:rsidR="00E66717" w:rsidRDefault="00E66717" w:rsidP="00E66717"/>
    <w:p w:rsidR="00E66717" w:rsidRDefault="00E66717" w:rsidP="00E66717"/>
    <w:p w:rsidR="00E66717" w:rsidRDefault="00E66717" w:rsidP="00E66717">
      <w:r>
        <w:t xml:space="preserve">A szolgáltatás során kérjük, a szoftverlicenszek használati jogának biztosítását valamint az Ajánlattevő </w:t>
      </w:r>
      <w:r w:rsidRPr="00954ED6">
        <w:t xml:space="preserve">köteles </w:t>
      </w:r>
      <w:r>
        <w:t>Ajánlatkérő</w:t>
      </w:r>
      <w:r w:rsidRPr="00954ED6">
        <w:t xml:space="preserve"> részére díjtalanul biztosítani a szoftvertermékek legfrissebb ”javított</w:t>
      </w:r>
      <w:r w:rsidR="00703F3B">
        <w:t>, továbbfejlesztett</w:t>
      </w:r>
      <w:r w:rsidRPr="00954ED6">
        <w:t xml:space="preserve"> változatát" és a ”javító készleteket” (új szoftververziók, frissítések, service pack-ek) ill. a hozzájuk kapcsolódó dokumentációt</w:t>
      </w:r>
      <w:r>
        <w:t xml:space="preserve">. </w:t>
      </w:r>
    </w:p>
    <w:p w:rsidR="00E66717" w:rsidRDefault="00E66717" w:rsidP="00E66717"/>
    <w:p w:rsidR="00E66717" w:rsidRDefault="00E66717" w:rsidP="00E66717">
      <w:pPr>
        <w:pStyle w:val="Cmsor3"/>
        <w:jc w:val="both"/>
      </w:pPr>
      <w:bookmarkStart w:id="15" w:name="_Toc361737651"/>
      <w:bookmarkStart w:id="16" w:name="_Toc379053274"/>
      <w:r>
        <w:t>Szoftverkövetés támogatása</w:t>
      </w:r>
      <w:bookmarkEnd w:id="15"/>
      <w:bookmarkEnd w:id="16"/>
    </w:p>
    <w:p w:rsidR="00E66717" w:rsidRDefault="00E66717" w:rsidP="00E66717">
      <w:pPr>
        <w:rPr>
          <w:szCs w:val="20"/>
        </w:rPr>
      </w:pPr>
      <w:r>
        <w:rPr>
          <w:szCs w:val="20"/>
        </w:rPr>
        <w:t>Az 1.2.1 pontban felsorolt termékek esedékes frissítése miatt külön támogatási szolgáltatást is igénybe kívánunk venni a verziófrissítés feladatainak megvalósítására.</w:t>
      </w:r>
    </w:p>
    <w:p w:rsidR="00546BBC" w:rsidRDefault="00546BBC" w:rsidP="00546BBC">
      <w:pPr>
        <w:pStyle w:val="Felsorols"/>
        <w:numPr>
          <w:ilvl w:val="0"/>
          <w:numId w:val="0"/>
        </w:numPr>
      </w:pPr>
      <w:r>
        <w:t>A verziófrissítés során Ajánlatkérő az alábbi részfeladatok elvégzését várja az Ajánlattevőtől:</w:t>
      </w:r>
    </w:p>
    <w:p w:rsidR="00546BBC" w:rsidRDefault="00546BBC" w:rsidP="00546BBC">
      <w:pPr>
        <w:pStyle w:val="Felsorols"/>
        <w:numPr>
          <w:ilvl w:val="0"/>
          <w:numId w:val="13"/>
        </w:numPr>
        <w:spacing w:after="0" w:line="240" w:lineRule="auto"/>
      </w:pPr>
      <w:r>
        <w:t>Migrációs koncepció és folyamat megtervezése (mind az éles, mind a tesz-, és fejlesztői környezetre)</w:t>
      </w:r>
    </w:p>
    <w:p w:rsidR="00546BBC" w:rsidRDefault="00546BBC" w:rsidP="00546BBC">
      <w:pPr>
        <w:pStyle w:val="Felsorols"/>
        <w:numPr>
          <w:ilvl w:val="0"/>
          <w:numId w:val="13"/>
        </w:numPr>
        <w:spacing w:after="0" w:line="240" w:lineRule="auto"/>
      </w:pPr>
      <w:r>
        <w:t xml:space="preserve">Sikerkritériumok meghatározása </w:t>
      </w:r>
    </w:p>
    <w:p w:rsidR="00546BBC" w:rsidRDefault="00546BBC" w:rsidP="00546BBC">
      <w:pPr>
        <w:pStyle w:val="Felsorols"/>
        <w:numPr>
          <w:ilvl w:val="0"/>
          <w:numId w:val="13"/>
        </w:numPr>
        <w:spacing w:after="0" w:line="240" w:lineRule="auto"/>
      </w:pPr>
      <w:r>
        <w:t>Közreműködés az új eszköz telepítésében, paraméterezésében</w:t>
      </w:r>
    </w:p>
    <w:p w:rsidR="00546BBC" w:rsidRDefault="00546BBC" w:rsidP="00546BBC">
      <w:pPr>
        <w:pStyle w:val="Felsorols"/>
        <w:numPr>
          <w:ilvl w:val="0"/>
          <w:numId w:val="13"/>
        </w:numPr>
        <w:spacing w:after="0" w:line="240" w:lineRule="auto"/>
      </w:pPr>
      <w:r>
        <w:t>A migrációs folyamat megvalósítása</w:t>
      </w:r>
    </w:p>
    <w:p w:rsidR="00546BBC" w:rsidRDefault="00546BBC" w:rsidP="00546BBC">
      <w:pPr>
        <w:pStyle w:val="Felsorols"/>
        <w:numPr>
          <w:ilvl w:val="0"/>
          <w:numId w:val="13"/>
        </w:numPr>
        <w:spacing w:after="0" w:line="240" w:lineRule="auto"/>
      </w:pPr>
      <w:r>
        <w:t>A migráció eredményének ellenőrzése a meghatározott sikerkritériumok alapján</w:t>
      </w:r>
    </w:p>
    <w:p w:rsidR="00546BBC" w:rsidRDefault="00546BBC" w:rsidP="00546BBC">
      <w:pPr>
        <w:pStyle w:val="Felsorols"/>
        <w:numPr>
          <w:ilvl w:val="0"/>
          <w:numId w:val="13"/>
        </w:numPr>
        <w:spacing w:after="0" w:line="240" w:lineRule="auto"/>
      </w:pPr>
      <w:r>
        <w:t>Migrációs dokumentumok elkészítése</w:t>
      </w:r>
    </w:p>
    <w:p w:rsidR="00546BBC" w:rsidRPr="00546BBC" w:rsidRDefault="00546BBC" w:rsidP="00546BBC">
      <w:pPr>
        <w:pStyle w:val="Felsorols"/>
        <w:numPr>
          <w:ilvl w:val="0"/>
          <w:numId w:val="13"/>
        </w:numPr>
        <w:spacing w:after="0" w:line="240" w:lineRule="auto"/>
        <w:rPr>
          <w:sz w:val="22"/>
        </w:rPr>
      </w:pPr>
      <w:r>
        <w:t>Eredményes egy hónapos éles üzem</w:t>
      </w:r>
    </w:p>
    <w:p w:rsidR="00546BBC" w:rsidRDefault="00546BBC" w:rsidP="00546BBC">
      <w:pPr>
        <w:pStyle w:val="Felsorols"/>
        <w:numPr>
          <w:ilvl w:val="0"/>
          <w:numId w:val="0"/>
        </w:numPr>
      </w:pPr>
      <w:r>
        <w:lastRenderedPageBreak/>
        <w:t>A migrációt a 2.2.4 pontban részletezett környezetben és úgy kell megvalósítani, hogy az a lehető legkisebb üzemidő kieséssel járjon.</w:t>
      </w:r>
      <w:r w:rsidR="00B15663">
        <w:t xml:space="preserve"> Az eszköz jelenleg Microsoft Windows Server 2003R2 St.Ed. SP2 operációs rendszeren fut. Az új környezetben a betöltő eszköznek legalább Windows 2008R2 operációsrendszeren kell működnie.</w:t>
      </w:r>
    </w:p>
    <w:p w:rsidR="00546BBC" w:rsidRDefault="00546BBC" w:rsidP="00546BBC">
      <w:pPr>
        <w:pStyle w:val="Felsorols"/>
        <w:numPr>
          <w:ilvl w:val="0"/>
          <w:numId w:val="0"/>
        </w:numPr>
      </w:pPr>
    </w:p>
    <w:p w:rsidR="002B1A2C" w:rsidRDefault="002B1A2C" w:rsidP="00546BBC">
      <w:pPr>
        <w:pStyle w:val="Felsorols"/>
        <w:numPr>
          <w:ilvl w:val="0"/>
          <w:numId w:val="0"/>
        </w:numPr>
      </w:pPr>
      <w:r>
        <w:t>A munkavégzés helyszínei az MNB központi és Soroksári úti épülete.</w:t>
      </w:r>
    </w:p>
    <w:p w:rsidR="002B1A2C" w:rsidRDefault="002B1A2C" w:rsidP="00546BBC">
      <w:pPr>
        <w:pStyle w:val="Felsorols"/>
        <w:numPr>
          <w:ilvl w:val="0"/>
          <w:numId w:val="0"/>
        </w:numPr>
      </w:pPr>
    </w:p>
    <w:p w:rsidR="00546BBC" w:rsidRPr="00546BBC" w:rsidRDefault="00546BBC" w:rsidP="00546BBC">
      <w:pPr>
        <w:pStyle w:val="Felsorols"/>
        <w:numPr>
          <w:ilvl w:val="0"/>
          <w:numId w:val="0"/>
        </w:numPr>
      </w:pPr>
      <w:r w:rsidRPr="00546BBC">
        <w:t>A verziófrissítés sikeresnek tekinthető</w:t>
      </w:r>
      <w:r>
        <w:t>, ha az alábbiak teljesülnek</w:t>
      </w:r>
      <w:r w:rsidRPr="00546BBC">
        <w:t>:</w:t>
      </w:r>
    </w:p>
    <w:p w:rsidR="00546BBC" w:rsidRDefault="00546BBC" w:rsidP="00546BBC">
      <w:pPr>
        <w:pStyle w:val="Felsorols"/>
        <w:ind w:left="0" w:firstLine="0"/>
      </w:pPr>
      <w:r>
        <w:t>Az adattárházi környezet (betöltések, lekérdezések, riportok készítése) legalább a migráció előtti állapota szerint működik.</w:t>
      </w:r>
    </w:p>
    <w:p w:rsidR="00546BBC" w:rsidRPr="00546BBC" w:rsidRDefault="00546BBC" w:rsidP="00546BBC">
      <w:pPr>
        <w:pStyle w:val="Felsorols"/>
        <w:ind w:left="0" w:firstLine="0"/>
      </w:pPr>
      <w:r>
        <w:t xml:space="preserve">A BO infrastruktúra legalább a migráció előtti állapot szerint működik, </w:t>
      </w:r>
      <w:r w:rsidRPr="00546BBC">
        <w:t>kibővítve a WebService használati lehetőséggel. (Egy minta WS használat bemutatása.)</w:t>
      </w:r>
    </w:p>
    <w:p w:rsidR="00546BBC" w:rsidRPr="00546BBC" w:rsidRDefault="00546BBC" w:rsidP="00546BBC">
      <w:pPr>
        <w:pStyle w:val="Felsorols"/>
        <w:ind w:left="0" w:firstLine="0"/>
      </w:pPr>
      <w:r w:rsidRPr="00546BBC">
        <w:t>Az új környezet képes a bonyolult struktúrájú XML kezelése.</w:t>
      </w:r>
    </w:p>
    <w:p w:rsidR="00546BBC" w:rsidRDefault="00546BBC" w:rsidP="00546BBC">
      <w:pPr>
        <w:pStyle w:val="Felsorols"/>
        <w:ind w:left="0" w:firstLine="0"/>
      </w:pPr>
      <w:r>
        <w:t xml:space="preserve">A tervezési fázis során (az </w:t>
      </w:r>
      <w:r w:rsidR="005916AE">
        <w:t>MNB</w:t>
      </w:r>
      <w:r>
        <w:t xml:space="preserve"> munkatársainak közreműködésével) kijelölt Data Intagrator job-ok eredménye (érintett táblák tartalma) megegyezik a két környezetben, futási idejük nem növekszik. </w:t>
      </w:r>
    </w:p>
    <w:p w:rsidR="00546BBC" w:rsidRDefault="00B15663" w:rsidP="00546BBC">
      <w:pPr>
        <w:pStyle w:val="Felsorols"/>
        <w:ind w:left="0" w:firstLine="0"/>
      </w:pPr>
      <w:r>
        <w:t>A migrációs</w:t>
      </w:r>
      <w:r w:rsidR="00546BBC">
        <w:t xml:space="preserve"> dokumentumok elkészülnek.</w:t>
      </w:r>
    </w:p>
    <w:p w:rsidR="00B15663" w:rsidRDefault="00B15663" w:rsidP="00546BBC">
      <w:pPr>
        <w:pStyle w:val="Felsorols"/>
        <w:ind w:left="0" w:firstLine="0"/>
      </w:pPr>
      <w:r>
        <w:t>Az eredményes egy hónapos éles üzem teljesül.</w:t>
      </w:r>
    </w:p>
    <w:p w:rsidR="00546BBC" w:rsidRDefault="00546BBC" w:rsidP="00546BBC">
      <w:pPr>
        <w:pStyle w:val="Felsorols"/>
        <w:numPr>
          <w:ilvl w:val="0"/>
          <w:numId w:val="0"/>
        </w:numPr>
      </w:pPr>
    </w:p>
    <w:p w:rsidR="00546BBC" w:rsidRPr="00546BBC" w:rsidRDefault="00546BBC" w:rsidP="00546BBC">
      <w:pPr>
        <w:rPr>
          <w:szCs w:val="20"/>
        </w:rPr>
      </w:pPr>
      <w:r>
        <w:t xml:space="preserve">Eredményes egy hónapos éles üzem alatt azt értjük, hogy a </w:t>
      </w:r>
      <w:r w:rsidRPr="00546BBC">
        <w:rPr>
          <w:szCs w:val="20"/>
        </w:rPr>
        <w:t>rendszer az átadást követően 30 naptári napo</w:t>
      </w:r>
      <w:r>
        <w:rPr>
          <w:szCs w:val="20"/>
        </w:rPr>
        <w:t>n át kritikus hiba nélkül üzemel</w:t>
      </w:r>
      <w:r w:rsidRPr="00546BBC">
        <w:rPr>
          <w:szCs w:val="20"/>
        </w:rPr>
        <w:t>.</w:t>
      </w:r>
    </w:p>
    <w:p w:rsidR="00546BBC" w:rsidRPr="00546BBC" w:rsidRDefault="00546BBC" w:rsidP="00546BBC">
      <w:pPr>
        <w:rPr>
          <w:szCs w:val="20"/>
        </w:rPr>
      </w:pPr>
      <w:r w:rsidRPr="00546BBC">
        <w:rPr>
          <w:szCs w:val="20"/>
        </w:rPr>
        <w:t>Kritikus hibának minősül a jóteljesítés 30 naptári napja alatt:</w:t>
      </w:r>
    </w:p>
    <w:p w:rsidR="00546BBC" w:rsidRPr="00546BBC" w:rsidRDefault="00546BBC" w:rsidP="00546BBC">
      <w:pPr>
        <w:numPr>
          <w:ilvl w:val="0"/>
          <w:numId w:val="14"/>
        </w:numPr>
        <w:spacing w:after="200"/>
        <w:jc w:val="left"/>
        <w:rPr>
          <w:szCs w:val="20"/>
        </w:rPr>
      </w:pPr>
      <w:r w:rsidRPr="00546BBC">
        <w:rPr>
          <w:szCs w:val="20"/>
        </w:rPr>
        <w:t>a szolgáltatásnak 99% alatti rendelkezésre állása (az előre tervezett leállások időalapjával csökkentett) 30 napos időszakra mérve (maximum 432 perc kiesés);</w:t>
      </w:r>
    </w:p>
    <w:p w:rsidR="00546BBC" w:rsidRDefault="00546BBC" w:rsidP="00546BBC">
      <w:pPr>
        <w:numPr>
          <w:ilvl w:val="0"/>
          <w:numId w:val="14"/>
        </w:numPr>
        <w:spacing w:after="200"/>
        <w:jc w:val="left"/>
        <w:rPr>
          <w:szCs w:val="20"/>
        </w:rPr>
      </w:pPr>
      <w:r w:rsidRPr="00546BBC">
        <w:rPr>
          <w:szCs w:val="20"/>
        </w:rPr>
        <w:t xml:space="preserve">háromnál több alkalommal a szolgáltatás leállás </w:t>
      </w:r>
    </w:p>
    <w:p w:rsidR="00546BBC" w:rsidRPr="00546BBC" w:rsidRDefault="00546BBC" w:rsidP="002B1A2C">
      <w:pPr>
        <w:spacing w:after="200"/>
        <w:jc w:val="left"/>
        <w:rPr>
          <w:szCs w:val="20"/>
        </w:rPr>
      </w:pPr>
      <w:r w:rsidRPr="00546BBC">
        <w:rPr>
          <w:szCs w:val="20"/>
        </w:rPr>
        <w:t xml:space="preserve">Kritikus hibaként olyan incidens miatti kiesés tekintendő, amelynek oka a </w:t>
      </w:r>
      <w:r w:rsidR="002B1A2C">
        <w:rPr>
          <w:szCs w:val="20"/>
        </w:rPr>
        <w:t>verziófrissítéssel</w:t>
      </w:r>
      <w:r w:rsidRPr="00546BBC">
        <w:rPr>
          <w:szCs w:val="20"/>
        </w:rPr>
        <w:t xml:space="preserve"> összefüggésbe hozható.</w:t>
      </w:r>
    </w:p>
    <w:p w:rsidR="00546BBC" w:rsidRPr="00546BBC" w:rsidRDefault="00546BBC" w:rsidP="00546BBC">
      <w:pPr>
        <w:rPr>
          <w:szCs w:val="20"/>
        </w:rPr>
      </w:pPr>
      <w:r w:rsidRPr="00546BBC">
        <w:rPr>
          <w:szCs w:val="20"/>
        </w:rPr>
        <w:t>A jóteljesítési időszak újraindul a nem megvalósulást követő napon (a 433. percnyi kieséskor, illetve 4. szolgáltatás kiesésnél).</w:t>
      </w:r>
    </w:p>
    <w:p w:rsidR="00E66717" w:rsidRDefault="00E66717" w:rsidP="00E66717"/>
    <w:p w:rsidR="00E66717" w:rsidRDefault="00E66717" w:rsidP="00E66717">
      <w:pPr>
        <w:pStyle w:val="Cmsor3"/>
        <w:jc w:val="both"/>
      </w:pPr>
      <w:bookmarkStart w:id="17" w:name="_Toc361737652"/>
      <w:bookmarkStart w:id="18" w:name="_Toc379053275"/>
      <w:r>
        <w:t>Támogatási szolgáltatás</w:t>
      </w:r>
      <w:bookmarkEnd w:id="17"/>
      <w:bookmarkEnd w:id="18"/>
    </w:p>
    <w:p w:rsidR="00E66717" w:rsidRPr="00954ED6" w:rsidRDefault="00E66717" w:rsidP="00E66717">
      <w:r w:rsidRPr="00954ED6">
        <w:t xml:space="preserve">A támogatandó termékek közé az alábbiakban felsorolt </w:t>
      </w:r>
      <w:r>
        <w:t xml:space="preserve">Business Objects (továbbiakban </w:t>
      </w:r>
      <w:r w:rsidRPr="00573370">
        <w:t>BO</w:t>
      </w:r>
      <w:r>
        <w:rPr>
          <w:b/>
        </w:rPr>
        <w:t>)</w:t>
      </w:r>
      <w:r w:rsidRPr="00954ED6">
        <w:rPr>
          <w:b/>
        </w:rPr>
        <w:t xml:space="preserve"> </w:t>
      </w:r>
      <w:r w:rsidRPr="00954ED6">
        <w:t xml:space="preserve">termékek tartoznak: </w:t>
      </w:r>
    </w:p>
    <w:p w:rsidR="00E66717" w:rsidRPr="00954ED6" w:rsidRDefault="00E66717" w:rsidP="00E66717">
      <w:r w:rsidRPr="00954ED6">
        <w:t> </w:t>
      </w:r>
    </w:p>
    <w:p w:rsidR="00E66717" w:rsidRDefault="00E66717" w:rsidP="00E66717"/>
    <w:tbl>
      <w:tblPr>
        <w:tblStyle w:val="tblzat-fejlces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66717" w:rsidTr="00E66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:rsidR="00E66717" w:rsidRDefault="00E66717" w:rsidP="00E66717">
            <w:r>
              <w:t>Szoftvertermék</w:t>
            </w:r>
          </w:p>
        </w:tc>
        <w:tc>
          <w:tcPr>
            <w:tcW w:w="4605" w:type="dxa"/>
          </w:tcPr>
          <w:p w:rsidR="00E66717" w:rsidRDefault="00E66717" w:rsidP="00E667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Mennyiség (db)</w:t>
            </w:r>
          </w:p>
        </w:tc>
      </w:tr>
      <w:tr w:rsidR="00E66717" w:rsidTr="00101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top"/>
          </w:tcPr>
          <w:p w:rsidR="00E66717" w:rsidRPr="00954ED6" w:rsidRDefault="00E66717" w:rsidP="004779D2">
            <w:pPr>
              <w:spacing w:after="120"/>
              <w:ind w:left="360" w:hanging="360"/>
            </w:pPr>
            <w:r w:rsidRPr="00954ED6">
              <w:t>Named BusinessObjects Enterprise Professional</w:t>
            </w:r>
          </w:p>
        </w:tc>
        <w:tc>
          <w:tcPr>
            <w:tcW w:w="4605" w:type="dxa"/>
            <w:vAlign w:val="bottom"/>
          </w:tcPr>
          <w:p w:rsidR="00E66717" w:rsidRPr="008A2DC8" w:rsidRDefault="00E66717" w:rsidP="004779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2DC8">
              <w:t>   132</w:t>
            </w:r>
          </w:p>
        </w:tc>
      </w:tr>
      <w:tr w:rsidR="00E66717" w:rsidTr="00101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top"/>
          </w:tcPr>
          <w:p w:rsidR="00E66717" w:rsidRPr="00954ED6" w:rsidRDefault="00E66717" w:rsidP="004779D2">
            <w:pPr>
              <w:spacing w:after="120"/>
              <w:ind w:left="360" w:hanging="360"/>
            </w:pPr>
            <w:r w:rsidRPr="00954ED6">
              <w:t>Named BusinessObjects Desktop Intelligence</w:t>
            </w:r>
          </w:p>
        </w:tc>
        <w:tc>
          <w:tcPr>
            <w:tcW w:w="4605" w:type="dxa"/>
            <w:vAlign w:val="bottom"/>
          </w:tcPr>
          <w:p w:rsidR="00E66717" w:rsidRPr="008A2DC8" w:rsidRDefault="00E66717" w:rsidP="004779D2">
            <w:pP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2DC8">
              <w:t>   125</w:t>
            </w:r>
          </w:p>
        </w:tc>
      </w:tr>
      <w:tr w:rsidR="00E66717" w:rsidTr="00101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top"/>
          </w:tcPr>
          <w:p w:rsidR="00E66717" w:rsidRPr="00954ED6" w:rsidRDefault="00E66717" w:rsidP="004779D2">
            <w:pPr>
              <w:spacing w:after="120"/>
              <w:ind w:left="360" w:hanging="360"/>
            </w:pPr>
            <w:r w:rsidRPr="00954ED6">
              <w:t>Data Integrator Server Data Integrator Departmental</w:t>
            </w:r>
          </w:p>
        </w:tc>
        <w:tc>
          <w:tcPr>
            <w:tcW w:w="4605" w:type="dxa"/>
            <w:vAlign w:val="bottom"/>
          </w:tcPr>
          <w:p w:rsidR="00E66717" w:rsidRPr="00954ED6" w:rsidRDefault="00E66717" w:rsidP="004779D2">
            <w:pP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4ED6">
              <w:t>   1</w:t>
            </w:r>
          </w:p>
        </w:tc>
      </w:tr>
      <w:tr w:rsidR="00E66717" w:rsidTr="00101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top"/>
          </w:tcPr>
          <w:p w:rsidR="00E66717" w:rsidRPr="00954ED6" w:rsidRDefault="00E66717" w:rsidP="004779D2">
            <w:pPr>
              <w:spacing w:after="120"/>
              <w:ind w:left="360" w:hanging="360"/>
            </w:pPr>
            <w:r w:rsidRPr="00954ED6">
              <w:t>Data Integra</w:t>
            </w:r>
            <w:r>
              <w:t xml:space="preserve">tor Server BusinessObjects Data </w:t>
            </w:r>
            <w:r w:rsidRPr="00954ED6">
              <w:t>Integrator</w:t>
            </w:r>
          </w:p>
        </w:tc>
        <w:tc>
          <w:tcPr>
            <w:tcW w:w="4605" w:type="dxa"/>
            <w:vAlign w:val="bottom"/>
          </w:tcPr>
          <w:p w:rsidR="00E66717" w:rsidRPr="00954ED6" w:rsidRDefault="00E66717" w:rsidP="004779D2">
            <w:pP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4ED6">
              <w:t>   1</w:t>
            </w:r>
          </w:p>
        </w:tc>
      </w:tr>
      <w:tr w:rsidR="00E66717" w:rsidTr="00101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top"/>
          </w:tcPr>
          <w:p w:rsidR="00E66717" w:rsidRPr="00954ED6" w:rsidRDefault="00E66717" w:rsidP="004779D2">
            <w:pPr>
              <w:spacing w:after="120"/>
            </w:pPr>
            <w:r w:rsidRPr="00954ED6">
              <w:t>Named Test/Dev BOE Professional</w:t>
            </w:r>
          </w:p>
        </w:tc>
        <w:tc>
          <w:tcPr>
            <w:tcW w:w="4605" w:type="dxa"/>
            <w:vAlign w:val="bottom"/>
          </w:tcPr>
          <w:p w:rsidR="00E66717" w:rsidRPr="00954ED6" w:rsidRDefault="00E66717" w:rsidP="004779D2">
            <w:pP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4ED6">
              <w:t xml:space="preserve">  </w:t>
            </w:r>
            <w:r>
              <w:t xml:space="preserve"> </w:t>
            </w:r>
            <w:r w:rsidRPr="00954ED6">
              <w:t>1</w:t>
            </w:r>
          </w:p>
        </w:tc>
      </w:tr>
      <w:tr w:rsidR="00E66717" w:rsidTr="00101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top"/>
          </w:tcPr>
          <w:p w:rsidR="00E66717" w:rsidRPr="00954ED6" w:rsidRDefault="00E66717" w:rsidP="004779D2">
            <w:pPr>
              <w:spacing w:after="120"/>
              <w:ind w:left="360" w:hanging="360"/>
            </w:pPr>
            <w:r w:rsidRPr="00954ED6">
              <w:lastRenderedPageBreak/>
              <w:t>Named Test/Dev Desktop Intelligence</w:t>
            </w:r>
          </w:p>
        </w:tc>
        <w:tc>
          <w:tcPr>
            <w:tcW w:w="4605" w:type="dxa"/>
            <w:vAlign w:val="bottom"/>
          </w:tcPr>
          <w:p w:rsidR="00E66717" w:rsidRPr="00954ED6" w:rsidRDefault="00E66717" w:rsidP="004779D2">
            <w:pP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4ED6">
              <w:t xml:space="preserve">  </w:t>
            </w:r>
            <w:r>
              <w:t xml:space="preserve"> </w:t>
            </w:r>
            <w:r w:rsidRPr="00954ED6">
              <w:t>1</w:t>
            </w:r>
          </w:p>
        </w:tc>
      </w:tr>
    </w:tbl>
    <w:p w:rsidR="00E66717" w:rsidRDefault="00E66717" w:rsidP="00E66717"/>
    <w:p w:rsidR="00E66717" w:rsidRPr="00C40CE8" w:rsidRDefault="00E66717" w:rsidP="00E66717"/>
    <w:p w:rsidR="00E66717" w:rsidRDefault="00E66717" w:rsidP="00E66717">
      <w:r>
        <w:rPr>
          <w:szCs w:val="20"/>
        </w:rPr>
        <w:t>A megrendelni kívánt szoftver</w:t>
      </w:r>
      <w:r w:rsidR="00D32D5B">
        <w:rPr>
          <w:szCs w:val="20"/>
        </w:rPr>
        <w:t>támogatási</w:t>
      </w:r>
      <w:r>
        <w:rPr>
          <w:szCs w:val="20"/>
        </w:rPr>
        <w:t xml:space="preserve"> szolgáltatás során Ajánlattevő a támogatandó szoftvertermékek üzletmenetének fenntartását támogatja, ez magában foglalja az első szintű támogatást (a nyertes szolgáltatót hiba esetén meg tudjuk keresni) és a központi SAP támogatási szolgáltatást (amennyiben a nyertes szolgáltató nem tudja megoldani a hibát, igénybe tudjuk venni a központi SAP segítséget) is</w:t>
      </w:r>
      <w:r w:rsidR="00D32D5B">
        <w:rPr>
          <w:szCs w:val="20"/>
        </w:rPr>
        <w:t>.</w:t>
      </w:r>
    </w:p>
    <w:p w:rsidR="00703F3B" w:rsidRDefault="00703F3B" w:rsidP="00703F3B">
      <w:r>
        <w:t xml:space="preserve">A </w:t>
      </w:r>
      <w:r>
        <w:rPr>
          <w:b/>
          <w:bCs/>
        </w:rPr>
        <w:t>támogatási</w:t>
      </w:r>
      <w:r>
        <w:t xml:space="preserve"> magában foglalja az alábbiakat: </w:t>
      </w:r>
    </w:p>
    <w:p w:rsidR="00703F3B" w:rsidRDefault="00703F3B" w:rsidP="00703F3B">
      <w:pPr>
        <w:pStyle w:val="Felsorols"/>
        <w:numPr>
          <w:ilvl w:val="0"/>
          <w:numId w:val="13"/>
        </w:numPr>
        <w:spacing w:after="0" w:line="240" w:lineRule="auto"/>
      </w:pPr>
      <w:r>
        <w:t>Megjelenő  frissítések kezelése (szükségesség megállapítása)</w:t>
      </w:r>
    </w:p>
    <w:p w:rsidR="00703F3B" w:rsidRDefault="00703F3B" w:rsidP="00703F3B">
      <w:pPr>
        <w:pStyle w:val="Felsorols"/>
        <w:numPr>
          <w:ilvl w:val="0"/>
          <w:numId w:val="13"/>
        </w:numPr>
        <w:spacing w:after="0" w:line="240" w:lineRule="auto"/>
      </w:pPr>
      <w:r>
        <w:t xml:space="preserve">Implementálás támogatása </w:t>
      </w:r>
    </w:p>
    <w:p w:rsidR="00703F3B" w:rsidRDefault="00703F3B" w:rsidP="00703F3B">
      <w:pPr>
        <w:pStyle w:val="Felsorols"/>
        <w:numPr>
          <w:ilvl w:val="0"/>
          <w:numId w:val="13"/>
        </w:numPr>
        <w:spacing w:after="0" w:line="240" w:lineRule="auto"/>
      </w:pPr>
      <w:r>
        <w:t>A rendszer működéséhez és üzemeltetéséhez kapcsolódó konzultáció igény szerint</w:t>
      </w:r>
    </w:p>
    <w:p w:rsidR="00703F3B" w:rsidRDefault="00703F3B" w:rsidP="00703F3B">
      <w:pPr>
        <w:pStyle w:val="Felsorols"/>
        <w:numPr>
          <w:ilvl w:val="0"/>
          <w:numId w:val="13"/>
        </w:numPr>
        <w:spacing w:after="0" w:line="240" w:lineRule="auto"/>
      </w:pPr>
      <w:r>
        <w:t>Technikai megbeszélések</w:t>
      </w:r>
    </w:p>
    <w:p w:rsidR="00703F3B" w:rsidRDefault="00703F3B" w:rsidP="00703F3B">
      <w:pPr>
        <w:pStyle w:val="Felsorols"/>
        <w:numPr>
          <w:ilvl w:val="0"/>
          <w:numId w:val="13"/>
        </w:numPr>
        <w:spacing w:after="0" w:line="240" w:lineRule="auto"/>
      </w:pPr>
      <w:r>
        <w:t xml:space="preserve">Hibabejelentés kezelése </w:t>
      </w:r>
    </w:p>
    <w:p w:rsidR="00703F3B" w:rsidRDefault="00703F3B" w:rsidP="00703F3B">
      <w:pPr>
        <w:pStyle w:val="Felsorols"/>
        <w:numPr>
          <w:ilvl w:val="0"/>
          <w:numId w:val="13"/>
        </w:numPr>
        <w:spacing w:after="0" w:line="240" w:lineRule="auto"/>
      </w:pPr>
      <w:r>
        <w:t xml:space="preserve">Helyszíni hibaelhárítás igény szerint </w:t>
      </w:r>
    </w:p>
    <w:p w:rsidR="00703F3B" w:rsidRDefault="00703F3B" w:rsidP="00E66717">
      <w:pPr>
        <w:pStyle w:val="Felsorols"/>
        <w:numPr>
          <w:ilvl w:val="0"/>
          <w:numId w:val="13"/>
        </w:numPr>
        <w:spacing w:after="0" w:line="240" w:lineRule="auto"/>
      </w:pPr>
      <w:r>
        <w:t xml:space="preserve">Eszkaláció menedzsment igény szerint </w:t>
      </w:r>
    </w:p>
    <w:p w:rsidR="00703F3B" w:rsidRDefault="00703F3B" w:rsidP="00703F3B">
      <w:pPr>
        <w:pStyle w:val="Felsorols"/>
        <w:numPr>
          <w:ilvl w:val="0"/>
          <w:numId w:val="0"/>
        </w:numPr>
        <w:spacing w:after="0" w:line="240" w:lineRule="auto"/>
        <w:ind w:left="360"/>
      </w:pPr>
    </w:p>
    <w:p w:rsidR="00E66717" w:rsidRDefault="00E66717" w:rsidP="00E66717">
      <w:r>
        <w:t>Az ajánlatot annak ismeretében kérjük benyújtani, hogy az MNB-ben nem engedélyezett a Solution Manager telepítése.</w:t>
      </w:r>
    </w:p>
    <w:p w:rsidR="00E66717" w:rsidRPr="00F007D0" w:rsidRDefault="00E66717" w:rsidP="00E66717">
      <w:pPr>
        <w:pStyle w:val="Cmsor3"/>
        <w:numPr>
          <w:ilvl w:val="0"/>
          <w:numId w:val="0"/>
        </w:numPr>
      </w:pPr>
    </w:p>
    <w:p w:rsidR="00E66717" w:rsidRDefault="00E66717" w:rsidP="00E66717">
      <w:pPr>
        <w:pStyle w:val="Cmsor4"/>
        <w:jc w:val="both"/>
      </w:pPr>
      <w:bookmarkStart w:id="19" w:name="_Toc361737653"/>
      <w:r w:rsidRPr="001603E5">
        <w:t>A szakértői erőforrás igénybevétele és rendelkezésre állása</w:t>
      </w:r>
      <w:bookmarkEnd w:id="19"/>
    </w:p>
    <w:p w:rsidR="00E66717" w:rsidRDefault="00E66717" w:rsidP="00E66717"/>
    <w:p w:rsidR="00E66717" w:rsidRDefault="00E66717" w:rsidP="00E66717">
      <w:r w:rsidRPr="00E61FA7">
        <w:rPr>
          <w:u w:val="single"/>
        </w:rPr>
        <w:t>Incidens:</w:t>
      </w:r>
      <w:r>
        <w:t xml:space="preserve"> Minden olyan informatikai vonatkozású esemény, ami nem része a normál működésnek és a felhasználókat akadályozza a feladataik ellátásában.</w:t>
      </w:r>
    </w:p>
    <w:p w:rsidR="00E66717" w:rsidRDefault="00E66717" w:rsidP="00E66717">
      <w:r>
        <w:t>Incidenskezelés keretében nyújtott szolgáltatások:</w:t>
      </w:r>
    </w:p>
    <w:p w:rsidR="00E66717" w:rsidRDefault="00E66717" w:rsidP="00E66717">
      <w:pPr>
        <w:pStyle w:val="Listaszerbekezds"/>
        <w:numPr>
          <w:ilvl w:val="0"/>
          <w:numId w:val="12"/>
        </w:numPr>
        <w:spacing w:line="240" w:lineRule="auto"/>
      </w:pPr>
      <w:r>
        <w:t>Hibajavítás- hibajavítás keretében az Ajánlattevő olyan incidensek kezelésére köteles, amelynek oka programhiba. A hibajavítás során az incidenst kiváltó hibát meg kell szüntetni.</w:t>
      </w:r>
    </w:p>
    <w:p w:rsidR="00E66717" w:rsidRDefault="00E66717" w:rsidP="00E66717">
      <w:pPr>
        <w:pStyle w:val="Listaszerbekezds"/>
        <w:numPr>
          <w:ilvl w:val="0"/>
          <w:numId w:val="0"/>
        </w:numPr>
        <w:ind w:left="1440"/>
      </w:pPr>
    </w:p>
    <w:p w:rsidR="00E66717" w:rsidRPr="00617282" w:rsidRDefault="00E66717" w:rsidP="00E66717">
      <w:pPr>
        <w:pStyle w:val="Listaszerbekezds"/>
        <w:numPr>
          <w:ilvl w:val="0"/>
          <w:numId w:val="0"/>
        </w:numPr>
      </w:pPr>
      <w:r w:rsidRPr="00E61FA7">
        <w:rPr>
          <w:u w:val="single"/>
        </w:rPr>
        <w:t>Probléma:</w:t>
      </w:r>
      <w:r>
        <w:t xml:space="preserve"> Az elkerülő megoldással lezárt incidens.</w:t>
      </w:r>
    </w:p>
    <w:p w:rsidR="00E66717" w:rsidRDefault="00E66717" w:rsidP="00E66717">
      <w:r w:rsidRPr="0094049B">
        <w:t xml:space="preserve">Az ajánlatkérő a szakértői erőforrás igénybevételét saját meghatározása alapján </w:t>
      </w:r>
      <w:r w:rsidRPr="00E61FA7">
        <w:rPr>
          <w:b/>
        </w:rPr>
        <w:t>sürgős</w:t>
      </w:r>
      <w:r>
        <w:t xml:space="preserve"> vagy </w:t>
      </w:r>
      <w:r w:rsidRPr="0094049B">
        <w:rPr>
          <w:b/>
          <w:bCs/>
        </w:rPr>
        <w:t>normál</w:t>
      </w:r>
      <w:r w:rsidRPr="0094049B">
        <w:t xml:space="preserve"> prioritású igénybevételként </w:t>
      </w:r>
      <w:r>
        <w:t xml:space="preserve">határozza meg </w:t>
      </w:r>
      <w:r w:rsidRPr="0094049B">
        <w:t xml:space="preserve">az eseti megrendelésben és így igényli az ajánlattevőtől. </w:t>
      </w:r>
      <w:r>
        <w:t>A prioritást, illetve a bejelentett incidens problémává történő átminősítését a Felek csak közös megegyezéssel módosíthatják.</w:t>
      </w:r>
    </w:p>
    <w:p w:rsidR="00E66717" w:rsidRDefault="00E66717" w:rsidP="00E66717">
      <w:r>
        <w:t>A bejelentések kezelésére a SpiraTeam rendszerben történik, amelyhez Ajánlatkérő jogosultságot ad az Ajánlattevőnek. A bejelentés időpontja a SpiraTeam által küldött e-mail Ajánlattevő levelezőrendszerébe történő megérkezésének az időpontja.</w:t>
      </w:r>
      <w:r w:rsidRPr="00031956">
        <w:t xml:space="preserve"> </w:t>
      </w:r>
      <w:r>
        <w:t>A határidők az alábbi táblázatban szerepelnek (bejelentéstől számítva):</w:t>
      </w:r>
    </w:p>
    <w:p w:rsidR="00E66717" w:rsidRPr="00A14A3E" w:rsidRDefault="00E66717" w:rsidP="00E66717">
      <w:pPr>
        <w:rPr>
          <w:u w:val="single"/>
        </w:rPr>
      </w:pPr>
      <w:r w:rsidRPr="00A14A3E">
        <w:rPr>
          <w:u w:val="single"/>
        </w:rPr>
        <w:t>Incidens elhárítási határidők:</w:t>
      </w:r>
    </w:p>
    <w:tbl>
      <w:tblPr>
        <w:tblW w:w="4958" w:type="dxa"/>
        <w:jc w:val="center"/>
        <w:tblBorders>
          <w:top w:val="single" w:sz="2" w:space="0" w:color="7E5C1D" w:themeColor="accent1"/>
          <w:left w:val="single" w:sz="2" w:space="0" w:color="7E5C1D" w:themeColor="accent1"/>
          <w:bottom w:val="single" w:sz="2" w:space="0" w:color="7E5C1D" w:themeColor="accent1"/>
          <w:right w:val="single" w:sz="2" w:space="0" w:color="7E5C1D" w:themeColor="accent1"/>
          <w:insideH w:val="single" w:sz="2" w:space="0" w:color="7E5C1D" w:themeColor="accent1"/>
          <w:insideV w:val="single" w:sz="2" w:space="0" w:color="7E5C1D" w:themeColor="accent1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2313"/>
        <w:gridCol w:w="2645"/>
      </w:tblGrid>
      <w:tr w:rsidR="00E66717" w:rsidRPr="00AE1D76" w:rsidTr="004779D2">
        <w:trPr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E66717" w:rsidRPr="001D2A8C" w:rsidRDefault="00E66717" w:rsidP="004779D2">
            <w:pPr>
              <w:keepNext/>
              <w:rPr>
                <w:b/>
              </w:rPr>
            </w:pPr>
            <w:r>
              <w:rPr>
                <w:b/>
              </w:rPr>
              <w:lastRenderedPageBreak/>
              <w:t>Incidens</w:t>
            </w:r>
            <w:r w:rsidRPr="001D2A8C">
              <w:rPr>
                <w:b/>
              </w:rPr>
              <w:t xml:space="preserve"> kategóriák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E66717" w:rsidRPr="001D2A8C" w:rsidRDefault="00E66717" w:rsidP="004779D2">
            <w:pPr>
              <w:keepNext/>
              <w:rPr>
                <w:b/>
              </w:rPr>
            </w:pPr>
            <w:r>
              <w:rPr>
                <w:b/>
              </w:rPr>
              <w:t>H</w:t>
            </w:r>
            <w:r w:rsidRPr="001D2A8C">
              <w:rPr>
                <w:b/>
              </w:rPr>
              <w:t>ibaelhárítás</w:t>
            </w:r>
            <w:r w:rsidRPr="001D2A8C">
              <w:rPr>
                <w:rStyle w:val="Lbjegyzet-hivatkozs"/>
                <w:b/>
              </w:rPr>
              <w:footnoteReference w:id="1"/>
            </w:r>
          </w:p>
        </w:tc>
      </w:tr>
      <w:tr w:rsidR="00E66717" w:rsidRPr="00AE1D76" w:rsidTr="004779D2">
        <w:trPr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E66717" w:rsidRPr="00AE1D76" w:rsidRDefault="00E66717" w:rsidP="004779D2">
            <w:r>
              <w:t>Sürgős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E66717" w:rsidRPr="00AE1D76" w:rsidRDefault="00E66717" w:rsidP="004779D2">
            <w:r>
              <w:t>2 munkanap</w:t>
            </w:r>
          </w:p>
        </w:tc>
      </w:tr>
      <w:tr w:rsidR="00E66717" w:rsidRPr="00AE1D76" w:rsidTr="004779D2">
        <w:trPr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E66717" w:rsidRPr="00AE1D76" w:rsidRDefault="00E66717" w:rsidP="004779D2">
            <w:r>
              <w:t>Normál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E66717" w:rsidRPr="00AE1D76" w:rsidRDefault="00E66717" w:rsidP="004779D2">
            <w:r w:rsidRPr="00AE1D76">
              <w:t>5 munkanap</w:t>
            </w:r>
          </w:p>
        </w:tc>
      </w:tr>
    </w:tbl>
    <w:p w:rsidR="00E66717" w:rsidRDefault="00E66717" w:rsidP="00E66717"/>
    <w:p w:rsidR="00E66717" w:rsidRPr="00A14A3E" w:rsidRDefault="00E66717" w:rsidP="00E66717">
      <w:pPr>
        <w:rPr>
          <w:u w:val="single"/>
        </w:rPr>
      </w:pPr>
      <w:r w:rsidRPr="00A14A3E">
        <w:rPr>
          <w:u w:val="single"/>
        </w:rPr>
        <w:t>Probléma elhárítási határidők:</w:t>
      </w:r>
    </w:p>
    <w:p w:rsidR="00E66717" w:rsidRDefault="00E66717" w:rsidP="00E66717"/>
    <w:tbl>
      <w:tblPr>
        <w:tblW w:w="4958" w:type="dxa"/>
        <w:jc w:val="center"/>
        <w:tblBorders>
          <w:top w:val="single" w:sz="2" w:space="0" w:color="7E5C1D" w:themeColor="accent1"/>
          <w:left w:val="single" w:sz="2" w:space="0" w:color="7E5C1D" w:themeColor="accent1"/>
          <w:bottom w:val="single" w:sz="2" w:space="0" w:color="7E5C1D" w:themeColor="accent1"/>
          <w:right w:val="single" w:sz="2" w:space="0" w:color="7E5C1D" w:themeColor="accent1"/>
          <w:insideH w:val="single" w:sz="2" w:space="0" w:color="7E5C1D" w:themeColor="accent1"/>
          <w:insideV w:val="single" w:sz="2" w:space="0" w:color="7E5C1D" w:themeColor="accent1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2313"/>
        <w:gridCol w:w="2645"/>
      </w:tblGrid>
      <w:tr w:rsidR="00E66717" w:rsidRPr="00AE1D76" w:rsidTr="004779D2">
        <w:trPr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E66717" w:rsidRPr="001D2A8C" w:rsidRDefault="00E66717" w:rsidP="004779D2">
            <w:pPr>
              <w:keepNext/>
              <w:rPr>
                <w:b/>
              </w:rPr>
            </w:pPr>
            <w:r>
              <w:rPr>
                <w:b/>
              </w:rPr>
              <w:t>Probléma</w:t>
            </w:r>
            <w:r w:rsidRPr="001D2A8C">
              <w:rPr>
                <w:b/>
              </w:rPr>
              <w:t xml:space="preserve"> kategóriák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E66717" w:rsidRPr="001D2A8C" w:rsidRDefault="00E66717" w:rsidP="004779D2">
            <w:pPr>
              <w:keepNext/>
              <w:rPr>
                <w:b/>
              </w:rPr>
            </w:pPr>
            <w:r>
              <w:rPr>
                <w:b/>
              </w:rPr>
              <w:t>Megoldás</w:t>
            </w:r>
            <w:r w:rsidRPr="001D2A8C">
              <w:rPr>
                <w:rStyle w:val="Lbjegyzet-hivatkozs"/>
                <w:b/>
              </w:rPr>
              <w:footnoteReference w:id="2"/>
            </w:r>
          </w:p>
        </w:tc>
      </w:tr>
      <w:tr w:rsidR="00E66717" w:rsidRPr="00AE1D76" w:rsidTr="004779D2">
        <w:trPr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E66717" w:rsidRPr="00AE1D76" w:rsidRDefault="00E66717" w:rsidP="004779D2">
            <w:r>
              <w:t>Normál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E66717" w:rsidRPr="00AE1D76" w:rsidRDefault="00E66717" w:rsidP="004779D2">
            <w:r>
              <w:t>15</w:t>
            </w:r>
            <w:r w:rsidRPr="00AE1D76">
              <w:t xml:space="preserve"> munkanap</w:t>
            </w:r>
          </w:p>
        </w:tc>
      </w:tr>
    </w:tbl>
    <w:p w:rsidR="00E66717" w:rsidRDefault="00E66717" w:rsidP="00E66717"/>
    <w:p w:rsidR="00E66717" w:rsidRDefault="00E66717" w:rsidP="00E66717">
      <w:r>
        <w:t>Az elhárítási határidők számításánál az Ajánlattevő incidens- és/vagy problémakezelésre irányuló nettó munkaidő-ráfordítását kell figyelembe venni.</w:t>
      </w:r>
    </w:p>
    <w:p w:rsidR="00E66717" w:rsidRPr="0094049B" w:rsidRDefault="00E66717" w:rsidP="00E66717">
      <w:r w:rsidRPr="0094049B">
        <w:t>A támogatás időtartama alatt az ajánlattevő munkanapokon 9:00 és 1</w:t>
      </w:r>
      <w:r>
        <w:t>7</w:t>
      </w:r>
      <w:r w:rsidRPr="0094049B">
        <w:t>:00 óra között biztosítja telefonon történő elérhetőségét.</w:t>
      </w:r>
    </w:p>
    <w:p w:rsidR="00E66717" w:rsidRPr="0094049B" w:rsidRDefault="00E66717" w:rsidP="00E66717">
      <w:r w:rsidRPr="0094049B">
        <w:t>A szakértői erőforrás igénybevétele alatt az ajánlatkérő a saját informatikai személyzete rendelkezésre állását munkanapokon 7:00 és 17:00 óra között, az ajánlatkérő felhasználói területeinek rendelkezésre állását munkanapokon 9:00 és 15:00 óra között biztosítja</w:t>
      </w:r>
      <w:r>
        <w:t xml:space="preserve"> (továbbiakban szolgáltatási időablak)</w:t>
      </w:r>
      <w:r w:rsidRPr="0094049B">
        <w:t>.</w:t>
      </w:r>
    </w:p>
    <w:p w:rsidR="00E66717" w:rsidRDefault="00E66717" w:rsidP="00E66717"/>
    <w:p w:rsidR="00E66717" w:rsidRDefault="00E66717" w:rsidP="00E66717">
      <w:pPr>
        <w:pStyle w:val="Cmsor4"/>
        <w:jc w:val="both"/>
      </w:pPr>
      <w:bookmarkStart w:id="20" w:name="_Toc361737654"/>
      <w:r>
        <w:t>Havi rendelkezésre állás százalékos mértékének számítási módja</w:t>
      </w:r>
      <w:bookmarkEnd w:id="20"/>
    </w:p>
    <w:p w:rsidR="00E66717" w:rsidRDefault="00E66717" w:rsidP="00E66717">
      <w:r>
        <w:t>Ajánlatkérő az Ajánlattevő részére vállalkozói havi átalánydíjat köteles fizetni, amit havonta utólag, az SLA elszámolás alapján fizet.</w:t>
      </w:r>
    </w:p>
    <w:p w:rsidR="00E66717" w:rsidRDefault="00E66717" w:rsidP="00E66717">
      <w:r>
        <w:t>A nyertes ajánlattevőnek az incidens- és/vagy problémakezelésre vonatkozó szolgáltatásról havonta riportot kell készítenie, amely tartalmazza a havi rendelkezésre állásásnak százalékos mértékét is.</w:t>
      </w:r>
    </w:p>
    <w:p w:rsidR="00E66717" w:rsidRDefault="00E66717" w:rsidP="00E66717">
      <w:r>
        <w:t>A rendelkezésre állás százalékos mutatószámításának alapja a támogatási szolgáltatás nyújtás napi időtartamának és az adott hónap munkanapjainak szorzata. Azaz, ha az adott hónapban 20 munkanap volt és a támogatási szolgáltatás nyújtása munkanapokon 8.00 és 17.00 óra között történik, akkor 20*9=180 óra.</w:t>
      </w:r>
    </w:p>
    <w:p w:rsidR="00E66717" w:rsidRDefault="00E66717" w:rsidP="00E66717">
      <w:r>
        <w:t>A havi rendelkezésre állás 100 %-os, ha a támogatott termékek az adott hónapban hibamentesen működnek vagy a bejelentett incidensek / problémák kezelésére vonatkozó szolgáltatási idők egyike sem hosszabb az elvárt időnél.</w:t>
      </w:r>
    </w:p>
    <w:p w:rsidR="00E66717" w:rsidRDefault="00E66717" w:rsidP="00E66717">
      <w:r>
        <w:t>Amennyiben incidens/problémakezelésre vonatkozó szolgáltatási idők valamelyike sérül, a rendelkezésre állási mutató számítása az alábbiak szerint történik:</w:t>
      </w:r>
    </w:p>
    <w:p w:rsidR="00E66717" w:rsidRDefault="00E66717" w:rsidP="00E66717"/>
    <w:p w:rsidR="00E66717" w:rsidRPr="00DF2DB3" w:rsidRDefault="004F5E2A" w:rsidP="00E66717"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megold-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p=1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m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p</m:t>
                        </m:r>
                      </m:sup>
                    </m:sSup>
                  </m:e>
                </m:nary>
              </m:e>
            </m:nary>
            <m:r>
              <w:rPr>
                <w:rFonts w:ascii="Cambria Math" w:hAnsi="Cambria Math"/>
                <w:sz w:val="32"/>
                <w:szCs w:val="32"/>
              </w:rPr>
              <m:t>megold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</m:oMath>
      <w:r w:rsidR="00E66717" w:rsidRPr="00DF2DB3">
        <w:rPr>
          <w:rFonts w:eastAsiaTheme="minorEastAsia"/>
          <w:sz w:val="32"/>
          <w:szCs w:val="32"/>
        </w:rPr>
        <w:t>,</w:t>
      </w:r>
      <w:r w:rsidR="00E66717">
        <w:rPr>
          <w:rFonts w:eastAsiaTheme="minorEastAsia"/>
        </w:rPr>
        <w:t xml:space="preserve"> ahol</w:t>
      </w:r>
    </w:p>
    <w:p w:rsidR="00E66717" w:rsidRDefault="00E66717" w:rsidP="00E66717">
      <w:r>
        <w:t>S: az adott havi rendelkezésre állás szolgáltatás alapja, a támogatási szolgáltatás nyújtásának napi időtartamának és az adott hónap munkanapjainak szorzata</w:t>
      </w:r>
    </w:p>
    <w:p w:rsidR="00E66717" w:rsidRDefault="00E66717" w:rsidP="00E66717">
      <w:r>
        <w:t>i: az adott hónapban előforduló incidensek sorszáma</w:t>
      </w:r>
    </w:p>
    <w:p w:rsidR="00E66717" w:rsidRDefault="00E66717" w:rsidP="00E66717">
      <w:r>
        <w:t>n: az adott hónapban előforduló incidensek száma</w:t>
      </w:r>
    </w:p>
    <w:p w:rsidR="00E66717" w:rsidRDefault="004F5E2A" w:rsidP="00E66717"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d</m:t>
            </m:r>
          </m:e>
          <m:sup>
            <m:r>
              <w:rPr>
                <w:rFonts w:ascii="Cambria Math" w:hAnsi="Cambria Math"/>
                <w:sz w:val="22"/>
              </w:rPr>
              <m:t>i</m:t>
            </m:r>
          </m:sup>
        </m:sSup>
        <m:r>
          <m:rPr>
            <m:sty m:val="p"/>
          </m:rPr>
          <w:rPr>
            <w:rFonts w:ascii="Cambria Math" w:hAnsi="Cambria Math"/>
            <w:sz w:val="22"/>
          </w:rPr>
          <m:t>megold</m:t>
        </m:r>
      </m:oMath>
      <w:r w:rsidR="00E66717">
        <w:t>: az i sorszámú incidens elhárítása során a tényleges incidens megoldási idő és az elvárt incidens megoldási idő különbözete, amennyiben a tényleges incidens megoldási idő meghaladta az elvárt incidens megoldási időt, egyébként 0.</w:t>
      </w:r>
    </w:p>
    <w:p w:rsidR="00E66717" w:rsidRDefault="00E66717" w:rsidP="00E66717">
      <w:r>
        <w:t>p:</w:t>
      </w:r>
      <w:r w:rsidRPr="003A1F32">
        <w:t xml:space="preserve"> </w:t>
      </w:r>
      <w:r>
        <w:t>az adott hónapban előforduló probléma sorszáma</w:t>
      </w:r>
    </w:p>
    <w:p w:rsidR="00E66717" w:rsidRDefault="00E66717" w:rsidP="00E66717">
      <w:r>
        <w:t>m: az adott hónapban előforduló probléma száma</w:t>
      </w:r>
    </w:p>
    <w:p w:rsidR="00E66717" w:rsidRDefault="004F5E2A" w:rsidP="00E66717"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p</m:t>
            </m:r>
          </m:sup>
        </m:sSup>
        <m:r>
          <m:rPr>
            <m:sty m:val="p"/>
          </m:rPr>
          <w:rPr>
            <w:rFonts w:ascii="Cambria Math" w:hAnsi="Cambria Math"/>
            <w:sz w:val="22"/>
          </w:rPr>
          <m:t>megold</m:t>
        </m:r>
      </m:oMath>
      <w:r w:rsidR="00E66717">
        <w:rPr>
          <w:sz w:val="22"/>
        </w:rPr>
        <w:t xml:space="preserve">: </w:t>
      </w:r>
      <w:r w:rsidR="00E66717">
        <w:t>a p sorszámú probléma elhárítása során a tényleges probléma megoldási idő és az elvárt probléma megoldási idő különbözete, amennyiben a tényleges probléma megoldási idő meghaladta az elvárt probléma megoldási időt, egyébként 0.</w:t>
      </w:r>
    </w:p>
    <w:p w:rsidR="00E66717" w:rsidRPr="009918E2" w:rsidRDefault="00E66717" w:rsidP="00E66717">
      <w:pPr>
        <w:rPr>
          <w:sz w:val="22"/>
        </w:rPr>
      </w:pPr>
      <w:r>
        <w:rPr>
          <w:sz w:val="22"/>
        </w:rPr>
        <w:t>Munkanap alatt a szolgáltatási időablakot értjük.</w:t>
      </w:r>
    </w:p>
    <w:p w:rsidR="00E66717" w:rsidRDefault="002B1A2C" w:rsidP="00B15663">
      <w:pPr>
        <w:pStyle w:val="Cmsor3"/>
      </w:pPr>
      <w:bookmarkStart w:id="21" w:name="_Toc379053276"/>
      <w:bookmarkEnd w:id="2"/>
      <w:r>
        <w:t>A</w:t>
      </w:r>
      <w:r w:rsidR="00191239">
        <w:t>z MNB Adattárházi</w:t>
      </w:r>
      <w:r>
        <w:t xml:space="preserve"> környezet</w:t>
      </w:r>
      <w:r w:rsidR="00191239">
        <w:t>e</w:t>
      </w:r>
      <w:bookmarkEnd w:id="21"/>
    </w:p>
    <w:p w:rsidR="002B1A2C" w:rsidRDefault="002B1A2C" w:rsidP="002B1A2C">
      <w:pPr>
        <w:pStyle w:val="Felsorols"/>
        <w:numPr>
          <w:ilvl w:val="0"/>
          <w:numId w:val="0"/>
        </w:numPr>
      </w:pPr>
      <w:r>
        <w:t xml:space="preserve">BusinessObjects eszközeink adattárházi környezetben üzemelnek, VMWare vSphere 5 környezetben, virtuális szervereken, Business Objects </w:t>
      </w:r>
      <w:r w:rsidR="00B15663">
        <w:t xml:space="preserve">XI 3.1 </w:t>
      </w:r>
      <w:r>
        <w:t>ill. Business Objects Data Integrator</w:t>
      </w:r>
      <w:r w:rsidR="00B15663">
        <w:t xml:space="preserve"> 11.5.1 </w:t>
      </w:r>
      <w:r>
        <w:t>alkalmazás cluster-ben.</w:t>
      </w:r>
    </w:p>
    <w:p w:rsidR="00B15663" w:rsidRDefault="002B1A2C" w:rsidP="002B1A2C">
      <w:pPr>
        <w:pStyle w:val="Felsorols"/>
        <w:numPr>
          <w:ilvl w:val="0"/>
          <w:numId w:val="0"/>
        </w:numPr>
      </w:pPr>
      <w:r>
        <w:t xml:space="preserve">A </w:t>
      </w:r>
      <w:r w:rsidR="00191239">
        <w:t xml:space="preserve">BusinessObjects </w:t>
      </w:r>
      <w:r>
        <w:t>Data Integrator</w:t>
      </w:r>
      <w:r w:rsidR="00191239">
        <w:t xml:space="preserve"> jelenleg</w:t>
      </w:r>
      <w:r>
        <w:t xml:space="preserve"> Microsoft Windows Server 2003R2 St.Ed. SP2 operációs rendszeren fut. </w:t>
      </w:r>
    </w:p>
    <w:p w:rsidR="002B1A2C" w:rsidRDefault="002B1A2C" w:rsidP="002B1A2C">
      <w:pPr>
        <w:pStyle w:val="Felsorols"/>
        <w:numPr>
          <w:ilvl w:val="0"/>
          <w:numId w:val="0"/>
        </w:numPr>
      </w:pPr>
      <w:r>
        <w:t>Az adattárház kb</w:t>
      </w:r>
      <w:r w:rsidR="00B15663">
        <w:t>.</w:t>
      </w:r>
      <w:r>
        <w:t xml:space="preserve"> 2,5TB méretű  Oracle 11.2.0.3 verziójú adatbázisa, HP ProLiant DL380-as szerveren RedHat Linux operációs rendszeren üzemel.</w:t>
      </w:r>
    </w:p>
    <w:p w:rsidR="002B1A2C" w:rsidRDefault="002B1A2C" w:rsidP="002B1A2C">
      <w:pPr>
        <w:pStyle w:val="Felsorols"/>
        <w:numPr>
          <w:ilvl w:val="0"/>
          <w:numId w:val="0"/>
        </w:numPr>
      </w:pPr>
      <w:r>
        <w:t xml:space="preserve">Kb. 300 </w:t>
      </w:r>
      <w:r w:rsidR="00B15663">
        <w:t xml:space="preserve"> </w:t>
      </w:r>
      <w:r>
        <w:t>BusinessObjects riporttal dolgozunk</w:t>
      </w:r>
      <w:r w:rsidR="00B15663">
        <w:t xml:space="preserve"> és </w:t>
      </w:r>
      <w:r>
        <w:t>jelenleg 130 felhasználónk van.</w:t>
      </w:r>
    </w:p>
    <w:p w:rsidR="002B1A2C" w:rsidRDefault="00B15663" w:rsidP="002B1A2C">
      <w:pPr>
        <w:pStyle w:val="Felsorols"/>
        <w:numPr>
          <w:ilvl w:val="0"/>
          <w:numId w:val="0"/>
        </w:numPr>
      </w:pPr>
      <w:r>
        <w:t xml:space="preserve">Megközelítőleg </w:t>
      </w:r>
      <w:r w:rsidR="002B1A2C" w:rsidRPr="00B15663">
        <w:t>400 DataIntegrator job</w:t>
      </w:r>
      <w:r>
        <w:t>-</w:t>
      </w:r>
      <w:r w:rsidR="002B1A2C" w:rsidRPr="00B15663">
        <w:t>bal rendelkezünk, amelyekből 100 kritikus fontosságú. A job</w:t>
      </w:r>
      <w:r>
        <w:t>-</w:t>
      </w:r>
      <w:r w:rsidR="002B1A2C" w:rsidRPr="00B15663">
        <w:t xml:space="preserve">ok </w:t>
      </w:r>
      <w:r w:rsidR="00191239">
        <w:t>többsége a F</w:t>
      </w:r>
      <w:r w:rsidR="002B1A2C" w:rsidRPr="00B15663">
        <w:t>ramework felügyelete alatt fut. A F</w:t>
      </w:r>
      <w:r w:rsidR="00191239">
        <w:t>ramework</w:t>
      </w:r>
      <w:r>
        <w:t xml:space="preserve"> egy olyan keretrendszer, amely a Business Objects</w:t>
      </w:r>
      <w:r w:rsidR="002B1A2C" w:rsidRPr="00B15663">
        <w:t xml:space="preserve"> D</w:t>
      </w:r>
      <w:r>
        <w:t>ata</w:t>
      </w:r>
      <w:r w:rsidR="002B1A2C" w:rsidRPr="00B15663">
        <w:t>I</w:t>
      </w:r>
      <w:r>
        <w:t>ntegrator</w:t>
      </w:r>
      <w:r w:rsidR="002B1A2C" w:rsidRPr="00B15663">
        <w:t xml:space="preserve"> alapvető funkcióival valósítja meg a job</w:t>
      </w:r>
      <w:r>
        <w:t>-</w:t>
      </w:r>
      <w:r w:rsidR="002B1A2C" w:rsidRPr="00B15663">
        <w:t>ok</w:t>
      </w:r>
      <w:r>
        <w:t xml:space="preserve"> automatikus</w:t>
      </w:r>
      <w:r w:rsidR="002B1A2C" w:rsidRPr="00B15663">
        <w:t xml:space="preserve"> futtatását, annak felügyeletét, és </w:t>
      </w:r>
      <w:r w:rsidR="00191239">
        <w:t>naplózá</w:t>
      </w:r>
      <w:r w:rsidR="002B1A2C" w:rsidRPr="00B15663">
        <w:t xml:space="preserve">sát. </w:t>
      </w:r>
    </w:p>
    <w:p w:rsidR="002B1A2C" w:rsidRDefault="002B1A2C" w:rsidP="00E66717"/>
    <w:sectPr w:rsidR="002B1A2C" w:rsidSect="00AC6950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9B" w:rsidRDefault="008A429B">
      <w:r>
        <w:separator/>
      </w:r>
    </w:p>
    <w:p w:rsidR="008A429B" w:rsidRDefault="008A429B"/>
  </w:endnote>
  <w:endnote w:type="continuationSeparator" w:id="0">
    <w:p w:rsidR="008A429B" w:rsidRDefault="008A429B">
      <w:r>
        <w:continuationSeparator/>
      </w:r>
    </w:p>
    <w:p w:rsidR="008A429B" w:rsidRDefault="008A4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0E" w:rsidRPr="00AC6950" w:rsidRDefault="00D8110E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ED7FBB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ED7FBB" w:rsidRPr="00AC6950">
      <w:rPr>
        <w:sz w:val="18"/>
        <w:szCs w:val="18"/>
      </w:rPr>
      <w:fldChar w:fldCharType="separate"/>
    </w:r>
    <w:r w:rsidR="004F5E2A">
      <w:rPr>
        <w:noProof/>
        <w:sz w:val="18"/>
        <w:szCs w:val="18"/>
      </w:rPr>
      <w:t>2</w:t>
    </w:r>
    <w:r w:rsidR="00ED7FBB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ED7FBB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ED7FBB" w:rsidRPr="00AC6950">
      <w:rPr>
        <w:sz w:val="18"/>
        <w:szCs w:val="18"/>
      </w:rPr>
      <w:fldChar w:fldCharType="separate"/>
    </w:r>
    <w:r w:rsidR="004F5E2A">
      <w:rPr>
        <w:noProof/>
        <w:sz w:val="18"/>
        <w:szCs w:val="18"/>
      </w:rPr>
      <w:t>7</w:t>
    </w:r>
    <w:r w:rsidR="00ED7FBB" w:rsidRPr="00AC6950">
      <w:rPr>
        <w:sz w:val="18"/>
        <w:szCs w:val="18"/>
      </w:rPr>
      <w:fldChar w:fldCharType="end"/>
    </w:r>
  </w:p>
  <w:p w:rsidR="00D8110E" w:rsidRDefault="00D811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60" w:rsidRPr="00892CAD" w:rsidRDefault="00827466" w:rsidP="001D3460">
    <w:pPr>
      <w:jc w:val="left"/>
      <w:rPr>
        <w:sz w:val="18"/>
        <w:szCs w:val="18"/>
      </w:rPr>
    </w:pPr>
    <w:fldSimple w:instr=" FILENAME  \* FirstCap  \* MERGEFORMAT ">
      <w:r w:rsidR="00E66717" w:rsidRPr="00E66717">
        <w:rPr>
          <w:noProof/>
          <w:sz w:val="18"/>
          <w:szCs w:val="18"/>
        </w:rPr>
        <w:t>Dokumentum6</w:t>
      </w:r>
    </w:fldSimple>
  </w:p>
  <w:p w:rsidR="001D3460" w:rsidRDefault="001D3460" w:rsidP="001D3460">
    <w:pPr>
      <w:pStyle w:val="llb"/>
    </w:pPr>
    <w:r w:rsidRPr="00AC6950">
      <w:rPr>
        <w:sz w:val="18"/>
        <w:szCs w:val="18"/>
      </w:rPr>
      <w:t xml:space="preserve">Utolsó mentés: </w:t>
    </w:r>
    <w:r w:rsidR="00ED7FBB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DATE \@ "yyyy. MM. dd." </w:instrText>
    </w:r>
    <w:r w:rsidR="00ED7FBB" w:rsidRPr="00AC6950">
      <w:rPr>
        <w:sz w:val="18"/>
        <w:szCs w:val="18"/>
      </w:rPr>
      <w:fldChar w:fldCharType="separate"/>
    </w:r>
    <w:r w:rsidR="004F5E2A">
      <w:rPr>
        <w:noProof/>
        <w:sz w:val="18"/>
        <w:szCs w:val="18"/>
      </w:rPr>
      <w:t>2014. 03. 20.</w:t>
    </w:r>
    <w:r w:rsidR="00ED7FBB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9B" w:rsidRDefault="008A429B">
      <w:r>
        <w:separator/>
      </w:r>
    </w:p>
    <w:p w:rsidR="008A429B" w:rsidRDefault="008A429B"/>
  </w:footnote>
  <w:footnote w:type="continuationSeparator" w:id="0">
    <w:p w:rsidR="008A429B" w:rsidRDefault="008A429B">
      <w:r>
        <w:continuationSeparator/>
      </w:r>
    </w:p>
    <w:p w:rsidR="008A429B" w:rsidRDefault="008A429B"/>
  </w:footnote>
  <w:footnote w:id="1">
    <w:p w:rsidR="00E66717" w:rsidRPr="00DD5DF3" w:rsidRDefault="00E66717" w:rsidP="00E6671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D5DF3">
        <w:t>A működés akadályának elhárítása hibajavítással vagy javaslat az elkerülő megoldás módjára.</w:t>
      </w:r>
      <w:r>
        <w:t xml:space="preserve"> Amennyiben az elhárítás hibajavítással történik, a megoldás alatt a tesztelt, éles üzembe állítható verzió elkészítését értjük.</w:t>
      </w:r>
    </w:p>
  </w:footnote>
  <w:footnote w:id="2">
    <w:p w:rsidR="00E66717" w:rsidRPr="00DD5DF3" w:rsidRDefault="00E66717" w:rsidP="00E66717">
      <w:pPr>
        <w:pStyle w:val="Lbjegyzetszveg"/>
      </w:pPr>
      <w:r>
        <w:rPr>
          <w:rStyle w:val="Lbjegyzet-hivatkozs"/>
        </w:rPr>
        <w:footnoteRef/>
      </w:r>
      <w:r>
        <w:t xml:space="preserve"> A probléma  megoldásának kezdési időpontja a bejelentő rendszerben történő rögzítésről (átállításról) szóló Spira Team által küldött e-mail Ajánlattevő levelezőrendszerébe történő megérkezésének időpontja.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AD" w:rsidRDefault="007C1865" w:rsidP="007C1865">
    <w:pPr>
      <w:pStyle w:val="lfej"/>
      <w:spacing w:line="240" w:lineRule="auto"/>
      <w:jc w:val="center"/>
    </w:pPr>
    <w:r>
      <w:rPr>
        <w:noProof/>
      </w:rPr>
      <w:drawing>
        <wp:inline distT="0" distB="0" distL="0" distR="0">
          <wp:extent cx="971550" cy="97155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18AE6A2"/>
    <w:lvl w:ilvl="0">
      <w:start w:val="1"/>
      <w:numFmt w:val="bullet"/>
      <w:pStyle w:val="Felsorols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1">
    <w:nsid w:val="FFFFFF89"/>
    <w:multiLevelType w:val="singleLevel"/>
    <w:tmpl w:val="0C42B58C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CB5747"/>
    <w:multiLevelType w:val="hybridMultilevel"/>
    <w:tmpl w:val="515C9DA6"/>
    <w:lvl w:ilvl="0" w:tplc="23002D3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E7D07EA"/>
    <w:multiLevelType w:val="hybridMultilevel"/>
    <w:tmpl w:val="39C0C754"/>
    <w:lvl w:ilvl="0" w:tplc="A47A4CAC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7721CCF"/>
    <w:multiLevelType w:val="hybridMultilevel"/>
    <w:tmpl w:val="FC96AC80"/>
    <w:lvl w:ilvl="0" w:tplc="EA4CEB28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8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9">
    <w:nsid w:val="418C66E8"/>
    <w:multiLevelType w:val="hybridMultilevel"/>
    <w:tmpl w:val="52562992"/>
    <w:lvl w:ilvl="0" w:tplc="EC0C446A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F2DED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144614B6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808AB958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90509"/>
    <w:multiLevelType w:val="hybridMultilevel"/>
    <w:tmpl w:val="B1908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2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17"/>
    <w:rsid w:val="00067BE2"/>
    <w:rsid w:val="00094895"/>
    <w:rsid w:val="000D40AE"/>
    <w:rsid w:val="001024A1"/>
    <w:rsid w:val="00132DEA"/>
    <w:rsid w:val="00191239"/>
    <w:rsid w:val="001A479E"/>
    <w:rsid w:val="001D3460"/>
    <w:rsid w:val="0025631A"/>
    <w:rsid w:val="00270724"/>
    <w:rsid w:val="002A3B0E"/>
    <w:rsid w:val="002B1A2C"/>
    <w:rsid w:val="00310D4C"/>
    <w:rsid w:val="0037097E"/>
    <w:rsid w:val="003B12B2"/>
    <w:rsid w:val="003E2836"/>
    <w:rsid w:val="003F0C71"/>
    <w:rsid w:val="00436507"/>
    <w:rsid w:val="004402EB"/>
    <w:rsid w:val="004A2CF2"/>
    <w:rsid w:val="004F5E2A"/>
    <w:rsid w:val="00517847"/>
    <w:rsid w:val="0052584F"/>
    <w:rsid w:val="00546BBC"/>
    <w:rsid w:val="00546D2A"/>
    <w:rsid w:val="005916AE"/>
    <w:rsid w:val="006C1959"/>
    <w:rsid w:val="006C7C01"/>
    <w:rsid w:val="00703F3B"/>
    <w:rsid w:val="00754A11"/>
    <w:rsid w:val="007A744C"/>
    <w:rsid w:val="007B1174"/>
    <w:rsid w:val="007C1865"/>
    <w:rsid w:val="00827466"/>
    <w:rsid w:val="008349B3"/>
    <w:rsid w:val="0084528C"/>
    <w:rsid w:val="00892CAD"/>
    <w:rsid w:val="008A429B"/>
    <w:rsid w:val="008B7ED8"/>
    <w:rsid w:val="008F434E"/>
    <w:rsid w:val="00955CA2"/>
    <w:rsid w:val="009A48B1"/>
    <w:rsid w:val="009A4F0C"/>
    <w:rsid w:val="00A45012"/>
    <w:rsid w:val="00A917E0"/>
    <w:rsid w:val="00AA7D28"/>
    <w:rsid w:val="00AC305B"/>
    <w:rsid w:val="00AC6950"/>
    <w:rsid w:val="00B0241F"/>
    <w:rsid w:val="00B06599"/>
    <w:rsid w:val="00B15663"/>
    <w:rsid w:val="00B64835"/>
    <w:rsid w:val="00BB2E95"/>
    <w:rsid w:val="00BC781D"/>
    <w:rsid w:val="00BD4775"/>
    <w:rsid w:val="00C33922"/>
    <w:rsid w:val="00C34014"/>
    <w:rsid w:val="00C80EFA"/>
    <w:rsid w:val="00CC55A9"/>
    <w:rsid w:val="00D306A6"/>
    <w:rsid w:val="00D32D5B"/>
    <w:rsid w:val="00D8110E"/>
    <w:rsid w:val="00DB2A82"/>
    <w:rsid w:val="00E66717"/>
    <w:rsid w:val="00ED7FBB"/>
    <w:rsid w:val="00F1438A"/>
    <w:rsid w:val="00F826A4"/>
    <w:rsid w:val="00FC5616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footnote text" w:uiPriority="1" w:qFormat="1"/>
    <w:lsdException w:name="caption" w:uiPriority="35" w:qFormat="1"/>
    <w:lsdException w:name="footnote reference" w:uiPriority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2A82"/>
    <w:pPr>
      <w:spacing w:after="150" w:line="276" w:lineRule="auto"/>
      <w:jc w:val="both"/>
    </w:pPr>
    <w:rPr>
      <w:rFonts w:ascii="Calibri" w:eastAsiaTheme="minorHAnsi" w:hAnsi="Calibri" w:cstheme="minorBidi"/>
      <w:szCs w:val="22"/>
    </w:rPr>
  </w:style>
  <w:style w:type="paragraph" w:styleId="Cmsor1">
    <w:name w:val="heading 1"/>
    <w:aliases w:val="H1,1. számozott szint"/>
    <w:basedOn w:val="Norml"/>
    <w:next w:val="Norml"/>
    <w:link w:val="Cmsor1Char"/>
    <w:uiPriority w:val="1"/>
    <w:qFormat/>
    <w:rsid w:val="00DB2A82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aliases w:val="H2,2. számozott szint,Címsor 2 Char1,Címsor 2 Char Char,Címsor 2 Char1 Char Char,Címsor 2 Char Char Char Char,Heading 2 Char Char Char Char Char,Heading 2 Char Char1 Char Char"/>
    <w:basedOn w:val="Norml"/>
    <w:next w:val="Norml"/>
    <w:link w:val="Cmsor2Char"/>
    <w:uiPriority w:val="1"/>
    <w:unhideWhenUsed/>
    <w:qFormat/>
    <w:rsid w:val="00DB2A82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aliases w:val="H3,heading 3"/>
    <w:basedOn w:val="Norml"/>
    <w:next w:val="Norml"/>
    <w:link w:val="Cmsor3Char"/>
    <w:uiPriority w:val="1"/>
    <w:unhideWhenUsed/>
    <w:qFormat/>
    <w:rsid w:val="00DB2A82"/>
    <w:pPr>
      <w:numPr>
        <w:ilvl w:val="2"/>
        <w:numId w:val="3"/>
      </w:numPr>
      <w:spacing w:before="75" w:after="7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aliases w:val="Heading 4 Char Char Char,Heading 4 Char Char,Heading 4 Char Char Char Char Char,Címsor 4 Char1,Címsor 4 Char Char,Heading 4 Char Char Char1 Char, Char"/>
    <w:basedOn w:val="Norml"/>
    <w:next w:val="Norml"/>
    <w:link w:val="Cmsor4Char"/>
    <w:uiPriority w:val="1"/>
    <w:unhideWhenUsed/>
    <w:qFormat/>
    <w:rsid w:val="00DB2A82"/>
    <w:pPr>
      <w:numPr>
        <w:ilvl w:val="3"/>
        <w:numId w:val="3"/>
      </w:numPr>
      <w:spacing w:before="75" w:after="75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DB2A82"/>
    <w:pPr>
      <w:numPr>
        <w:ilvl w:val="4"/>
        <w:numId w:val="3"/>
      </w:numPr>
      <w:spacing w:before="75" w:after="75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DB2A82"/>
    <w:pPr>
      <w:numPr>
        <w:ilvl w:val="5"/>
        <w:numId w:val="3"/>
      </w:numPr>
      <w:spacing w:before="75" w:after="75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DB2A8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DB2A8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DB2A8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blzat-mtrix">
    <w:name w:val="táblázat - mátrix"/>
    <w:basedOn w:val="Normltblzat"/>
    <w:uiPriority w:val="2"/>
    <w:qFormat/>
    <w:rsid w:val="00DB2A82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Ind w:w="0" w:type="dxa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DB2A82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Felsorols">
    <w:name w:val="List Bullet"/>
    <w:basedOn w:val="Norml"/>
    <w:uiPriority w:val="3"/>
    <w:qFormat/>
    <w:rsid w:val="00F826A4"/>
    <w:pPr>
      <w:numPr>
        <w:numId w:val="1"/>
      </w:numPr>
      <w:contextualSpacing/>
    </w:pPr>
  </w:style>
  <w:style w:type="paragraph" w:styleId="Felsorols2">
    <w:name w:val="List Bullet 2"/>
    <w:basedOn w:val="Norml"/>
    <w:uiPriority w:val="3"/>
    <w:qFormat/>
    <w:rsid w:val="00F826A4"/>
    <w:pPr>
      <w:numPr>
        <w:numId w:val="2"/>
      </w:numPr>
      <w:contextualSpacing/>
    </w:pPr>
  </w:style>
  <w:style w:type="character" w:styleId="Hiperhivatkozs">
    <w:name w:val="Hyperlink"/>
    <w:basedOn w:val="Vgjegyzet-hivatkozs"/>
    <w:uiPriority w:val="99"/>
    <w:rsid w:val="00DB2A82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DB2A82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DB2A82"/>
    <w:rPr>
      <w:vertAlign w:val="superscript"/>
    </w:rPr>
  </w:style>
  <w:style w:type="paragraph" w:customStyle="1" w:styleId="Szmozs">
    <w:name w:val="Számozás"/>
    <w:basedOn w:val="Norml"/>
    <w:uiPriority w:val="4"/>
    <w:qFormat/>
    <w:rsid w:val="00DB2A82"/>
    <w:pPr>
      <w:numPr>
        <w:numId w:val="10"/>
      </w:numPr>
      <w:spacing w:before="120"/>
      <w:contextualSpacing/>
    </w:pPr>
  </w:style>
  <w:style w:type="paragraph" w:customStyle="1" w:styleId="Magyarzszveg">
    <w:name w:val="Magyarázó szöveg"/>
    <w:basedOn w:val="Norml"/>
    <w:next w:val="Norml"/>
    <w:uiPriority w:val="7"/>
    <w:rsid w:val="00DB2A82"/>
    <w:rPr>
      <w:color w:val="202653" w:themeColor="accent5"/>
      <w:sz w:val="18"/>
    </w:rPr>
  </w:style>
  <w:style w:type="paragraph" w:styleId="TJ1">
    <w:name w:val="toc 1"/>
    <w:basedOn w:val="Norml"/>
    <w:next w:val="Norml"/>
    <w:autoRedefine/>
    <w:uiPriority w:val="39"/>
    <w:unhideWhenUsed/>
    <w:qFormat/>
    <w:rsid w:val="00DB2A82"/>
    <w:pPr>
      <w:spacing w:after="100"/>
      <w:jc w:val="left"/>
    </w:pPr>
    <w:rPr>
      <w:rFonts w:eastAsiaTheme="minorEastAsia"/>
    </w:rPr>
  </w:style>
  <w:style w:type="paragraph" w:styleId="TJ2">
    <w:name w:val="toc 2"/>
    <w:basedOn w:val="Norml"/>
    <w:next w:val="Norml"/>
    <w:autoRedefine/>
    <w:uiPriority w:val="39"/>
    <w:unhideWhenUsed/>
    <w:qFormat/>
    <w:rsid w:val="00DB2A82"/>
    <w:pPr>
      <w:spacing w:after="100"/>
      <w:ind w:left="22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rsid w:val="00DB2A82"/>
    <w:pPr>
      <w:spacing w:after="100"/>
      <w:ind w:left="40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B2A82"/>
    <w:rPr>
      <w:rFonts w:ascii="Tahoma" w:hAnsi="Tahoma" w:cs="Tahoma"/>
      <w:sz w:val="16"/>
      <w:szCs w:val="16"/>
    </w:rPr>
  </w:style>
  <w:style w:type="paragraph" w:styleId="TJ4">
    <w:name w:val="toc 4"/>
    <w:basedOn w:val="Norml"/>
    <w:next w:val="Norml"/>
    <w:autoRedefine/>
    <w:semiHidden/>
    <w:rsid w:val="007B1174"/>
    <w:pPr>
      <w:ind w:left="720"/>
    </w:p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2A82"/>
    <w:rPr>
      <w:rFonts w:ascii="Tahoma" w:eastAsiaTheme="minorHAns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B2A8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2A82"/>
    <w:rPr>
      <w:rFonts w:ascii="Calibri" w:eastAsiaTheme="minorHAnsi" w:hAnsi="Calibri" w:cstheme="minorBidi"/>
      <w:szCs w:val="22"/>
    </w:rPr>
  </w:style>
  <w:style w:type="paragraph" w:styleId="llb">
    <w:name w:val="footer"/>
    <w:basedOn w:val="Norml"/>
    <w:link w:val="llbChar"/>
    <w:uiPriority w:val="99"/>
    <w:unhideWhenUsed/>
    <w:rsid w:val="00DB2A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2A82"/>
    <w:rPr>
      <w:rFonts w:ascii="Calibri" w:eastAsiaTheme="minorHAnsi" w:hAnsi="Calibri" w:cstheme="minorBidi"/>
      <w:szCs w:val="22"/>
    </w:rPr>
  </w:style>
  <w:style w:type="table" w:styleId="Rcsostblzat">
    <w:name w:val="Table Grid"/>
    <w:aliases w:val="Szegély nélküli"/>
    <w:basedOn w:val="Normltblzat"/>
    <w:uiPriority w:val="59"/>
    <w:rsid w:val="00DB2A82"/>
    <w:pPr>
      <w:contextualSpacing/>
    </w:pPr>
    <w:rPr>
      <w:rFonts w:ascii="Verdana" w:eastAsiaTheme="minorHAnsi" w:hAnsi="Verdana" w:cstheme="minorBidi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lcm">
    <w:name w:val="Subtitle"/>
    <w:basedOn w:val="Norml"/>
    <w:next w:val="Norml"/>
    <w:link w:val="AlcmChar"/>
    <w:uiPriority w:val="11"/>
    <w:rsid w:val="00DB2A82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DB2A82"/>
    <w:rPr>
      <w:rFonts w:ascii="Calibri" w:eastAsiaTheme="majorEastAsia" w:hAnsi="Calibri" w:cstheme="majorBidi"/>
      <w:szCs w:val="22"/>
    </w:rPr>
  </w:style>
  <w:style w:type="paragraph" w:customStyle="1" w:styleId="Bold">
    <w:name w:val="Bold"/>
    <w:basedOn w:val="Norml"/>
    <w:link w:val="BoldChar"/>
    <w:uiPriority w:val="6"/>
    <w:qFormat/>
    <w:rsid w:val="00DB2A82"/>
    <w:rPr>
      <w:b/>
    </w:rPr>
  </w:style>
  <w:style w:type="table" w:customStyle="1" w:styleId="Calendar2">
    <w:name w:val="Calendar 2"/>
    <w:basedOn w:val="Normltblzat"/>
    <w:uiPriority w:val="99"/>
    <w:qFormat/>
    <w:rsid w:val="00DB2A82"/>
    <w:pPr>
      <w:jc w:val="center"/>
    </w:pPr>
    <w:rPr>
      <w:rFonts w:ascii="Verdana" w:eastAsiaTheme="minorEastAsia" w:hAnsi="Verdana" w:cstheme="minorBidi"/>
      <w:szCs w:val="28"/>
      <w:lang w:val="en-US" w:eastAsia="en-US" w:bidi="en-US"/>
    </w:rPr>
    <w:tblPr>
      <w:tblInd w:w="0" w:type="dxa"/>
      <w:tblBorders>
        <w:insideV w:val="single" w:sz="4" w:space="0" w:color="D7A85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Cm">
    <w:name w:val="Title"/>
    <w:basedOn w:val="Norml"/>
    <w:next w:val="Norml"/>
    <w:link w:val="CmChar"/>
    <w:uiPriority w:val="3"/>
    <w:qFormat/>
    <w:rsid w:val="00DB2A82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DB2A82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4Char">
    <w:name w:val="Címsor 4 Char"/>
    <w:aliases w:val="Heading 4 Char Char Char Char,Heading 4 Char Char Char1,Heading 4 Char Char Char Char Char Char,Címsor 4 Char1 Char,Címsor 4 Char Char Char,Heading 4 Char Char Char1 Char Char, Char Char"/>
    <w:basedOn w:val="Bekezdsalapbettpusa"/>
    <w:link w:val="Cmsor4"/>
    <w:uiPriority w:val="1"/>
    <w:rsid w:val="00DB2A82"/>
    <w:rPr>
      <w:rFonts w:ascii="Calibri" w:eastAsiaTheme="minorHAnsi" w:hAnsi="Calibri" w:cstheme="minorBid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DB2A82"/>
    <w:rPr>
      <w:rFonts w:ascii="Calibri" w:eastAsiaTheme="minorHAnsi" w:hAnsi="Calibri" w:cstheme="minorBid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DB2A82"/>
    <w:rPr>
      <w:rFonts w:ascii="Calibri" w:eastAsiaTheme="minorHAnsi" w:hAnsi="Calibri" w:cstheme="minorBidi"/>
      <w:color w:val="202653" w:themeColor="accent5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2A82"/>
    <w:rPr>
      <w:rFonts w:ascii="Calibri" w:eastAsiaTheme="majorEastAsia" w:hAnsi="Calibri" w:cstheme="majorBidi"/>
      <w:i/>
      <w:iCs/>
      <w:color w:val="404040" w:themeColor="text1" w:themeTint="BF"/>
      <w:szCs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2A82"/>
    <w:rPr>
      <w:rFonts w:ascii="Calibri" w:eastAsiaTheme="majorEastAsia" w:hAnsi="Calibri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2A82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styleId="Ershivatkozs">
    <w:name w:val="Intense Reference"/>
    <w:basedOn w:val="Bekezdsalapbettpusa"/>
    <w:uiPriority w:val="32"/>
    <w:rsid w:val="00DB2A82"/>
    <w:rPr>
      <w:b/>
      <w:sz w:val="24"/>
      <w:u w:val="single"/>
    </w:rPr>
  </w:style>
  <w:style w:type="paragraph" w:customStyle="1" w:styleId="Erskiemels">
    <w:name w:val="Erős kiemelés"/>
    <w:basedOn w:val="Norml"/>
    <w:link w:val="ErskiemelsChar"/>
    <w:uiPriority w:val="5"/>
    <w:qFormat/>
    <w:rsid w:val="00DB2A82"/>
    <w:rPr>
      <w:b/>
      <w:i/>
    </w:rPr>
  </w:style>
  <w:style w:type="character" w:styleId="Finomhivatkozs">
    <w:name w:val="Subtle Reference"/>
    <w:basedOn w:val="Bekezdsalapbettpusa"/>
    <w:uiPriority w:val="31"/>
    <w:rsid w:val="00DB2A82"/>
    <w:rPr>
      <w:sz w:val="24"/>
      <w:szCs w:val="24"/>
      <w:u w:val="single"/>
    </w:rPr>
  </w:style>
  <w:style w:type="character" w:styleId="Finomkiemels">
    <w:name w:val="Subtle Emphasis"/>
    <w:basedOn w:val="Bekezdsalapbettpusa"/>
    <w:uiPriority w:val="19"/>
    <w:qFormat/>
    <w:rsid w:val="00DB2A82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paragraph" w:styleId="Kpalrs">
    <w:name w:val="caption"/>
    <w:basedOn w:val="Norml"/>
    <w:next w:val="Norml"/>
    <w:uiPriority w:val="35"/>
    <w:unhideWhenUsed/>
    <w:qFormat/>
    <w:rsid w:val="00DB2A82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Lbjegyzetszveg">
    <w:name w:val="footnote text"/>
    <w:aliases w:val="Footnote Text Char"/>
    <w:basedOn w:val="Norml"/>
    <w:link w:val="LbjegyzetszvegChar"/>
    <w:uiPriority w:val="1"/>
    <w:unhideWhenUsed/>
    <w:qFormat/>
    <w:rsid w:val="00DB2A82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aliases w:val="Footnote Text Char Char"/>
    <w:basedOn w:val="Bekezdsalapbettpusa"/>
    <w:link w:val="Lbjegyzetszveg"/>
    <w:uiPriority w:val="1"/>
    <w:rsid w:val="00DB2A82"/>
    <w:rPr>
      <w:rFonts w:ascii="Calibri" w:eastAsiaTheme="minorEastAsia" w:hAnsi="Calibri" w:cstheme="minorBidi"/>
      <w:color w:val="898D8D" w:themeColor="text2"/>
      <w:sz w:val="16"/>
    </w:rPr>
  </w:style>
  <w:style w:type="table" w:customStyle="1" w:styleId="LightShading-Accent11">
    <w:name w:val="Light Shading - Accent 11"/>
    <w:basedOn w:val="Normltblzat"/>
    <w:uiPriority w:val="60"/>
    <w:rsid w:val="00DB2A82"/>
    <w:rPr>
      <w:rFonts w:ascii="Verdana" w:eastAsiaTheme="minorEastAsia" w:hAnsi="Verdana" w:cstheme="minorBidi"/>
      <w:color w:val="5E4415" w:themeColor="accent1" w:themeShade="BF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Listaszerbekezds">
    <w:name w:val="List Paragraph"/>
    <w:basedOn w:val="Norml"/>
    <w:link w:val="ListaszerbekezdsChar"/>
    <w:uiPriority w:val="34"/>
    <w:qFormat/>
    <w:rsid w:val="00DB2A82"/>
    <w:pPr>
      <w:numPr>
        <w:numId w:val="8"/>
      </w:numPr>
      <w:contextualSpacing/>
    </w:pPr>
  </w:style>
  <w:style w:type="paragraph" w:customStyle="1" w:styleId="Listabetvel">
    <w:name w:val="Lista betűvel"/>
    <w:basedOn w:val="Listaszerbekezds"/>
    <w:link w:val="ListabetvelChar"/>
    <w:uiPriority w:val="4"/>
    <w:qFormat/>
    <w:rsid w:val="00DB2A82"/>
    <w:pPr>
      <w:numPr>
        <w:numId w:val="5"/>
      </w:numPr>
    </w:p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DB2A82"/>
    <w:pPr>
      <w:numPr>
        <w:numId w:val="6"/>
      </w:numPr>
    </w:p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DB2A82"/>
    <w:pPr>
      <w:numPr>
        <w:numId w:val="7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DB2A82"/>
    <w:pPr>
      <w:numPr>
        <w:ilvl w:val="2"/>
      </w:numPr>
    </w:pPr>
  </w:style>
  <w:style w:type="character" w:styleId="Mrltotthiperhivatkozs">
    <w:name w:val="FollowedHyperlink"/>
    <w:basedOn w:val="Bekezdsalapbettpusa"/>
    <w:uiPriority w:val="99"/>
    <w:semiHidden/>
    <w:unhideWhenUsed/>
    <w:rsid w:val="00DB2A82"/>
    <w:rPr>
      <w:color w:val="7BAFD4" w:themeColor="followedHyperlink"/>
      <w:u w:val="single"/>
    </w:rPr>
  </w:style>
  <w:style w:type="numbering" w:customStyle="1" w:styleId="Style1">
    <w:name w:val="Style1"/>
    <w:uiPriority w:val="99"/>
    <w:rsid w:val="00DB2A82"/>
    <w:pPr>
      <w:numPr>
        <w:numId w:val="9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DB2A82"/>
  </w:style>
  <w:style w:type="paragraph" w:styleId="TJ7">
    <w:name w:val="toc 7"/>
    <w:basedOn w:val="Norml"/>
    <w:next w:val="Norml"/>
    <w:autoRedefine/>
    <w:uiPriority w:val="99"/>
    <w:semiHidden/>
    <w:rsid w:val="00DB2A82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rsid w:val="00DB2A82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rsid w:val="00DB2A82"/>
    <w:pPr>
      <w:spacing w:after="100"/>
      <w:ind w:left="1600"/>
    </w:pPr>
    <w:rPr>
      <w:color w:val="295A7E" w:themeColor="accent6" w:themeShade="8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B2A82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B2A82"/>
    <w:rPr>
      <w:rFonts w:ascii="Calibri" w:eastAsiaTheme="minorHAnsi" w:hAnsi="Calibri" w:cstheme="minorBidi"/>
      <w:color w:val="295A7E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DB2A82"/>
    <w:rPr>
      <w:rFonts w:ascii="Verdana" w:eastAsiaTheme="minorHAnsi" w:hAnsi="Verdana" w:cstheme="minorBidi"/>
      <w:color w:val="5E4415" w:themeColor="accent1" w:themeShade="BF"/>
      <w:szCs w:val="22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character" w:customStyle="1" w:styleId="BoldChar">
    <w:name w:val="Bold Char"/>
    <w:basedOn w:val="Bekezdsalapbettpusa"/>
    <w:link w:val="Bold"/>
    <w:uiPriority w:val="6"/>
    <w:rsid w:val="00DB2A82"/>
    <w:rPr>
      <w:rFonts w:ascii="Calibri" w:eastAsiaTheme="minorHAnsi" w:hAnsi="Calibri" w:cstheme="minorBidi"/>
      <w:b/>
      <w:szCs w:val="22"/>
    </w:rPr>
  </w:style>
  <w:style w:type="character" w:customStyle="1" w:styleId="Cmsor1Char">
    <w:name w:val="Címsor 1 Char"/>
    <w:aliases w:val="H1 Char,1. számozott szint Char"/>
    <w:basedOn w:val="Bekezdsalapbettpusa"/>
    <w:link w:val="Cmsor1"/>
    <w:uiPriority w:val="1"/>
    <w:rsid w:val="00DB2A82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aliases w:val="H2 Char,2. számozott szint Char,Címsor 2 Char1 Char,Címsor 2 Char Char Char,Címsor 2 Char1 Char Char Char,Címsor 2 Char Char Char Char Char,Heading 2 Char Char Char Char Char Char,Heading 2 Char Char1 Char Char Char"/>
    <w:basedOn w:val="Bekezdsalapbettpusa"/>
    <w:link w:val="Cmsor2"/>
    <w:uiPriority w:val="1"/>
    <w:rsid w:val="00DB2A82"/>
    <w:rPr>
      <w:rFonts w:ascii="Calibri" w:eastAsiaTheme="minorHAnsi" w:hAnsi="Calibri" w:cstheme="minorBidi"/>
      <w:b/>
      <w:color w:val="202653" w:themeColor="accent5"/>
      <w:szCs w:val="38"/>
    </w:rPr>
  </w:style>
  <w:style w:type="character" w:customStyle="1" w:styleId="Cmsor3Char">
    <w:name w:val="Címsor 3 Char"/>
    <w:aliases w:val="H3 Char,heading 3 Char"/>
    <w:basedOn w:val="Bekezdsalapbettpusa"/>
    <w:link w:val="Cmsor3"/>
    <w:uiPriority w:val="1"/>
    <w:rsid w:val="00DB2A82"/>
    <w:rPr>
      <w:rFonts w:ascii="Calibri" w:eastAsiaTheme="minorHAnsi" w:hAnsi="Calibri" w:cstheme="minorBidi"/>
      <w:bCs/>
      <w:color w:val="202653" w:themeColor="accent5"/>
      <w:szCs w:val="34"/>
    </w:rPr>
  </w:style>
  <w:style w:type="character" w:styleId="Ershangslyozs">
    <w:name w:val="Intense Emphasis"/>
    <w:basedOn w:val="Bekezdsalapbettpusa"/>
    <w:uiPriority w:val="21"/>
    <w:rsid w:val="00DB2A82"/>
    <w:rPr>
      <w:b/>
      <w:i/>
      <w:sz w:val="24"/>
      <w:szCs w:val="24"/>
      <w:u w:val="single"/>
    </w:rPr>
  </w:style>
  <w:style w:type="character" w:customStyle="1" w:styleId="ErskiemelsChar">
    <w:name w:val="Erős kiemelés Char"/>
    <w:basedOn w:val="Bekezdsalapbettpusa"/>
    <w:link w:val="Erskiemels"/>
    <w:uiPriority w:val="5"/>
    <w:rsid w:val="00DB2A82"/>
    <w:rPr>
      <w:rFonts w:ascii="Calibri" w:eastAsiaTheme="minorHAnsi" w:hAnsi="Calibri" w:cstheme="minorBidi"/>
      <w:b/>
      <w:i/>
      <w:szCs w:val="22"/>
    </w:rPr>
  </w:style>
  <w:style w:type="numbering" w:customStyle="1" w:styleId="Hierarchikuslista">
    <w:name w:val="Hierarchikus lista"/>
    <w:uiPriority w:val="99"/>
    <w:rsid w:val="00DB2A82"/>
    <w:pPr>
      <w:numPr>
        <w:numId w:val="4"/>
      </w:numPr>
    </w:pPr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DB2A82"/>
    <w:rPr>
      <w:rFonts w:ascii="Calibri" w:eastAsiaTheme="minorHAnsi" w:hAnsi="Calibri" w:cstheme="minorBidi"/>
      <w:szCs w:val="22"/>
    </w:rPr>
  </w:style>
  <w:style w:type="paragraph" w:customStyle="1" w:styleId="HierarchikusLista0">
    <w:name w:val="Hierarchikus Lista"/>
    <w:basedOn w:val="Listaszerbekezds"/>
    <w:link w:val="HierarchikusListaChar"/>
    <w:qFormat/>
    <w:rsid w:val="00C33922"/>
    <w:pPr>
      <w:numPr>
        <w:numId w:val="0"/>
      </w:numPr>
    </w:pPr>
    <w:rPr>
      <w:noProof/>
    </w:rPr>
  </w:style>
  <w:style w:type="character" w:customStyle="1" w:styleId="HierarchikusListaChar">
    <w:name w:val="Hierarchikus Lista Char"/>
    <w:basedOn w:val="ListaszerbekezdsChar"/>
    <w:link w:val="HierarchikusLista0"/>
    <w:rsid w:val="00C33922"/>
    <w:rPr>
      <w:rFonts w:ascii="Calibri" w:eastAsiaTheme="minorHAnsi" w:hAnsi="Calibri" w:cstheme="minorBidi"/>
      <w:noProof/>
      <w:szCs w:val="22"/>
    </w:rPr>
  </w:style>
  <w:style w:type="paragraph" w:styleId="Idzet">
    <w:name w:val="Quote"/>
    <w:basedOn w:val="Norml"/>
    <w:next w:val="Norml"/>
    <w:link w:val="IdzetChar"/>
    <w:uiPriority w:val="29"/>
    <w:rsid w:val="00DB2A82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DB2A82"/>
    <w:rPr>
      <w:rFonts w:ascii="Calibri" w:eastAsiaTheme="minorHAnsi" w:hAnsi="Calibri" w:cstheme="minorBidi"/>
      <w:i/>
      <w:szCs w:val="22"/>
    </w:rPr>
  </w:style>
  <w:style w:type="character" w:styleId="Kiemels">
    <w:name w:val="Emphasis"/>
    <w:basedOn w:val="Bekezdsalapbettpusa"/>
    <w:uiPriority w:val="6"/>
    <w:qFormat/>
    <w:rsid w:val="00DB2A82"/>
    <w:rPr>
      <w:i/>
      <w:iCs/>
    </w:rPr>
  </w:style>
  <w:style w:type="character" w:styleId="Kiemels2">
    <w:name w:val="Strong"/>
    <w:basedOn w:val="Bekezdsalapbettpusa"/>
    <w:uiPriority w:val="22"/>
    <w:rsid w:val="00DB2A82"/>
    <w:rPr>
      <w:b/>
      <w:bCs/>
    </w:rPr>
  </w:style>
  <w:style w:type="paragraph" w:styleId="Kiemeltidzet">
    <w:name w:val="Intense Quote"/>
    <w:basedOn w:val="Norml"/>
    <w:next w:val="Norml"/>
    <w:link w:val="KiemeltidzetChar"/>
    <w:uiPriority w:val="30"/>
    <w:rsid w:val="00DB2A82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2A82"/>
    <w:rPr>
      <w:rFonts w:ascii="Calibri" w:eastAsiaTheme="minorHAnsi" w:hAnsi="Calibri" w:cstheme="minorBidi"/>
      <w:b/>
      <w:i/>
      <w:szCs w:val="22"/>
    </w:rPr>
  </w:style>
  <w:style w:type="character" w:styleId="Knyvcme">
    <w:name w:val="Book Title"/>
    <w:basedOn w:val="Bekezdsalapbettpusa"/>
    <w:uiPriority w:val="33"/>
    <w:rsid w:val="00DB2A82"/>
    <w:rPr>
      <w:rFonts w:ascii="Calibri" w:eastAsiaTheme="majorEastAsia" w:hAnsi="Calibri"/>
      <w:b/>
      <w:i/>
      <w:sz w:val="24"/>
      <w:szCs w:val="24"/>
    </w:rPr>
  </w:style>
  <w:style w:type="character" w:customStyle="1" w:styleId="ListabetvelChar">
    <w:name w:val="Lista betűvel Char"/>
    <w:basedOn w:val="ListaszerbekezdsChar"/>
    <w:link w:val="Listabetvel"/>
    <w:uiPriority w:val="4"/>
    <w:rsid w:val="00DB2A82"/>
    <w:rPr>
      <w:rFonts w:ascii="Calibri" w:eastAsiaTheme="minorHAnsi" w:hAnsi="Calibri" w:cstheme="minorBidi"/>
      <w:szCs w:val="22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DB2A82"/>
    <w:rPr>
      <w:rFonts w:ascii="Calibri" w:eastAsiaTheme="minorHAnsi" w:hAnsi="Calibri" w:cstheme="minorBidi"/>
      <w:szCs w:val="22"/>
    </w:r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DB2A82"/>
    <w:rPr>
      <w:rFonts w:ascii="Calibri" w:eastAsiaTheme="minorHAnsi" w:hAnsi="Calibri" w:cstheme="minorBidi"/>
      <w:szCs w:val="22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DB2A82"/>
    <w:rPr>
      <w:rFonts w:ascii="Calibri" w:eastAsiaTheme="minorHAnsi" w:hAnsi="Calibri" w:cstheme="minorBidi"/>
      <w:szCs w:val="22"/>
    </w:rPr>
  </w:style>
  <w:style w:type="paragraph" w:styleId="Nincstrkz">
    <w:name w:val="No Spacing"/>
    <w:basedOn w:val="Norml"/>
    <w:uiPriority w:val="1"/>
    <w:rsid w:val="00DB2A82"/>
    <w:rPr>
      <w:szCs w:val="32"/>
    </w:rPr>
  </w:style>
  <w:style w:type="table" w:customStyle="1" w:styleId="Rcsos">
    <w:name w:val="Rácsos"/>
    <w:basedOn w:val="Normltblzat"/>
    <w:uiPriority w:val="99"/>
    <w:rsid w:val="00DB2A82"/>
    <w:rPr>
      <w:rFonts w:asciiTheme="majorHAnsi" w:eastAsiaTheme="minorHAnsi" w:hAnsiTheme="majorHAnsi" w:cstheme="minorBidi"/>
      <w:color w:val="202653" w:themeColor="accent5"/>
      <w:szCs w:val="22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customStyle="1" w:styleId="StyleTOC2Left015">
    <w:name w:val="Style TOC 2 + Left:  0.15&quot;"/>
    <w:basedOn w:val="TJ2"/>
    <w:rsid w:val="00DB2A82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DB2A82"/>
    <w:pPr>
      <w:ind w:left="446"/>
    </w:pPr>
    <w:rPr>
      <w:rFonts w:eastAsia="Times New Roman" w:cs="Times New Roman"/>
      <w:szCs w:val="20"/>
    </w:rPr>
  </w:style>
  <w:style w:type="paragraph" w:customStyle="1" w:styleId="Szvegdobozstlus">
    <w:name w:val="Szövegdoboz stílus"/>
    <w:basedOn w:val="HierarchikusLista0"/>
    <w:qFormat/>
    <w:rsid w:val="00DB2A82"/>
    <w:rPr>
      <w:b/>
      <w:i/>
      <w:color w:val="7E5C1D" w:themeColor="accent1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DB2A82"/>
    <w:rPr>
      <w:rFonts w:ascii="Calibri" w:eastAsiaTheme="minorHAnsi" w:hAnsi="Calibri" w:cstheme="minorBidi"/>
      <w:szCs w:val="2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B2A82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character" w:styleId="Lbjegyzet-hivatkozs">
    <w:name w:val="footnote reference"/>
    <w:aliases w:val="BVI fnr"/>
    <w:basedOn w:val="Bekezdsalapbettpusa"/>
    <w:uiPriority w:val="1"/>
    <w:rsid w:val="00E667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footnote text" w:uiPriority="1" w:qFormat="1"/>
    <w:lsdException w:name="caption" w:uiPriority="35" w:qFormat="1"/>
    <w:lsdException w:name="footnote reference" w:uiPriority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2A82"/>
    <w:pPr>
      <w:spacing w:after="150" w:line="276" w:lineRule="auto"/>
      <w:jc w:val="both"/>
    </w:pPr>
    <w:rPr>
      <w:rFonts w:ascii="Calibri" w:eastAsiaTheme="minorHAnsi" w:hAnsi="Calibri" w:cstheme="minorBidi"/>
      <w:szCs w:val="22"/>
    </w:rPr>
  </w:style>
  <w:style w:type="paragraph" w:styleId="Cmsor1">
    <w:name w:val="heading 1"/>
    <w:aliases w:val="H1,1. számozott szint"/>
    <w:basedOn w:val="Norml"/>
    <w:next w:val="Norml"/>
    <w:link w:val="Cmsor1Char"/>
    <w:uiPriority w:val="1"/>
    <w:qFormat/>
    <w:rsid w:val="00DB2A82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aliases w:val="H2,2. számozott szint,Címsor 2 Char1,Címsor 2 Char Char,Címsor 2 Char1 Char Char,Címsor 2 Char Char Char Char,Heading 2 Char Char Char Char Char,Heading 2 Char Char1 Char Char"/>
    <w:basedOn w:val="Norml"/>
    <w:next w:val="Norml"/>
    <w:link w:val="Cmsor2Char"/>
    <w:uiPriority w:val="1"/>
    <w:unhideWhenUsed/>
    <w:qFormat/>
    <w:rsid w:val="00DB2A82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aliases w:val="H3,heading 3"/>
    <w:basedOn w:val="Norml"/>
    <w:next w:val="Norml"/>
    <w:link w:val="Cmsor3Char"/>
    <w:uiPriority w:val="1"/>
    <w:unhideWhenUsed/>
    <w:qFormat/>
    <w:rsid w:val="00DB2A82"/>
    <w:pPr>
      <w:numPr>
        <w:ilvl w:val="2"/>
        <w:numId w:val="3"/>
      </w:numPr>
      <w:spacing w:before="75" w:after="7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aliases w:val="Heading 4 Char Char Char,Heading 4 Char Char,Heading 4 Char Char Char Char Char,Címsor 4 Char1,Címsor 4 Char Char,Heading 4 Char Char Char1 Char, Char"/>
    <w:basedOn w:val="Norml"/>
    <w:next w:val="Norml"/>
    <w:link w:val="Cmsor4Char"/>
    <w:uiPriority w:val="1"/>
    <w:unhideWhenUsed/>
    <w:qFormat/>
    <w:rsid w:val="00DB2A82"/>
    <w:pPr>
      <w:numPr>
        <w:ilvl w:val="3"/>
        <w:numId w:val="3"/>
      </w:numPr>
      <w:spacing w:before="75" w:after="75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DB2A82"/>
    <w:pPr>
      <w:numPr>
        <w:ilvl w:val="4"/>
        <w:numId w:val="3"/>
      </w:numPr>
      <w:spacing w:before="75" w:after="75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DB2A82"/>
    <w:pPr>
      <w:numPr>
        <w:ilvl w:val="5"/>
        <w:numId w:val="3"/>
      </w:numPr>
      <w:spacing w:before="75" w:after="75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DB2A8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DB2A8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DB2A8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blzat-mtrix">
    <w:name w:val="táblázat - mátrix"/>
    <w:basedOn w:val="Normltblzat"/>
    <w:uiPriority w:val="2"/>
    <w:qFormat/>
    <w:rsid w:val="00DB2A82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Ind w:w="0" w:type="dxa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DB2A82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Felsorols">
    <w:name w:val="List Bullet"/>
    <w:basedOn w:val="Norml"/>
    <w:uiPriority w:val="3"/>
    <w:qFormat/>
    <w:rsid w:val="00F826A4"/>
    <w:pPr>
      <w:numPr>
        <w:numId w:val="1"/>
      </w:numPr>
      <w:contextualSpacing/>
    </w:pPr>
  </w:style>
  <w:style w:type="paragraph" w:styleId="Felsorols2">
    <w:name w:val="List Bullet 2"/>
    <w:basedOn w:val="Norml"/>
    <w:uiPriority w:val="3"/>
    <w:qFormat/>
    <w:rsid w:val="00F826A4"/>
    <w:pPr>
      <w:numPr>
        <w:numId w:val="2"/>
      </w:numPr>
      <w:contextualSpacing/>
    </w:pPr>
  </w:style>
  <w:style w:type="character" w:styleId="Hiperhivatkozs">
    <w:name w:val="Hyperlink"/>
    <w:basedOn w:val="Vgjegyzet-hivatkozs"/>
    <w:uiPriority w:val="99"/>
    <w:rsid w:val="00DB2A82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DB2A82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DB2A82"/>
    <w:rPr>
      <w:vertAlign w:val="superscript"/>
    </w:rPr>
  </w:style>
  <w:style w:type="paragraph" w:customStyle="1" w:styleId="Szmozs">
    <w:name w:val="Számozás"/>
    <w:basedOn w:val="Norml"/>
    <w:uiPriority w:val="4"/>
    <w:qFormat/>
    <w:rsid w:val="00DB2A82"/>
    <w:pPr>
      <w:numPr>
        <w:numId w:val="10"/>
      </w:numPr>
      <w:spacing w:before="120"/>
      <w:contextualSpacing/>
    </w:pPr>
  </w:style>
  <w:style w:type="paragraph" w:customStyle="1" w:styleId="Magyarzszveg">
    <w:name w:val="Magyarázó szöveg"/>
    <w:basedOn w:val="Norml"/>
    <w:next w:val="Norml"/>
    <w:uiPriority w:val="7"/>
    <w:rsid w:val="00DB2A82"/>
    <w:rPr>
      <w:color w:val="202653" w:themeColor="accent5"/>
      <w:sz w:val="18"/>
    </w:rPr>
  </w:style>
  <w:style w:type="paragraph" w:styleId="TJ1">
    <w:name w:val="toc 1"/>
    <w:basedOn w:val="Norml"/>
    <w:next w:val="Norml"/>
    <w:autoRedefine/>
    <w:uiPriority w:val="39"/>
    <w:unhideWhenUsed/>
    <w:qFormat/>
    <w:rsid w:val="00DB2A82"/>
    <w:pPr>
      <w:spacing w:after="100"/>
      <w:jc w:val="left"/>
    </w:pPr>
    <w:rPr>
      <w:rFonts w:eastAsiaTheme="minorEastAsia"/>
    </w:rPr>
  </w:style>
  <w:style w:type="paragraph" w:styleId="TJ2">
    <w:name w:val="toc 2"/>
    <w:basedOn w:val="Norml"/>
    <w:next w:val="Norml"/>
    <w:autoRedefine/>
    <w:uiPriority w:val="39"/>
    <w:unhideWhenUsed/>
    <w:qFormat/>
    <w:rsid w:val="00DB2A82"/>
    <w:pPr>
      <w:spacing w:after="100"/>
      <w:ind w:left="22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rsid w:val="00DB2A82"/>
    <w:pPr>
      <w:spacing w:after="100"/>
      <w:ind w:left="40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B2A82"/>
    <w:rPr>
      <w:rFonts w:ascii="Tahoma" w:hAnsi="Tahoma" w:cs="Tahoma"/>
      <w:sz w:val="16"/>
      <w:szCs w:val="16"/>
    </w:rPr>
  </w:style>
  <w:style w:type="paragraph" w:styleId="TJ4">
    <w:name w:val="toc 4"/>
    <w:basedOn w:val="Norml"/>
    <w:next w:val="Norml"/>
    <w:autoRedefine/>
    <w:semiHidden/>
    <w:rsid w:val="007B1174"/>
    <w:pPr>
      <w:ind w:left="720"/>
    </w:p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2A82"/>
    <w:rPr>
      <w:rFonts w:ascii="Tahoma" w:eastAsiaTheme="minorHAns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B2A8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2A82"/>
    <w:rPr>
      <w:rFonts w:ascii="Calibri" w:eastAsiaTheme="minorHAnsi" w:hAnsi="Calibri" w:cstheme="minorBidi"/>
      <w:szCs w:val="22"/>
    </w:rPr>
  </w:style>
  <w:style w:type="paragraph" w:styleId="llb">
    <w:name w:val="footer"/>
    <w:basedOn w:val="Norml"/>
    <w:link w:val="llbChar"/>
    <w:uiPriority w:val="99"/>
    <w:unhideWhenUsed/>
    <w:rsid w:val="00DB2A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2A82"/>
    <w:rPr>
      <w:rFonts w:ascii="Calibri" w:eastAsiaTheme="minorHAnsi" w:hAnsi="Calibri" w:cstheme="minorBidi"/>
      <w:szCs w:val="22"/>
    </w:rPr>
  </w:style>
  <w:style w:type="table" w:styleId="Rcsostblzat">
    <w:name w:val="Table Grid"/>
    <w:aliases w:val="Szegély nélküli"/>
    <w:basedOn w:val="Normltblzat"/>
    <w:uiPriority w:val="59"/>
    <w:rsid w:val="00DB2A82"/>
    <w:pPr>
      <w:contextualSpacing/>
    </w:pPr>
    <w:rPr>
      <w:rFonts w:ascii="Verdana" w:eastAsiaTheme="minorHAnsi" w:hAnsi="Verdana" w:cstheme="minorBidi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lcm">
    <w:name w:val="Subtitle"/>
    <w:basedOn w:val="Norml"/>
    <w:next w:val="Norml"/>
    <w:link w:val="AlcmChar"/>
    <w:uiPriority w:val="11"/>
    <w:rsid w:val="00DB2A82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DB2A82"/>
    <w:rPr>
      <w:rFonts w:ascii="Calibri" w:eastAsiaTheme="majorEastAsia" w:hAnsi="Calibri" w:cstheme="majorBidi"/>
      <w:szCs w:val="22"/>
    </w:rPr>
  </w:style>
  <w:style w:type="paragraph" w:customStyle="1" w:styleId="Bold">
    <w:name w:val="Bold"/>
    <w:basedOn w:val="Norml"/>
    <w:link w:val="BoldChar"/>
    <w:uiPriority w:val="6"/>
    <w:qFormat/>
    <w:rsid w:val="00DB2A82"/>
    <w:rPr>
      <w:b/>
    </w:rPr>
  </w:style>
  <w:style w:type="table" w:customStyle="1" w:styleId="Calendar2">
    <w:name w:val="Calendar 2"/>
    <w:basedOn w:val="Normltblzat"/>
    <w:uiPriority w:val="99"/>
    <w:qFormat/>
    <w:rsid w:val="00DB2A82"/>
    <w:pPr>
      <w:jc w:val="center"/>
    </w:pPr>
    <w:rPr>
      <w:rFonts w:ascii="Verdana" w:eastAsiaTheme="minorEastAsia" w:hAnsi="Verdana" w:cstheme="minorBidi"/>
      <w:szCs w:val="28"/>
      <w:lang w:val="en-US" w:eastAsia="en-US" w:bidi="en-US"/>
    </w:rPr>
    <w:tblPr>
      <w:tblInd w:w="0" w:type="dxa"/>
      <w:tblBorders>
        <w:insideV w:val="single" w:sz="4" w:space="0" w:color="D7A85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Cm">
    <w:name w:val="Title"/>
    <w:basedOn w:val="Norml"/>
    <w:next w:val="Norml"/>
    <w:link w:val="CmChar"/>
    <w:uiPriority w:val="3"/>
    <w:qFormat/>
    <w:rsid w:val="00DB2A82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DB2A82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4Char">
    <w:name w:val="Címsor 4 Char"/>
    <w:aliases w:val="Heading 4 Char Char Char Char,Heading 4 Char Char Char1,Heading 4 Char Char Char Char Char Char,Címsor 4 Char1 Char,Címsor 4 Char Char Char,Heading 4 Char Char Char1 Char Char, Char Char"/>
    <w:basedOn w:val="Bekezdsalapbettpusa"/>
    <w:link w:val="Cmsor4"/>
    <w:uiPriority w:val="1"/>
    <w:rsid w:val="00DB2A82"/>
    <w:rPr>
      <w:rFonts w:ascii="Calibri" w:eastAsiaTheme="minorHAnsi" w:hAnsi="Calibri" w:cstheme="minorBid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DB2A82"/>
    <w:rPr>
      <w:rFonts w:ascii="Calibri" w:eastAsiaTheme="minorHAnsi" w:hAnsi="Calibri" w:cstheme="minorBid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DB2A82"/>
    <w:rPr>
      <w:rFonts w:ascii="Calibri" w:eastAsiaTheme="minorHAnsi" w:hAnsi="Calibri" w:cstheme="minorBidi"/>
      <w:color w:val="202653" w:themeColor="accent5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2A82"/>
    <w:rPr>
      <w:rFonts w:ascii="Calibri" w:eastAsiaTheme="majorEastAsia" w:hAnsi="Calibri" w:cstheme="majorBidi"/>
      <w:i/>
      <w:iCs/>
      <w:color w:val="404040" w:themeColor="text1" w:themeTint="BF"/>
      <w:szCs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2A82"/>
    <w:rPr>
      <w:rFonts w:ascii="Calibri" w:eastAsiaTheme="majorEastAsia" w:hAnsi="Calibri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2A82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styleId="Ershivatkozs">
    <w:name w:val="Intense Reference"/>
    <w:basedOn w:val="Bekezdsalapbettpusa"/>
    <w:uiPriority w:val="32"/>
    <w:rsid w:val="00DB2A82"/>
    <w:rPr>
      <w:b/>
      <w:sz w:val="24"/>
      <w:u w:val="single"/>
    </w:rPr>
  </w:style>
  <w:style w:type="paragraph" w:customStyle="1" w:styleId="Erskiemels">
    <w:name w:val="Erős kiemelés"/>
    <w:basedOn w:val="Norml"/>
    <w:link w:val="ErskiemelsChar"/>
    <w:uiPriority w:val="5"/>
    <w:qFormat/>
    <w:rsid w:val="00DB2A82"/>
    <w:rPr>
      <w:b/>
      <w:i/>
    </w:rPr>
  </w:style>
  <w:style w:type="character" w:styleId="Finomhivatkozs">
    <w:name w:val="Subtle Reference"/>
    <w:basedOn w:val="Bekezdsalapbettpusa"/>
    <w:uiPriority w:val="31"/>
    <w:rsid w:val="00DB2A82"/>
    <w:rPr>
      <w:sz w:val="24"/>
      <w:szCs w:val="24"/>
      <w:u w:val="single"/>
    </w:rPr>
  </w:style>
  <w:style w:type="character" w:styleId="Finomkiemels">
    <w:name w:val="Subtle Emphasis"/>
    <w:basedOn w:val="Bekezdsalapbettpusa"/>
    <w:uiPriority w:val="19"/>
    <w:qFormat/>
    <w:rsid w:val="00DB2A82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paragraph" w:styleId="Kpalrs">
    <w:name w:val="caption"/>
    <w:basedOn w:val="Norml"/>
    <w:next w:val="Norml"/>
    <w:uiPriority w:val="35"/>
    <w:unhideWhenUsed/>
    <w:qFormat/>
    <w:rsid w:val="00DB2A82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Lbjegyzetszveg">
    <w:name w:val="footnote text"/>
    <w:aliases w:val="Footnote Text Char"/>
    <w:basedOn w:val="Norml"/>
    <w:link w:val="LbjegyzetszvegChar"/>
    <w:uiPriority w:val="1"/>
    <w:unhideWhenUsed/>
    <w:qFormat/>
    <w:rsid w:val="00DB2A82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aliases w:val="Footnote Text Char Char"/>
    <w:basedOn w:val="Bekezdsalapbettpusa"/>
    <w:link w:val="Lbjegyzetszveg"/>
    <w:uiPriority w:val="1"/>
    <w:rsid w:val="00DB2A82"/>
    <w:rPr>
      <w:rFonts w:ascii="Calibri" w:eastAsiaTheme="minorEastAsia" w:hAnsi="Calibri" w:cstheme="minorBidi"/>
      <w:color w:val="898D8D" w:themeColor="text2"/>
      <w:sz w:val="16"/>
    </w:rPr>
  </w:style>
  <w:style w:type="table" w:customStyle="1" w:styleId="LightShading-Accent11">
    <w:name w:val="Light Shading - Accent 11"/>
    <w:basedOn w:val="Normltblzat"/>
    <w:uiPriority w:val="60"/>
    <w:rsid w:val="00DB2A82"/>
    <w:rPr>
      <w:rFonts w:ascii="Verdana" w:eastAsiaTheme="minorEastAsia" w:hAnsi="Verdana" w:cstheme="minorBidi"/>
      <w:color w:val="5E4415" w:themeColor="accent1" w:themeShade="BF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Listaszerbekezds">
    <w:name w:val="List Paragraph"/>
    <w:basedOn w:val="Norml"/>
    <w:link w:val="ListaszerbekezdsChar"/>
    <w:uiPriority w:val="34"/>
    <w:qFormat/>
    <w:rsid w:val="00DB2A82"/>
    <w:pPr>
      <w:numPr>
        <w:numId w:val="8"/>
      </w:numPr>
      <w:contextualSpacing/>
    </w:pPr>
  </w:style>
  <w:style w:type="paragraph" w:customStyle="1" w:styleId="Listabetvel">
    <w:name w:val="Lista betűvel"/>
    <w:basedOn w:val="Listaszerbekezds"/>
    <w:link w:val="ListabetvelChar"/>
    <w:uiPriority w:val="4"/>
    <w:qFormat/>
    <w:rsid w:val="00DB2A82"/>
    <w:pPr>
      <w:numPr>
        <w:numId w:val="5"/>
      </w:numPr>
    </w:p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DB2A82"/>
    <w:pPr>
      <w:numPr>
        <w:numId w:val="6"/>
      </w:numPr>
    </w:p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DB2A82"/>
    <w:pPr>
      <w:numPr>
        <w:numId w:val="7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DB2A82"/>
    <w:pPr>
      <w:numPr>
        <w:ilvl w:val="2"/>
      </w:numPr>
    </w:pPr>
  </w:style>
  <w:style w:type="character" w:styleId="Mrltotthiperhivatkozs">
    <w:name w:val="FollowedHyperlink"/>
    <w:basedOn w:val="Bekezdsalapbettpusa"/>
    <w:uiPriority w:val="99"/>
    <w:semiHidden/>
    <w:unhideWhenUsed/>
    <w:rsid w:val="00DB2A82"/>
    <w:rPr>
      <w:color w:val="7BAFD4" w:themeColor="followedHyperlink"/>
      <w:u w:val="single"/>
    </w:rPr>
  </w:style>
  <w:style w:type="numbering" w:customStyle="1" w:styleId="Style1">
    <w:name w:val="Style1"/>
    <w:uiPriority w:val="99"/>
    <w:rsid w:val="00DB2A82"/>
    <w:pPr>
      <w:numPr>
        <w:numId w:val="9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DB2A82"/>
  </w:style>
  <w:style w:type="paragraph" w:styleId="TJ7">
    <w:name w:val="toc 7"/>
    <w:basedOn w:val="Norml"/>
    <w:next w:val="Norml"/>
    <w:autoRedefine/>
    <w:uiPriority w:val="99"/>
    <w:semiHidden/>
    <w:rsid w:val="00DB2A82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rsid w:val="00DB2A82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rsid w:val="00DB2A82"/>
    <w:pPr>
      <w:spacing w:after="100"/>
      <w:ind w:left="1600"/>
    </w:pPr>
    <w:rPr>
      <w:color w:val="295A7E" w:themeColor="accent6" w:themeShade="8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B2A82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B2A82"/>
    <w:rPr>
      <w:rFonts w:ascii="Calibri" w:eastAsiaTheme="minorHAnsi" w:hAnsi="Calibri" w:cstheme="minorBidi"/>
      <w:color w:val="295A7E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DB2A82"/>
    <w:rPr>
      <w:rFonts w:ascii="Verdana" w:eastAsiaTheme="minorHAnsi" w:hAnsi="Verdana" w:cstheme="minorBidi"/>
      <w:color w:val="5E4415" w:themeColor="accent1" w:themeShade="BF"/>
      <w:szCs w:val="22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character" w:customStyle="1" w:styleId="BoldChar">
    <w:name w:val="Bold Char"/>
    <w:basedOn w:val="Bekezdsalapbettpusa"/>
    <w:link w:val="Bold"/>
    <w:uiPriority w:val="6"/>
    <w:rsid w:val="00DB2A82"/>
    <w:rPr>
      <w:rFonts w:ascii="Calibri" w:eastAsiaTheme="minorHAnsi" w:hAnsi="Calibri" w:cstheme="minorBidi"/>
      <w:b/>
      <w:szCs w:val="22"/>
    </w:rPr>
  </w:style>
  <w:style w:type="character" w:customStyle="1" w:styleId="Cmsor1Char">
    <w:name w:val="Címsor 1 Char"/>
    <w:aliases w:val="H1 Char,1. számozott szint Char"/>
    <w:basedOn w:val="Bekezdsalapbettpusa"/>
    <w:link w:val="Cmsor1"/>
    <w:uiPriority w:val="1"/>
    <w:rsid w:val="00DB2A82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aliases w:val="H2 Char,2. számozott szint Char,Címsor 2 Char1 Char,Címsor 2 Char Char Char,Címsor 2 Char1 Char Char Char,Címsor 2 Char Char Char Char Char,Heading 2 Char Char Char Char Char Char,Heading 2 Char Char1 Char Char Char"/>
    <w:basedOn w:val="Bekezdsalapbettpusa"/>
    <w:link w:val="Cmsor2"/>
    <w:uiPriority w:val="1"/>
    <w:rsid w:val="00DB2A82"/>
    <w:rPr>
      <w:rFonts w:ascii="Calibri" w:eastAsiaTheme="minorHAnsi" w:hAnsi="Calibri" w:cstheme="minorBidi"/>
      <w:b/>
      <w:color w:val="202653" w:themeColor="accent5"/>
      <w:szCs w:val="38"/>
    </w:rPr>
  </w:style>
  <w:style w:type="character" w:customStyle="1" w:styleId="Cmsor3Char">
    <w:name w:val="Címsor 3 Char"/>
    <w:aliases w:val="H3 Char,heading 3 Char"/>
    <w:basedOn w:val="Bekezdsalapbettpusa"/>
    <w:link w:val="Cmsor3"/>
    <w:uiPriority w:val="1"/>
    <w:rsid w:val="00DB2A82"/>
    <w:rPr>
      <w:rFonts w:ascii="Calibri" w:eastAsiaTheme="minorHAnsi" w:hAnsi="Calibri" w:cstheme="minorBidi"/>
      <w:bCs/>
      <w:color w:val="202653" w:themeColor="accent5"/>
      <w:szCs w:val="34"/>
    </w:rPr>
  </w:style>
  <w:style w:type="character" w:styleId="Ershangslyozs">
    <w:name w:val="Intense Emphasis"/>
    <w:basedOn w:val="Bekezdsalapbettpusa"/>
    <w:uiPriority w:val="21"/>
    <w:rsid w:val="00DB2A82"/>
    <w:rPr>
      <w:b/>
      <w:i/>
      <w:sz w:val="24"/>
      <w:szCs w:val="24"/>
      <w:u w:val="single"/>
    </w:rPr>
  </w:style>
  <w:style w:type="character" w:customStyle="1" w:styleId="ErskiemelsChar">
    <w:name w:val="Erős kiemelés Char"/>
    <w:basedOn w:val="Bekezdsalapbettpusa"/>
    <w:link w:val="Erskiemels"/>
    <w:uiPriority w:val="5"/>
    <w:rsid w:val="00DB2A82"/>
    <w:rPr>
      <w:rFonts w:ascii="Calibri" w:eastAsiaTheme="minorHAnsi" w:hAnsi="Calibri" w:cstheme="minorBidi"/>
      <w:b/>
      <w:i/>
      <w:szCs w:val="22"/>
    </w:rPr>
  </w:style>
  <w:style w:type="numbering" w:customStyle="1" w:styleId="Hierarchikuslista">
    <w:name w:val="Hierarchikus lista"/>
    <w:uiPriority w:val="99"/>
    <w:rsid w:val="00DB2A82"/>
    <w:pPr>
      <w:numPr>
        <w:numId w:val="4"/>
      </w:numPr>
    </w:pPr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DB2A82"/>
    <w:rPr>
      <w:rFonts w:ascii="Calibri" w:eastAsiaTheme="minorHAnsi" w:hAnsi="Calibri" w:cstheme="minorBidi"/>
      <w:szCs w:val="22"/>
    </w:rPr>
  </w:style>
  <w:style w:type="paragraph" w:customStyle="1" w:styleId="HierarchikusLista0">
    <w:name w:val="Hierarchikus Lista"/>
    <w:basedOn w:val="Listaszerbekezds"/>
    <w:link w:val="HierarchikusListaChar"/>
    <w:qFormat/>
    <w:rsid w:val="00C33922"/>
    <w:pPr>
      <w:numPr>
        <w:numId w:val="0"/>
      </w:numPr>
    </w:pPr>
    <w:rPr>
      <w:noProof/>
    </w:rPr>
  </w:style>
  <w:style w:type="character" w:customStyle="1" w:styleId="HierarchikusListaChar">
    <w:name w:val="Hierarchikus Lista Char"/>
    <w:basedOn w:val="ListaszerbekezdsChar"/>
    <w:link w:val="HierarchikusLista0"/>
    <w:rsid w:val="00C33922"/>
    <w:rPr>
      <w:rFonts w:ascii="Calibri" w:eastAsiaTheme="minorHAnsi" w:hAnsi="Calibri" w:cstheme="minorBidi"/>
      <w:noProof/>
      <w:szCs w:val="22"/>
    </w:rPr>
  </w:style>
  <w:style w:type="paragraph" w:styleId="Idzet">
    <w:name w:val="Quote"/>
    <w:basedOn w:val="Norml"/>
    <w:next w:val="Norml"/>
    <w:link w:val="IdzetChar"/>
    <w:uiPriority w:val="29"/>
    <w:rsid w:val="00DB2A82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DB2A82"/>
    <w:rPr>
      <w:rFonts w:ascii="Calibri" w:eastAsiaTheme="minorHAnsi" w:hAnsi="Calibri" w:cstheme="minorBidi"/>
      <w:i/>
      <w:szCs w:val="22"/>
    </w:rPr>
  </w:style>
  <w:style w:type="character" w:styleId="Kiemels">
    <w:name w:val="Emphasis"/>
    <w:basedOn w:val="Bekezdsalapbettpusa"/>
    <w:uiPriority w:val="6"/>
    <w:qFormat/>
    <w:rsid w:val="00DB2A82"/>
    <w:rPr>
      <w:i/>
      <w:iCs/>
    </w:rPr>
  </w:style>
  <w:style w:type="character" w:styleId="Kiemels2">
    <w:name w:val="Strong"/>
    <w:basedOn w:val="Bekezdsalapbettpusa"/>
    <w:uiPriority w:val="22"/>
    <w:rsid w:val="00DB2A82"/>
    <w:rPr>
      <w:b/>
      <w:bCs/>
    </w:rPr>
  </w:style>
  <w:style w:type="paragraph" w:styleId="Kiemeltidzet">
    <w:name w:val="Intense Quote"/>
    <w:basedOn w:val="Norml"/>
    <w:next w:val="Norml"/>
    <w:link w:val="KiemeltidzetChar"/>
    <w:uiPriority w:val="30"/>
    <w:rsid w:val="00DB2A82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2A82"/>
    <w:rPr>
      <w:rFonts w:ascii="Calibri" w:eastAsiaTheme="minorHAnsi" w:hAnsi="Calibri" w:cstheme="minorBidi"/>
      <w:b/>
      <w:i/>
      <w:szCs w:val="22"/>
    </w:rPr>
  </w:style>
  <w:style w:type="character" w:styleId="Knyvcme">
    <w:name w:val="Book Title"/>
    <w:basedOn w:val="Bekezdsalapbettpusa"/>
    <w:uiPriority w:val="33"/>
    <w:rsid w:val="00DB2A82"/>
    <w:rPr>
      <w:rFonts w:ascii="Calibri" w:eastAsiaTheme="majorEastAsia" w:hAnsi="Calibri"/>
      <w:b/>
      <w:i/>
      <w:sz w:val="24"/>
      <w:szCs w:val="24"/>
    </w:rPr>
  </w:style>
  <w:style w:type="character" w:customStyle="1" w:styleId="ListabetvelChar">
    <w:name w:val="Lista betűvel Char"/>
    <w:basedOn w:val="ListaszerbekezdsChar"/>
    <w:link w:val="Listabetvel"/>
    <w:uiPriority w:val="4"/>
    <w:rsid w:val="00DB2A82"/>
    <w:rPr>
      <w:rFonts w:ascii="Calibri" w:eastAsiaTheme="minorHAnsi" w:hAnsi="Calibri" w:cstheme="minorBidi"/>
      <w:szCs w:val="22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DB2A82"/>
    <w:rPr>
      <w:rFonts w:ascii="Calibri" w:eastAsiaTheme="minorHAnsi" w:hAnsi="Calibri" w:cstheme="minorBidi"/>
      <w:szCs w:val="22"/>
    </w:r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DB2A82"/>
    <w:rPr>
      <w:rFonts w:ascii="Calibri" w:eastAsiaTheme="minorHAnsi" w:hAnsi="Calibri" w:cstheme="minorBidi"/>
      <w:szCs w:val="22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DB2A82"/>
    <w:rPr>
      <w:rFonts w:ascii="Calibri" w:eastAsiaTheme="minorHAnsi" w:hAnsi="Calibri" w:cstheme="minorBidi"/>
      <w:szCs w:val="22"/>
    </w:rPr>
  </w:style>
  <w:style w:type="paragraph" w:styleId="Nincstrkz">
    <w:name w:val="No Spacing"/>
    <w:basedOn w:val="Norml"/>
    <w:uiPriority w:val="1"/>
    <w:rsid w:val="00DB2A82"/>
    <w:rPr>
      <w:szCs w:val="32"/>
    </w:rPr>
  </w:style>
  <w:style w:type="table" w:customStyle="1" w:styleId="Rcsos">
    <w:name w:val="Rácsos"/>
    <w:basedOn w:val="Normltblzat"/>
    <w:uiPriority w:val="99"/>
    <w:rsid w:val="00DB2A82"/>
    <w:rPr>
      <w:rFonts w:asciiTheme="majorHAnsi" w:eastAsiaTheme="minorHAnsi" w:hAnsiTheme="majorHAnsi" w:cstheme="minorBidi"/>
      <w:color w:val="202653" w:themeColor="accent5"/>
      <w:szCs w:val="22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customStyle="1" w:styleId="StyleTOC2Left015">
    <w:name w:val="Style TOC 2 + Left:  0.15&quot;"/>
    <w:basedOn w:val="TJ2"/>
    <w:rsid w:val="00DB2A82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DB2A82"/>
    <w:pPr>
      <w:ind w:left="446"/>
    </w:pPr>
    <w:rPr>
      <w:rFonts w:eastAsia="Times New Roman" w:cs="Times New Roman"/>
      <w:szCs w:val="20"/>
    </w:rPr>
  </w:style>
  <w:style w:type="paragraph" w:customStyle="1" w:styleId="Szvegdobozstlus">
    <w:name w:val="Szövegdoboz stílus"/>
    <w:basedOn w:val="HierarchikusLista0"/>
    <w:qFormat/>
    <w:rsid w:val="00DB2A82"/>
    <w:rPr>
      <w:b/>
      <w:i/>
      <w:color w:val="7E5C1D" w:themeColor="accent1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DB2A82"/>
    <w:rPr>
      <w:rFonts w:ascii="Calibri" w:eastAsiaTheme="minorHAnsi" w:hAnsi="Calibri" w:cstheme="minorBidi"/>
      <w:szCs w:val="2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B2A82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character" w:styleId="Lbjegyzet-hivatkozs">
    <w:name w:val="footnote reference"/>
    <w:aliases w:val="BVI fnr"/>
    <w:basedOn w:val="Bekezdsalapbettpusa"/>
    <w:uiPriority w:val="1"/>
    <w:rsid w:val="00E667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NB_Theme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A53A-58FA-44BB-BCD2-DF2F68DE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1291</Words>
  <Characters>8911</Characters>
  <Application>Microsoft Office Word</Application>
  <DocSecurity>0</DocSecurity>
  <Lines>74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Követelmény Specifikáció</vt:lpstr>
      <vt:lpstr>Követelmény Specifikáció</vt:lpstr>
    </vt:vector>
  </TitlesOfParts>
  <Company>Magyar Nemzeti Bank</Company>
  <LinksUpToDate>false</LinksUpToDate>
  <CharactersWithSpaces>10182</CharactersWithSpaces>
  <SharedDoc>false</SharedDoc>
  <HLinks>
    <vt:vector size="30" baseType="variant"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_Toc219019850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_Toc219019849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_Toc219019848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_Toc219019847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_Toc219019846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Követelmény Specifikáció</dc:title>
  <dc:creator>Maginyecz Andrea</dc:creator>
  <cp:lastModifiedBy>Cseh Katalin dr.</cp:lastModifiedBy>
  <cp:revision>2</cp:revision>
  <cp:lastPrinted>1900-12-31T23:00:00Z</cp:lastPrinted>
  <dcterms:created xsi:type="dcterms:W3CDTF">2014-03-20T10:28:00Z</dcterms:created>
  <dcterms:modified xsi:type="dcterms:W3CDTF">2014-03-20T10:28:00Z</dcterms:modified>
</cp:coreProperties>
</file>